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BD21F1" w14:textId="77777777" w:rsidR="00905C0F" w:rsidRPr="00232AE3" w:rsidRDefault="00905C0F" w:rsidP="00905C0F">
      <w:pPr>
        <w:rPr>
          <w:lang w:val="en-GB"/>
        </w:rPr>
      </w:pPr>
    </w:p>
    <w:p w14:paraId="5BCC20AC" w14:textId="77777777" w:rsidR="00905C0F" w:rsidRPr="00232AE3" w:rsidRDefault="00905C0F" w:rsidP="00905C0F">
      <w:pPr>
        <w:rPr>
          <w:lang w:val="en-GB"/>
        </w:rPr>
      </w:pPr>
    </w:p>
    <w:p w14:paraId="410E45B8" w14:textId="77777777" w:rsidR="00905C0F" w:rsidRPr="00232AE3" w:rsidRDefault="00905C0F" w:rsidP="00905C0F">
      <w:pPr>
        <w:rPr>
          <w:lang w:val="en-GB"/>
        </w:rPr>
      </w:pPr>
    </w:p>
    <w:p w14:paraId="5B957883" w14:textId="77777777" w:rsidR="00905C0F" w:rsidRPr="00232AE3" w:rsidRDefault="00905C0F" w:rsidP="00905C0F">
      <w:pPr>
        <w:rPr>
          <w:lang w:val="en-GB"/>
        </w:rPr>
      </w:pPr>
    </w:p>
    <w:p w14:paraId="103D1D2C" w14:textId="77777777" w:rsidR="00905C0F" w:rsidRPr="00232AE3" w:rsidRDefault="00905C0F" w:rsidP="00905C0F">
      <w:pPr>
        <w:rPr>
          <w:lang w:val="en-GB"/>
        </w:rPr>
      </w:pPr>
    </w:p>
    <w:p w14:paraId="1394E3D3" w14:textId="77777777" w:rsidR="00905C0F" w:rsidRPr="00232AE3" w:rsidRDefault="00905C0F" w:rsidP="00905C0F">
      <w:pPr>
        <w:rPr>
          <w:lang w:val="en-GB"/>
        </w:rPr>
      </w:pPr>
    </w:p>
    <w:p w14:paraId="51F4CA07" w14:textId="77777777" w:rsidR="00905C0F" w:rsidRPr="00232AE3" w:rsidRDefault="00905C0F" w:rsidP="00905C0F">
      <w:pPr>
        <w:rPr>
          <w:lang w:val="en-GB"/>
        </w:rPr>
      </w:pPr>
    </w:p>
    <w:p w14:paraId="36F7471C" w14:textId="77777777" w:rsidR="00905C0F" w:rsidRPr="00232AE3" w:rsidRDefault="00905C0F" w:rsidP="00905C0F">
      <w:pPr>
        <w:rPr>
          <w:lang w:val="en-GB"/>
        </w:rPr>
      </w:pPr>
    </w:p>
    <w:p w14:paraId="476FCB79" w14:textId="77777777" w:rsidR="00905C0F" w:rsidRPr="00232AE3" w:rsidRDefault="00905C0F" w:rsidP="00905C0F">
      <w:pPr>
        <w:rPr>
          <w:lang w:val="en-GB"/>
        </w:rPr>
      </w:pPr>
    </w:p>
    <w:p w14:paraId="26DDB3AE" w14:textId="77777777" w:rsidR="00905C0F" w:rsidRPr="00232AE3" w:rsidRDefault="00905C0F" w:rsidP="00905C0F">
      <w:pPr>
        <w:rPr>
          <w:lang w:val="en-GB"/>
        </w:rPr>
      </w:pPr>
    </w:p>
    <w:p w14:paraId="2242E212" w14:textId="77777777" w:rsidR="00905C0F" w:rsidRPr="00232AE3" w:rsidRDefault="00905C0F" w:rsidP="00905C0F">
      <w:pPr>
        <w:rPr>
          <w:lang w:val="en-GB"/>
        </w:rPr>
      </w:pPr>
    </w:p>
    <w:p w14:paraId="7AE7876E" w14:textId="77777777" w:rsidR="00905C0F" w:rsidRPr="00232AE3" w:rsidRDefault="00905C0F" w:rsidP="00905C0F">
      <w:pPr>
        <w:pStyle w:val="Title"/>
        <w:jc w:val="center"/>
        <w:rPr>
          <w:lang w:val="en-GB"/>
        </w:rPr>
      </w:pPr>
      <w:r w:rsidRPr="00232AE3">
        <w:rPr>
          <w:lang w:val="en-GB"/>
        </w:rPr>
        <w:t>Accessible Cultural Tourism Train-the-Trainer Program</w:t>
      </w:r>
    </w:p>
    <w:p w14:paraId="1F437E53" w14:textId="58B20EB0" w:rsidR="00905C0F" w:rsidRPr="00232AE3" w:rsidRDefault="00905C0F" w:rsidP="00905C0F">
      <w:pPr>
        <w:pStyle w:val="Subtitle"/>
        <w:jc w:val="center"/>
        <w:rPr>
          <w:lang w:val="en-GB"/>
        </w:rPr>
      </w:pPr>
      <w:r w:rsidRPr="00232AE3">
        <w:rPr>
          <w:lang w:val="en-GB"/>
        </w:rPr>
        <w:t>Learning Materials</w:t>
      </w:r>
    </w:p>
    <w:p w14:paraId="7B51F743" w14:textId="77777777" w:rsidR="00905C0F" w:rsidRPr="00232AE3" w:rsidRDefault="00905C0F" w:rsidP="00905C0F">
      <w:pPr>
        <w:pStyle w:val="Subtitle"/>
        <w:jc w:val="center"/>
        <w:rPr>
          <w:lang w:val="en-GB"/>
        </w:rPr>
      </w:pPr>
      <w:r w:rsidRPr="00232AE3">
        <w:rPr>
          <w:lang w:val="en-GB"/>
        </w:rPr>
        <w:t>Project: TACT - Training for Accessible Cultural Tourism</w:t>
      </w:r>
    </w:p>
    <w:p w14:paraId="1287BFA0" w14:textId="77777777" w:rsidR="00905C0F" w:rsidRPr="00232AE3" w:rsidRDefault="00905C0F" w:rsidP="00905C0F">
      <w:pPr>
        <w:pStyle w:val="Subtitle"/>
        <w:jc w:val="center"/>
        <w:rPr>
          <w:lang w:val="en-GB"/>
        </w:rPr>
      </w:pPr>
      <w:r w:rsidRPr="00232AE3">
        <w:rPr>
          <w:lang w:val="en-GB"/>
        </w:rPr>
        <w:t>Project ID: KA210-ADU-BC4A84FC</w:t>
      </w:r>
    </w:p>
    <w:p w14:paraId="7CCF2162" w14:textId="77777777" w:rsidR="00905C0F" w:rsidRPr="00232AE3" w:rsidRDefault="00905C0F" w:rsidP="00905C0F">
      <w:pPr>
        <w:rPr>
          <w:lang w:val="en-GB"/>
        </w:rPr>
      </w:pPr>
    </w:p>
    <w:p w14:paraId="314098A6" w14:textId="77777777" w:rsidR="00905C0F" w:rsidRPr="00232AE3" w:rsidRDefault="00905C0F" w:rsidP="00905C0F">
      <w:pPr>
        <w:rPr>
          <w:lang w:val="en-GB"/>
        </w:rPr>
      </w:pPr>
      <w:r w:rsidRPr="00232AE3">
        <w:rPr>
          <w:lang w:val="en-GB"/>
        </w:rPr>
        <w:br w:type="page"/>
      </w:r>
    </w:p>
    <w:sdt>
      <w:sdtPr>
        <w:rPr>
          <w:rFonts w:asciiTheme="minorHAnsi" w:eastAsiaTheme="minorHAnsi" w:hAnsiTheme="minorHAnsi" w:cstheme="minorBidi"/>
          <w:color w:val="auto"/>
          <w:kern w:val="2"/>
          <w:sz w:val="22"/>
          <w:szCs w:val="24"/>
          <w:lang w:val="en-GB"/>
          <w14:ligatures w14:val="standardContextual"/>
        </w:rPr>
        <w:id w:val="428629642"/>
        <w:docPartObj>
          <w:docPartGallery w:val="Table of Contents"/>
          <w:docPartUnique/>
        </w:docPartObj>
      </w:sdtPr>
      <w:sdtEndPr>
        <w:rPr>
          <w:b/>
          <w:bCs/>
          <w:noProof/>
        </w:rPr>
      </w:sdtEndPr>
      <w:sdtContent>
        <w:p w14:paraId="7E3268B3" w14:textId="4CC3C0C0" w:rsidR="003B5B86" w:rsidRPr="00232AE3" w:rsidRDefault="003B5B86">
          <w:pPr>
            <w:pStyle w:val="TOCHeading"/>
            <w:rPr>
              <w:rFonts w:asciiTheme="minorHAnsi" w:hAnsiTheme="minorHAnsi" w:cstheme="minorHAnsi"/>
              <w:b/>
              <w:bCs/>
              <w:lang w:val="en-GB"/>
            </w:rPr>
          </w:pPr>
          <w:r w:rsidRPr="00232AE3">
            <w:rPr>
              <w:rFonts w:asciiTheme="minorHAnsi" w:hAnsiTheme="minorHAnsi" w:cstheme="minorHAnsi"/>
              <w:b/>
              <w:bCs/>
              <w:lang w:val="en-GB"/>
            </w:rPr>
            <w:t>Contents</w:t>
          </w:r>
        </w:p>
        <w:p w14:paraId="7F5ACEDF" w14:textId="32717F5B" w:rsidR="00735A45" w:rsidRDefault="003B5B86">
          <w:pPr>
            <w:pStyle w:val="TOC1"/>
            <w:rPr>
              <w:rFonts w:eastAsiaTheme="minorEastAsia"/>
              <w:b w:val="0"/>
              <w:bCs w:val="0"/>
              <w:sz w:val="24"/>
            </w:rPr>
          </w:pPr>
          <w:r w:rsidRPr="00232AE3">
            <w:rPr>
              <w:lang w:val="en-GB"/>
            </w:rPr>
            <w:fldChar w:fldCharType="begin"/>
          </w:r>
          <w:r w:rsidRPr="00232AE3">
            <w:rPr>
              <w:lang w:val="en-GB"/>
            </w:rPr>
            <w:instrText xml:space="preserve"> TOC \o "1-3" \h \z \u </w:instrText>
          </w:r>
          <w:r w:rsidRPr="00232AE3">
            <w:rPr>
              <w:lang w:val="en-GB"/>
            </w:rPr>
            <w:fldChar w:fldCharType="separate"/>
          </w:r>
          <w:hyperlink w:anchor="_Toc219970028" w:history="1">
            <w:r w:rsidR="00735A45" w:rsidRPr="00C8238E">
              <w:rPr>
                <w:rStyle w:val="Hyperlink"/>
              </w:rPr>
              <w:t>1.</w:t>
            </w:r>
            <w:r w:rsidR="00735A45">
              <w:rPr>
                <w:rFonts w:eastAsiaTheme="minorEastAsia"/>
                <w:b w:val="0"/>
                <w:bCs w:val="0"/>
                <w:sz w:val="24"/>
              </w:rPr>
              <w:tab/>
            </w:r>
            <w:r w:rsidR="00735A45" w:rsidRPr="00C8238E">
              <w:rPr>
                <w:rStyle w:val="Hyperlink"/>
              </w:rPr>
              <w:t>MODULE 1: Introduction to Accessible Tourism and Inclusive Customer Service</w:t>
            </w:r>
            <w:r w:rsidR="00735A45">
              <w:rPr>
                <w:webHidden/>
              </w:rPr>
              <w:tab/>
            </w:r>
            <w:r w:rsidR="00735A45">
              <w:rPr>
                <w:webHidden/>
              </w:rPr>
              <w:fldChar w:fldCharType="begin"/>
            </w:r>
            <w:r w:rsidR="00735A45">
              <w:rPr>
                <w:webHidden/>
              </w:rPr>
              <w:instrText xml:space="preserve"> PAGEREF _Toc219970028 \h </w:instrText>
            </w:r>
            <w:r w:rsidR="00735A45">
              <w:rPr>
                <w:webHidden/>
              </w:rPr>
            </w:r>
            <w:r w:rsidR="00735A45">
              <w:rPr>
                <w:webHidden/>
              </w:rPr>
              <w:fldChar w:fldCharType="separate"/>
            </w:r>
            <w:r w:rsidR="00735A45">
              <w:rPr>
                <w:webHidden/>
              </w:rPr>
              <w:t>5</w:t>
            </w:r>
            <w:r w:rsidR="00735A45">
              <w:rPr>
                <w:webHidden/>
              </w:rPr>
              <w:fldChar w:fldCharType="end"/>
            </w:r>
          </w:hyperlink>
        </w:p>
        <w:p w14:paraId="59BF2A96" w14:textId="0918EC1A" w:rsidR="00735A45" w:rsidRDefault="00735A45">
          <w:pPr>
            <w:pStyle w:val="TOC2"/>
            <w:tabs>
              <w:tab w:val="left" w:pos="960"/>
              <w:tab w:val="right" w:leader="dot" w:pos="9016"/>
            </w:tabs>
            <w:rPr>
              <w:rFonts w:eastAsiaTheme="minorEastAsia"/>
              <w:noProof/>
              <w:sz w:val="24"/>
            </w:rPr>
          </w:pPr>
          <w:hyperlink w:anchor="_Toc219970029" w:history="1">
            <w:r w:rsidRPr="00C8238E">
              <w:rPr>
                <w:rStyle w:val="Hyperlink"/>
                <w:noProof/>
                <w:lang w:val="en-GB"/>
              </w:rPr>
              <w:t>1.1.</w:t>
            </w:r>
            <w:r>
              <w:rPr>
                <w:rFonts w:eastAsiaTheme="minorEastAsia"/>
                <w:noProof/>
                <w:sz w:val="24"/>
              </w:rPr>
              <w:tab/>
            </w:r>
            <w:r w:rsidRPr="00C8238E">
              <w:rPr>
                <w:rStyle w:val="Hyperlink"/>
                <w:noProof/>
                <w:lang w:val="en-GB"/>
              </w:rPr>
              <w:t>What is Accessible Tourism?</w:t>
            </w:r>
            <w:r>
              <w:rPr>
                <w:noProof/>
                <w:webHidden/>
              </w:rPr>
              <w:tab/>
            </w:r>
            <w:r>
              <w:rPr>
                <w:noProof/>
                <w:webHidden/>
              </w:rPr>
              <w:fldChar w:fldCharType="begin"/>
            </w:r>
            <w:r>
              <w:rPr>
                <w:noProof/>
                <w:webHidden/>
              </w:rPr>
              <w:instrText xml:space="preserve"> PAGEREF _Toc219970029 \h </w:instrText>
            </w:r>
            <w:r>
              <w:rPr>
                <w:noProof/>
                <w:webHidden/>
              </w:rPr>
            </w:r>
            <w:r>
              <w:rPr>
                <w:noProof/>
                <w:webHidden/>
              </w:rPr>
              <w:fldChar w:fldCharType="separate"/>
            </w:r>
            <w:r>
              <w:rPr>
                <w:noProof/>
                <w:webHidden/>
              </w:rPr>
              <w:t>5</w:t>
            </w:r>
            <w:r>
              <w:rPr>
                <w:noProof/>
                <w:webHidden/>
              </w:rPr>
              <w:fldChar w:fldCharType="end"/>
            </w:r>
          </w:hyperlink>
        </w:p>
        <w:p w14:paraId="15D193C9" w14:textId="04E55B4D" w:rsidR="00735A45" w:rsidRDefault="00735A45">
          <w:pPr>
            <w:pStyle w:val="TOC2"/>
            <w:tabs>
              <w:tab w:val="left" w:pos="960"/>
              <w:tab w:val="right" w:leader="dot" w:pos="9016"/>
            </w:tabs>
            <w:rPr>
              <w:rFonts w:eastAsiaTheme="minorEastAsia"/>
              <w:noProof/>
              <w:sz w:val="24"/>
            </w:rPr>
          </w:pPr>
          <w:hyperlink w:anchor="_Toc219970030" w:history="1">
            <w:r w:rsidRPr="00C8238E">
              <w:rPr>
                <w:rStyle w:val="Hyperlink"/>
                <w:noProof/>
                <w:lang w:val="en-GB"/>
              </w:rPr>
              <w:t>1.2.</w:t>
            </w:r>
            <w:r>
              <w:rPr>
                <w:rFonts w:eastAsiaTheme="minorEastAsia"/>
                <w:noProof/>
                <w:sz w:val="24"/>
              </w:rPr>
              <w:tab/>
            </w:r>
            <w:r w:rsidRPr="00C8238E">
              <w:rPr>
                <w:rStyle w:val="Hyperlink"/>
                <w:noProof/>
                <w:lang w:val="en-GB"/>
              </w:rPr>
              <w:t>A Brief History of Accessible Tourism</w:t>
            </w:r>
            <w:r>
              <w:rPr>
                <w:noProof/>
                <w:webHidden/>
              </w:rPr>
              <w:tab/>
            </w:r>
            <w:r>
              <w:rPr>
                <w:noProof/>
                <w:webHidden/>
              </w:rPr>
              <w:fldChar w:fldCharType="begin"/>
            </w:r>
            <w:r>
              <w:rPr>
                <w:noProof/>
                <w:webHidden/>
              </w:rPr>
              <w:instrText xml:space="preserve"> PAGEREF _Toc219970030 \h </w:instrText>
            </w:r>
            <w:r>
              <w:rPr>
                <w:noProof/>
                <w:webHidden/>
              </w:rPr>
            </w:r>
            <w:r>
              <w:rPr>
                <w:noProof/>
                <w:webHidden/>
              </w:rPr>
              <w:fldChar w:fldCharType="separate"/>
            </w:r>
            <w:r>
              <w:rPr>
                <w:noProof/>
                <w:webHidden/>
              </w:rPr>
              <w:t>7</w:t>
            </w:r>
            <w:r>
              <w:rPr>
                <w:noProof/>
                <w:webHidden/>
              </w:rPr>
              <w:fldChar w:fldCharType="end"/>
            </w:r>
          </w:hyperlink>
        </w:p>
        <w:p w14:paraId="241F50F3" w14:textId="1A9A27D8" w:rsidR="00735A45" w:rsidRDefault="00735A45">
          <w:pPr>
            <w:pStyle w:val="TOC2"/>
            <w:tabs>
              <w:tab w:val="left" w:pos="960"/>
              <w:tab w:val="right" w:leader="dot" w:pos="9016"/>
            </w:tabs>
            <w:rPr>
              <w:rFonts w:eastAsiaTheme="minorEastAsia"/>
              <w:noProof/>
              <w:sz w:val="24"/>
            </w:rPr>
          </w:pPr>
          <w:hyperlink w:anchor="_Toc219970031" w:history="1">
            <w:r w:rsidRPr="00C8238E">
              <w:rPr>
                <w:rStyle w:val="Hyperlink"/>
                <w:noProof/>
                <w:lang w:val="en-GB"/>
              </w:rPr>
              <w:t>1.3.</w:t>
            </w:r>
            <w:r>
              <w:rPr>
                <w:rFonts w:eastAsiaTheme="minorEastAsia"/>
                <w:noProof/>
                <w:sz w:val="24"/>
              </w:rPr>
              <w:tab/>
            </w:r>
            <w:r w:rsidRPr="00C8238E">
              <w:rPr>
                <w:rStyle w:val="Hyperlink"/>
                <w:noProof/>
                <w:lang w:val="en-GB"/>
              </w:rPr>
              <w:t>Why Accessibility Matters</w:t>
            </w:r>
            <w:r>
              <w:rPr>
                <w:noProof/>
                <w:webHidden/>
              </w:rPr>
              <w:tab/>
            </w:r>
            <w:r>
              <w:rPr>
                <w:noProof/>
                <w:webHidden/>
              </w:rPr>
              <w:fldChar w:fldCharType="begin"/>
            </w:r>
            <w:r>
              <w:rPr>
                <w:noProof/>
                <w:webHidden/>
              </w:rPr>
              <w:instrText xml:space="preserve"> PAGEREF _Toc219970031 \h </w:instrText>
            </w:r>
            <w:r>
              <w:rPr>
                <w:noProof/>
                <w:webHidden/>
              </w:rPr>
            </w:r>
            <w:r>
              <w:rPr>
                <w:noProof/>
                <w:webHidden/>
              </w:rPr>
              <w:fldChar w:fldCharType="separate"/>
            </w:r>
            <w:r>
              <w:rPr>
                <w:noProof/>
                <w:webHidden/>
              </w:rPr>
              <w:t>8</w:t>
            </w:r>
            <w:r>
              <w:rPr>
                <w:noProof/>
                <w:webHidden/>
              </w:rPr>
              <w:fldChar w:fldCharType="end"/>
            </w:r>
          </w:hyperlink>
        </w:p>
        <w:p w14:paraId="60714654" w14:textId="7742D210" w:rsidR="00735A45" w:rsidRDefault="00735A45">
          <w:pPr>
            <w:pStyle w:val="TOC3"/>
            <w:tabs>
              <w:tab w:val="left" w:pos="1200"/>
              <w:tab w:val="right" w:leader="dot" w:pos="9016"/>
            </w:tabs>
            <w:rPr>
              <w:rFonts w:eastAsiaTheme="minorEastAsia"/>
              <w:noProof/>
              <w:sz w:val="24"/>
            </w:rPr>
          </w:pPr>
          <w:hyperlink w:anchor="_Toc219970032" w:history="1">
            <w:r w:rsidRPr="00C8238E">
              <w:rPr>
                <w:rStyle w:val="Hyperlink"/>
                <w:noProof/>
                <w:lang w:val="en-GB"/>
              </w:rPr>
              <w:t>1.3.1.</w:t>
            </w:r>
            <w:r>
              <w:rPr>
                <w:rFonts w:eastAsiaTheme="minorEastAsia"/>
                <w:noProof/>
                <w:sz w:val="24"/>
              </w:rPr>
              <w:tab/>
            </w:r>
            <w:r w:rsidRPr="00C8238E">
              <w:rPr>
                <w:rStyle w:val="Hyperlink"/>
                <w:noProof/>
                <w:lang w:val="en-GB"/>
              </w:rPr>
              <w:t>Inclusion and Rights</w:t>
            </w:r>
            <w:r>
              <w:rPr>
                <w:noProof/>
                <w:webHidden/>
              </w:rPr>
              <w:tab/>
            </w:r>
            <w:r>
              <w:rPr>
                <w:noProof/>
                <w:webHidden/>
              </w:rPr>
              <w:fldChar w:fldCharType="begin"/>
            </w:r>
            <w:r>
              <w:rPr>
                <w:noProof/>
                <w:webHidden/>
              </w:rPr>
              <w:instrText xml:space="preserve"> PAGEREF _Toc219970032 \h </w:instrText>
            </w:r>
            <w:r>
              <w:rPr>
                <w:noProof/>
                <w:webHidden/>
              </w:rPr>
            </w:r>
            <w:r>
              <w:rPr>
                <w:noProof/>
                <w:webHidden/>
              </w:rPr>
              <w:fldChar w:fldCharType="separate"/>
            </w:r>
            <w:r>
              <w:rPr>
                <w:noProof/>
                <w:webHidden/>
              </w:rPr>
              <w:t>8</w:t>
            </w:r>
            <w:r>
              <w:rPr>
                <w:noProof/>
                <w:webHidden/>
              </w:rPr>
              <w:fldChar w:fldCharType="end"/>
            </w:r>
          </w:hyperlink>
        </w:p>
        <w:p w14:paraId="74A3EC5D" w14:textId="5FDA14BB" w:rsidR="00735A45" w:rsidRDefault="00735A45">
          <w:pPr>
            <w:pStyle w:val="TOC3"/>
            <w:tabs>
              <w:tab w:val="left" w:pos="1200"/>
              <w:tab w:val="right" w:leader="dot" w:pos="9016"/>
            </w:tabs>
            <w:rPr>
              <w:rFonts w:eastAsiaTheme="minorEastAsia"/>
              <w:noProof/>
              <w:sz w:val="24"/>
            </w:rPr>
          </w:pPr>
          <w:hyperlink w:anchor="_Toc219970033" w:history="1">
            <w:r w:rsidRPr="00C8238E">
              <w:rPr>
                <w:rStyle w:val="Hyperlink"/>
                <w:noProof/>
                <w:lang w:val="en-GB"/>
              </w:rPr>
              <w:t>1.3.2.</w:t>
            </w:r>
            <w:r>
              <w:rPr>
                <w:rFonts w:eastAsiaTheme="minorEastAsia"/>
                <w:noProof/>
                <w:sz w:val="24"/>
              </w:rPr>
              <w:tab/>
            </w:r>
            <w:r w:rsidRPr="00C8238E">
              <w:rPr>
                <w:rStyle w:val="Hyperlink"/>
                <w:noProof/>
                <w:lang w:val="en-GB"/>
              </w:rPr>
              <w:t>Benefits of Accessibility: The Business Case</w:t>
            </w:r>
            <w:r>
              <w:rPr>
                <w:noProof/>
                <w:webHidden/>
              </w:rPr>
              <w:tab/>
            </w:r>
            <w:r>
              <w:rPr>
                <w:noProof/>
                <w:webHidden/>
              </w:rPr>
              <w:fldChar w:fldCharType="begin"/>
            </w:r>
            <w:r>
              <w:rPr>
                <w:noProof/>
                <w:webHidden/>
              </w:rPr>
              <w:instrText xml:space="preserve"> PAGEREF _Toc219970033 \h </w:instrText>
            </w:r>
            <w:r>
              <w:rPr>
                <w:noProof/>
                <w:webHidden/>
              </w:rPr>
            </w:r>
            <w:r>
              <w:rPr>
                <w:noProof/>
                <w:webHidden/>
              </w:rPr>
              <w:fldChar w:fldCharType="separate"/>
            </w:r>
            <w:r>
              <w:rPr>
                <w:noProof/>
                <w:webHidden/>
              </w:rPr>
              <w:t>9</w:t>
            </w:r>
            <w:r>
              <w:rPr>
                <w:noProof/>
                <w:webHidden/>
              </w:rPr>
              <w:fldChar w:fldCharType="end"/>
            </w:r>
          </w:hyperlink>
        </w:p>
        <w:p w14:paraId="4FAFA28C" w14:textId="3DB2DFB5" w:rsidR="00735A45" w:rsidRDefault="00735A45">
          <w:pPr>
            <w:pStyle w:val="TOC2"/>
            <w:tabs>
              <w:tab w:val="left" w:pos="960"/>
              <w:tab w:val="right" w:leader="dot" w:pos="9016"/>
            </w:tabs>
            <w:rPr>
              <w:rFonts w:eastAsiaTheme="minorEastAsia"/>
              <w:noProof/>
              <w:sz w:val="24"/>
            </w:rPr>
          </w:pPr>
          <w:hyperlink w:anchor="_Toc219970034" w:history="1">
            <w:r w:rsidRPr="00C8238E">
              <w:rPr>
                <w:rStyle w:val="Hyperlink"/>
                <w:noProof/>
                <w:lang w:val="en-GB"/>
              </w:rPr>
              <w:t>1.4.</w:t>
            </w:r>
            <w:r>
              <w:rPr>
                <w:rFonts w:eastAsiaTheme="minorEastAsia"/>
                <w:noProof/>
                <w:sz w:val="24"/>
              </w:rPr>
              <w:tab/>
            </w:r>
            <w:r w:rsidRPr="00C8238E">
              <w:rPr>
                <w:rStyle w:val="Hyperlink"/>
                <w:noProof/>
                <w:lang w:val="en-GB"/>
              </w:rPr>
              <w:t>Key Principles of Inclusive Tourism</w:t>
            </w:r>
            <w:r>
              <w:rPr>
                <w:noProof/>
                <w:webHidden/>
              </w:rPr>
              <w:tab/>
            </w:r>
            <w:r>
              <w:rPr>
                <w:noProof/>
                <w:webHidden/>
              </w:rPr>
              <w:fldChar w:fldCharType="begin"/>
            </w:r>
            <w:r>
              <w:rPr>
                <w:noProof/>
                <w:webHidden/>
              </w:rPr>
              <w:instrText xml:space="preserve"> PAGEREF _Toc219970034 \h </w:instrText>
            </w:r>
            <w:r>
              <w:rPr>
                <w:noProof/>
                <w:webHidden/>
              </w:rPr>
            </w:r>
            <w:r>
              <w:rPr>
                <w:noProof/>
                <w:webHidden/>
              </w:rPr>
              <w:fldChar w:fldCharType="separate"/>
            </w:r>
            <w:r>
              <w:rPr>
                <w:noProof/>
                <w:webHidden/>
              </w:rPr>
              <w:t>11</w:t>
            </w:r>
            <w:r>
              <w:rPr>
                <w:noProof/>
                <w:webHidden/>
              </w:rPr>
              <w:fldChar w:fldCharType="end"/>
            </w:r>
          </w:hyperlink>
        </w:p>
        <w:p w14:paraId="1FFBAAF4" w14:textId="4900C166" w:rsidR="00735A45" w:rsidRDefault="00735A45">
          <w:pPr>
            <w:pStyle w:val="TOC3"/>
            <w:tabs>
              <w:tab w:val="left" w:pos="1200"/>
              <w:tab w:val="right" w:leader="dot" w:pos="9016"/>
            </w:tabs>
            <w:rPr>
              <w:rFonts w:eastAsiaTheme="minorEastAsia"/>
              <w:noProof/>
              <w:sz w:val="24"/>
            </w:rPr>
          </w:pPr>
          <w:hyperlink w:anchor="_Toc219970035" w:history="1">
            <w:r w:rsidRPr="00C8238E">
              <w:rPr>
                <w:rStyle w:val="Hyperlink"/>
                <w:noProof/>
                <w:lang w:val="en-GB"/>
              </w:rPr>
              <w:t>1.4.1.</w:t>
            </w:r>
            <w:r>
              <w:rPr>
                <w:rFonts w:eastAsiaTheme="minorEastAsia"/>
                <w:noProof/>
                <w:sz w:val="24"/>
              </w:rPr>
              <w:tab/>
            </w:r>
            <w:r w:rsidRPr="00C8238E">
              <w:rPr>
                <w:rStyle w:val="Hyperlink"/>
                <w:noProof/>
                <w:lang w:val="en-GB"/>
              </w:rPr>
              <w:t>Universal Design - Designing for Everyone from the Start</w:t>
            </w:r>
            <w:r>
              <w:rPr>
                <w:noProof/>
                <w:webHidden/>
              </w:rPr>
              <w:tab/>
            </w:r>
            <w:r>
              <w:rPr>
                <w:noProof/>
                <w:webHidden/>
              </w:rPr>
              <w:fldChar w:fldCharType="begin"/>
            </w:r>
            <w:r>
              <w:rPr>
                <w:noProof/>
                <w:webHidden/>
              </w:rPr>
              <w:instrText xml:space="preserve"> PAGEREF _Toc219970035 \h </w:instrText>
            </w:r>
            <w:r>
              <w:rPr>
                <w:noProof/>
                <w:webHidden/>
              </w:rPr>
            </w:r>
            <w:r>
              <w:rPr>
                <w:noProof/>
                <w:webHidden/>
              </w:rPr>
              <w:fldChar w:fldCharType="separate"/>
            </w:r>
            <w:r>
              <w:rPr>
                <w:noProof/>
                <w:webHidden/>
              </w:rPr>
              <w:t>11</w:t>
            </w:r>
            <w:r>
              <w:rPr>
                <w:noProof/>
                <w:webHidden/>
              </w:rPr>
              <w:fldChar w:fldCharType="end"/>
            </w:r>
          </w:hyperlink>
        </w:p>
        <w:p w14:paraId="14DA212B" w14:textId="0109600C" w:rsidR="00735A45" w:rsidRDefault="00735A45">
          <w:pPr>
            <w:pStyle w:val="TOC3"/>
            <w:tabs>
              <w:tab w:val="left" w:pos="1200"/>
              <w:tab w:val="right" w:leader="dot" w:pos="9016"/>
            </w:tabs>
            <w:rPr>
              <w:rFonts w:eastAsiaTheme="minorEastAsia"/>
              <w:noProof/>
              <w:sz w:val="24"/>
            </w:rPr>
          </w:pPr>
          <w:hyperlink w:anchor="_Toc219970036" w:history="1">
            <w:r w:rsidRPr="00C8238E">
              <w:rPr>
                <w:rStyle w:val="Hyperlink"/>
                <w:noProof/>
                <w:lang w:val="en-GB"/>
              </w:rPr>
              <w:t>1.4.2.</w:t>
            </w:r>
            <w:r>
              <w:rPr>
                <w:rFonts w:eastAsiaTheme="minorEastAsia"/>
                <w:noProof/>
                <w:sz w:val="24"/>
              </w:rPr>
              <w:tab/>
            </w:r>
            <w:r w:rsidRPr="00C8238E">
              <w:rPr>
                <w:rStyle w:val="Hyperlink"/>
                <w:noProof/>
                <w:lang w:val="en-GB"/>
              </w:rPr>
              <w:t>The Social Model of Disability: Removing Barriers, not “Fixing” People</w:t>
            </w:r>
            <w:r>
              <w:rPr>
                <w:noProof/>
                <w:webHidden/>
              </w:rPr>
              <w:tab/>
            </w:r>
            <w:r>
              <w:rPr>
                <w:noProof/>
                <w:webHidden/>
              </w:rPr>
              <w:fldChar w:fldCharType="begin"/>
            </w:r>
            <w:r>
              <w:rPr>
                <w:noProof/>
                <w:webHidden/>
              </w:rPr>
              <w:instrText xml:space="preserve"> PAGEREF _Toc219970036 \h </w:instrText>
            </w:r>
            <w:r>
              <w:rPr>
                <w:noProof/>
                <w:webHidden/>
              </w:rPr>
            </w:r>
            <w:r>
              <w:rPr>
                <w:noProof/>
                <w:webHidden/>
              </w:rPr>
              <w:fldChar w:fldCharType="separate"/>
            </w:r>
            <w:r>
              <w:rPr>
                <w:noProof/>
                <w:webHidden/>
              </w:rPr>
              <w:t>13</w:t>
            </w:r>
            <w:r>
              <w:rPr>
                <w:noProof/>
                <w:webHidden/>
              </w:rPr>
              <w:fldChar w:fldCharType="end"/>
            </w:r>
          </w:hyperlink>
        </w:p>
        <w:p w14:paraId="0F372FE3" w14:textId="736A7C32" w:rsidR="00735A45" w:rsidRDefault="00735A45">
          <w:pPr>
            <w:pStyle w:val="TOC2"/>
            <w:tabs>
              <w:tab w:val="left" w:pos="960"/>
              <w:tab w:val="right" w:leader="dot" w:pos="9016"/>
            </w:tabs>
            <w:rPr>
              <w:rFonts w:eastAsiaTheme="minorEastAsia"/>
              <w:noProof/>
              <w:sz w:val="24"/>
            </w:rPr>
          </w:pPr>
          <w:hyperlink w:anchor="_Toc219970037" w:history="1">
            <w:r w:rsidRPr="00C8238E">
              <w:rPr>
                <w:rStyle w:val="Hyperlink"/>
                <w:noProof/>
                <w:lang w:val="en-GB"/>
              </w:rPr>
              <w:t>1.5.</w:t>
            </w:r>
            <w:r>
              <w:rPr>
                <w:rFonts w:eastAsiaTheme="minorEastAsia"/>
                <w:noProof/>
                <w:sz w:val="24"/>
              </w:rPr>
              <w:tab/>
            </w:r>
            <w:r w:rsidRPr="00C8238E">
              <w:rPr>
                <w:rStyle w:val="Hyperlink"/>
                <w:noProof/>
                <w:lang w:val="en-GB"/>
              </w:rPr>
              <w:t>Understanding Different Access Needs</w:t>
            </w:r>
            <w:r>
              <w:rPr>
                <w:noProof/>
                <w:webHidden/>
              </w:rPr>
              <w:tab/>
            </w:r>
            <w:r>
              <w:rPr>
                <w:noProof/>
                <w:webHidden/>
              </w:rPr>
              <w:fldChar w:fldCharType="begin"/>
            </w:r>
            <w:r>
              <w:rPr>
                <w:noProof/>
                <w:webHidden/>
              </w:rPr>
              <w:instrText xml:space="preserve"> PAGEREF _Toc219970037 \h </w:instrText>
            </w:r>
            <w:r>
              <w:rPr>
                <w:noProof/>
                <w:webHidden/>
              </w:rPr>
            </w:r>
            <w:r>
              <w:rPr>
                <w:noProof/>
                <w:webHidden/>
              </w:rPr>
              <w:fldChar w:fldCharType="separate"/>
            </w:r>
            <w:r>
              <w:rPr>
                <w:noProof/>
                <w:webHidden/>
              </w:rPr>
              <w:t>15</w:t>
            </w:r>
            <w:r>
              <w:rPr>
                <w:noProof/>
                <w:webHidden/>
              </w:rPr>
              <w:fldChar w:fldCharType="end"/>
            </w:r>
          </w:hyperlink>
        </w:p>
        <w:p w14:paraId="5334D2F5" w14:textId="3B42D716" w:rsidR="00735A45" w:rsidRDefault="00735A45">
          <w:pPr>
            <w:pStyle w:val="TOC3"/>
            <w:tabs>
              <w:tab w:val="left" w:pos="1200"/>
              <w:tab w:val="right" w:leader="dot" w:pos="9016"/>
            </w:tabs>
            <w:rPr>
              <w:rFonts w:eastAsiaTheme="minorEastAsia"/>
              <w:noProof/>
              <w:sz w:val="24"/>
            </w:rPr>
          </w:pPr>
          <w:hyperlink w:anchor="_Toc219970038" w:history="1">
            <w:r w:rsidRPr="00C8238E">
              <w:rPr>
                <w:rStyle w:val="Hyperlink"/>
                <w:noProof/>
                <w:lang w:val="en-GB"/>
              </w:rPr>
              <w:t>1.5.1.</w:t>
            </w:r>
            <w:r>
              <w:rPr>
                <w:rFonts w:eastAsiaTheme="minorEastAsia"/>
                <w:noProof/>
                <w:sz w:val="24"/>
              </w:rPr>
              <w:tab/>
            </w:r>
            <w:r w:rsidRPr="00C8238E">
              <w:rPr>
                <w:rStyle w:val="Hyperlink"/>
                <w:noProof/>
                <w:lang w:val="en-GB"/>
              </w:rPr>
              <w:t>Beneficiaries of Accessible Tourism</w:t>
            </w:r>
            <w:r>
              <w:rPr>
                <w:noProof/>
                <w:webHidden/>
              </w:rPr>
              <w:tab/>
            </w:r>
            <w:r>
              <w:rPr>
                <w:noProof/>
                <w:webHidden/>
              </w:rPr>
              <w:fldChar w:fldCharType="begin"/>
            </w:r>
            <w:r>
              <w:rPr>
                <w:noProof/>
                <w:webHidden/>
              </w:rPr>
              <w:instrText xml:space="preserve"> PAGEREF _Toc219970038 \h </w:instrText>
            </w:r>
            <w:r>
              <w:rPr>
                <w:noProof/>
                <w:webHidden/>
              </w:rPr>
            </w:r>
            <w:r>
              <w:rPr>
                <w:noProof/>
                <w:webHidden/>
              </w:rPr>
              <w:fldChar w:fldCharType="separate"/>
            </w:r>
            <w:r>
              <w:rPr>
                <w:noProof/>
                <w:webHidden/>
              </w:rPr>
              <w:t>15</w:t>
            </w:r>
            <w:r>
              <w:rPr>
                <w:noProof/>
                <w:webHidden/>
              </w:rPr>
              <w:fldChar w:fldCharType="end"/>
            </w:r>
          </w:hyperlink>
        </w:p>
        <w:p w14:paraId="2C8DE363" w14:textId="1F78D4A6" w:rsidR="00735A45" w:rsidRDefault="00735A45">
          <w:pPr>
            <w:pStyle w:val="TOC3"/>
            <w:tabs>
              <w:tab w:val="left" w:pos="1200"/>
              <w:tab w:val="right" w:leader="dot" w:pos="9016"/>
            </w:tabs>
            <w:rPr>
              <w:rFonts w:eastAsiaTheme="minorEastAsia"/>
              <w:noProof/>
              <w:sz w:val="24"/>
            </w:rPr>
          </w:pPr>
          <w:hyperlink w:anchor="_Toc219970039" w:history="1">
            <w:r w:rsidRPr="00C8238E">
              <w:rPr>
                <w:rStyle w:val="Hyperlink"/>
                <w:noProof/>
                <w:lang w:val="en-GB"/>
              </w:rPr>
              <w:t>1.5.2.</w:t>
            </w:r>
            <w:r>
              <w:rPr>
                <w:rFonts w:eastAsiaTheme="minorEastAsia"/>
                <w:noProof/>
                <w:sz w:val="24"/>
              </w:rPr>
              <w:tab/>
            </w:r>
            <w:r w:rsidRPr="00C8238E">
              <w:rPr>
                <w:rStyle w:val="Hyperlink"/>
                <w:noProof/>
                <w:lang w:val="en-GB"/>
              </w:rPr>
              <w:t>Disabilities and Barriers</w:t>
            </w:r>
            <w:r>
              <w:rPr>
                <w:noProof/>
                <w:webHidden/>
              </w:rPr>
              <w:tab/>
            </w:r>
            <w:r>
              <w:rPr>
                <w:noProof/>
                <w:webHidden/>
              </w:rPr>
              <w:fldChar w:fldCharType="begin"/>
            </w:r>
            <w:r>
              <w:rPr>
                <w:noProof/>
                <w:webHidden/>
              </w:rPr>
              <w:instrText xml:space="preserve"> PAGEREF _Toc219970039 \h </w:instrText>
            </w:r>
            <w:r>
              <w:rPr>
                <w:noProof/>
                <w:webHidden/>
              </w:rPr>
            </w:r>
            <w:r>
              <w:rPr>
                <w:noProof/>
                <w:webHidden/>
              </w:rPr>
              <w:fldChar w:fldCharType="separate"/>
            </w:r>
            <w:r>
              <w:rPr>
                <w:noProof/>
                <w:webHidden/>
              </w:rPr>
              <w:t>16</w:t>
            </w:r>
            <w:r>
              <w:rPr>
                <w:noProof/>
                <w:webHidden/>
              </w:rPr>
              <w:fldChar w:fldCharType="end"/>
            </w:r>
          </w:hyperlink>
        </w:p>
        <w:p w14:paraId="5A591365" w14:textId="220E44F1" w:rsidR="00735A45" w:rsidRDefault="00735A45">
          <w:pPr>
            <w:pStyle w:val="TOC3"/>
            <w:tabs>
              <w:tab w:val="left" w:pos="1200"/>
              <w:tab w:val="right" w:leader="dot" w:pos="9016"/>
            </w:tabs>
            <w:rPr>
              <w:rFonts w:eastAsiaTheme="minorEastAsia"/>
              <w:noProof/>
              <w:sz w:val="24"/>
            </w:rPr>
          </w:pPr>
          <w:hyperlink w:anchor="_Toc219970040" w:history="1">
            <w:r w:rsidRPr="00C8238E">
              <w:rPr>
                <w:rStyle w:val="Hyperlink"/>
                <w:noProof/>
                <w:lang w:val="en-GB"/>
              </w:rPr>
              <w:t>1.5.3.</w:t>
            </w:r>
            <w:r>
              <w:rPr>
                <w:rFonts w:eastAsiaTheme="minorEastAsia"/>
                <w:noProof/>
                <w:sz w:val="24"/>
              </w:rPr>
              <w:tab/>
            </w:r>
            <w:r w:rsidRPr="00C8238E">
              <w:rPr>
                <w:rStyle w:val="Hyperlink"/>
                <w:noProof/>
                <w:lang w:val="en-GB"/>
              </w:rPr>
              <w:t>Accessibility throughout the customer journey</w:t>
            </w:r>
            <w:r>
              <w:rPr>
                <w:noProof/>
                <w:webHidden/>
              </w:rPr>
              <w:tab/>
            </w:r>
            <w:r>
              <w:rPr>
                <w:noProof/>
                <w:webHidden/>
              </w:rPr>
              <w:fldChar w:fldCharType="begin"/>
            </w:r>
            <w:r>
              <w:rPr>
                <w:noProof/>
                <w:webHidden/>
              </w:rPr>
              <w:instrText xml:space="preserve"> PAGEREF _Toc219970040 \h </w:instrText>
            </w:r>
            <w:r>
              <w:rPr>
                <w:noProof/>
                <w:webHidden/>
              </w:rPr>
            </w:r>
            <w:r>
              <w:rPr>
                <w:noProof/>
                <w:webHidden/>
              </w:rPr>
              <w:fldChar w:fldCharType="separate"/>
            </w:r>
            <w:r>
              <w:rPr>
                <w:noProof/>
                <w:webHidden/>
              </w:rPr>
              <w:t>21</w:t>
            </w:r>
            <w:r>
              <w:rPr>
                <w:noProof/>
                <w:webHidden/>
              </w:rPr>
              <w:fldChar w:fldCharType="end"/>
            </w:r>
          </w:hyperlink>
        </w:p>
        <w:p w14:paraId="264A0001" w14:textId="400E42FC" w:rsidR="00735A45" w:rsidRDefault="00735A45">
          <w:pPr>
            <w:pStyle w:val="TOC2"/>
            <w:tabs>
              <w:tab w:val="left" w:pos="960"/>
              <w:tab w:val="right" w:leader="dot" w:pos="9016"/>
            </w:tabs>
            <w:rPr>
              <w:rFonts w:eastAsiaTheme="minorEastAsia"/>
              <w:noProof/>
              <w:sz w:val="24"/>
            </w:rPr>
          </w:pPr>
          <w:hyperlink w:anchor="_Toc219970041" w:history="1">
            <w:r w:rsidRPr="00C8238E">
              <w:rPr>
                <w:rStyle w:val="Hyperlink"/>
                <w:noProof/>
                <w:lang w:val="en-GB"/>
              </w:rPr>
              <w:t>1.6.</w:t>
            </w:r>
            <w:r>
              <w:rPr>
                <w:rFonts w:eastAsiaTheme="minorEastAsia"/>
                <w:noProof/>
                <w:sz w:val="24"/>
              </w:rPr>
              <w:tab/>
            </w:r>
            <w:r w:rsidRPr="00C8238E">
              <w:rPr>
                <w:rStyle w:val="Hyperlink"/>
                <w:noProof/>
                <w:lang w:val="en-GB"/>
              </w:rPr>
              <w:t>Inclusive Customer Service and Attitudes</w:t>
            </w:r>
            <w:r>
              <w:rPr>
                <w:noProof/>
                <w:webHidden/>
              </w:rPr>
              <w:tab/>
            </w:r>
            <w:r>
              <w:rPr>
                <w:noProof/>
                <w:webHidden/>
              </w:rPr>
              <w:fldChar w:fldCharType="begin"/>
            </w:r>
            <w:r>
              <w:rPr>
                <w:noProof/>
                <w:webHidden/>
              </w:rPr>
              <w:instrText xml:space="preserve"> PAGEREF _Toc219970041 \h </w:instrText>
            </w:r>
            <w:r>
              <w:rPr>
                <w:noProof/>
                <w:webHidden/>
              </w:rPr>
            </w:r>
            <w:r>
              <w:rPr>
                <w:noProof/>
                <w:webHidden/>
              </w:rPr>
              <w:fldChar w:fldCharType="separate"/>
            </w:r>
            <w:r>
              <w:rPr>
                <w:noProof/>
                <w:webHidden/>
              </w:rPr>
              <w:t>23</w:t>
            </w:r>
            <w:r>
              <w:rPr>
                <w:noProof/>
                <w:webHidden/>
              </w:rPr>
              <w:fldChar w:fldCharType="end"/>
            </w:r>
          </w:hyperlink>
        </w:p>
        <w:p w14:paraId="7FEEF8EE" w14:textId="11287216" w:rsidR="00735A45" w:rsidRDefault="00735A45">
          <w:pPr>
            <w:pStyle w:val="TOC1"/>
            <w:rPr>
              <w:rFonts w:eastAsiaTheme="minorEastAsia"/>
              <w:b w:val="0"/>
              <w:bCs w:val="0"/>
              <w:sz w:val="24"/>
            </w:rPr>
          </w:pPr>
          <w:hyperlink w:anchor="_Toc219970042" w:history="1">
            <w:r w:rsidRPr="00C8238E">
              <w:rPr>
                <w:rStyle w:val="Hyperlink"/>
              </w:rPr>
              <w:t>2.</w:t>
            </w:r>
            <w:r>
              <w:rPr>
                <w:rFonts w:eastAsiaTheme="minorEastAsia"/>
                <w:b w:val="0"/>
                <w:bCs w:val="0"/>
                <w:sz w:val="24"/>
              </w:rPr>
              <w:tab/>
            </w:r>
            <w:r w:rsidRPr="00C8238E">
              <w:rPr>
                <w:rStyle w:val="Hyperlink"/>
              </w:rPr>
              <w:t>MODULE 2: Accessibility Standards, Guidelines and Best Practices</w:t>
            </w:r>
            <w:r>
              <w:rPr>
                <w:webHidden/>
              </w:rPr>
              <w:tab/>
            </w:r>
            <w:r>
              <w:rPr>
                <w:webHidden/>
              </w:rPr>
              <w:fldChar w:fldCharType="begin"/>
            </w:r>
            <w:r>
              <w:rPr>
                <w:webHidden/>
              </w:rPr>
              <w:instrText xml:space="preserve"> PAGEREF _Toc219970042 \h </w:instrText>
            </w:r>
            <w:r>
              <w:rPr>
                <w:webHidden/>
              </w:rPr>
            </w:r>
            <w:r>
              <w:rPr>
                <w:webHidden/>
              </w:rPr>
              <w:fldChar w:fldCharType="separate"/>
            </w:r>
            <w:r>
              <w:rPr>
                <w:webHidden/>
              </w:rPr>
              <w:t>27</w:t>
            </w:r>
            <w:r>
              <w:rPr>
                <w:webHidden/>
              </w:rPr>
              <w:fldChar w:fldCharType="end"/>
            </w:r>
          </w:hyperlink>
        </w:p>
        <w:p w14:paraId="0DD0C91C" w14:textId="3418623B" w:rsidR="00735A45" w:rsidRDefault="00735A45">
          <w:pPr>
            <w:pStyle w:val="TOC2"/>
            <w:tabs>
              <w:tab w:val="left" w:pos="960"/>
              <w:tab w:val="right" w:leader="dot" w:pos="9016"/>
            </w:tabs>
            <w:rPr>
              <w:rFonts w:eastAsiaTheme="minorEastAsia"/>
              <w:noProof/>
              <w:sz w:val="24"/>
            </w:rPr>
          </w:pPr>
          <w:hyperlink w:anchor="_Toc219970043" w:history="1">
            <w:r w:rsidRPr="00C8238E">
              <w:rPr>
                <w:rStyle w:val="Hyperlink"/>
                <w:noProof/>
                <w:lang w:val="en-GB"/>
              </w:rPr>
              <w:t>2.1.</w:t>
            </w:r>
            <w:r>
              <w:rPr>
                <w:rFonts w:eastAsiaTheme="minorEastAsia"/>
                <w:noProof/>
                <w:sz w:val="24"/>
              </w:rPr>
              <w:tab/>
            </w:r>
            <w:r w:rsidRPr="00C8238E">
              <w:rPr>
                <w:rStyle w:val="Hyperlink"/>
                <w:noProof/>
                <w:lang w:val="en-GB"/>
              </w:rPr>
              <w:t>International Policies</w:t>
            </w:r>
            <w:r>
              <w:rPr>
                <w:noProof/>
                <w:webHidden/>
              </w:rPr>
              <w:tab/>
            </w:r>
            <w:r>
              <w:rPr>
                <w:noProof/>
                <w:webHidden/>
              </w:rPr>
              <w:fldChar w:fldCharType="begin"/>
            </w:r>
            <w:r>
              <w:rPr>
                <w:noProof/>
                <w:webHidden/>
              </w:rPr>
              <w:instrText xml:space="preserve"> PAGEREF _Toc219970043 \h </w:instrText>
            </w:r>
            <w:r>
              <w:rPr>
                <w:noProof/>
                <w:webHidden/>
              </w:rPr>
            </w:r>
            <w:r>
              <w:rPr>
                <w:noProof/>
                <w:webHidden/>
              </w:rPr>
              <w:fldChar w:fldCharType="separate"/>
            </w:r>
            <w:r>
              <w:rPr>
                <w:noProof/>
                <w:webHidden/>
              </w:rPr>
              <w:t>27</w:t>
            </w:r>
            <w:r>
              <w:rPr>
                <w:noProof/>
                <w:webHidden/>
              </w:rPr>
              <w:fldChar w:fldCharType="end"/>
            </w:r>
          </w:hyperlink>
        </w:p>
        <w:p w14:paraId="1DBFFA63" w14:textId="2DD4E417" w:rsidR="00735A45" w:rsidRDefault="00735A45">
          <w:pPr>
            <w:pStyle w:val="TOC2"/>
            <w:tabs>
              <w:tab w:val="left" w:pos="960"/>
              <w:tab w:val="right" w:leader="dot" w:pos="9016"/>
            </w:tabs>
            <w:rPr>
              <w:rFonts w:eastAsiaTheme="minorEastAsia"/>
              <w:noProof/>
              <w:sz w:val="24"/>
            </w:rPr>
          </w:pPr>
          <w:hyperlink w:anchor="_Toc219970044" w:history="1">
            <w:r w:rsidRPr="00C8238E">
              <w:rPr>
                <w:rStyle w:val="Hyperlink"/>
                <w:noProof/>
                <w:lang w:val="en-GB"/>
              </w:rPr>
              <w:t>2.2.</w:t>
            </w:r>
            <w:r>
              <w:rPr>
                <w:rFonts w:eastAsiaTheme="minorEastAsia"/>
                <w:noProof/>
                <w:sz w:val="24"/>
              </w:rPr>
              <w:tab/>
            </w:r>
            <w:r w:rsidRPr="00C8238E">
              <w:rPr>
                <w:rStyle w:val="Hyperlink"/>
                <w:noProof/>
                <w:lang w:val="en-GB"/>
              </w:rPr>
              <w:t>Accessibility Guidelines and Standards in Tourism</w:t>
            </w:r>
            <w:r>
              <w:rPr>
                <w:noProof/>
                <w:webHidden/>
              </w:rPr>
              <w:tab/>
            </w:r>
            <w:r>
              <w:rPr>
                <w:noProof/>
                <w:webHidden/>
              </w:rPr>
              <w:fldChar w:fldCharType="begin"/>
            </w:r>
            <w:r>
              <w:rPr>
                <w:noProof/>
                <w:webHidden/>
              </w:rPr>
              <w:instrText xml:space="preserve"> PAGEREF _Toc219970044 \h </w:instrText>
            </w:r>
            <w:r>
              <w:rPr>
                <w:noProof/>
                <w:webHidden/>
              </w:rPr>
            </w:r>
            <w:r>
              <w:rPr>
                <w:noProof/>
                <w:webHidden/>
              </w:rPr>
              <w:fldChar w:fldCharType="separate"/>
            </w:r>
            <w:r>
              <w:rPr>
                <w:noProof/>
                <w:webHidden/>
              </w:rPr>
              <w:t>30</w:t>
            </w:r>
            <w:r>
              <w:rPr>
                <w:noProof/>
                <w:webHidden/>
              </w:rPr>
              <w:fldChar w:fldCharType="end"/>
            </w:r>
          </w:hyperlink>
        </w:p>
        <w:p w14:paraId="68F558D1" w14:textId="1B732180" w:rsidR="00735A45" w:rsidRDefault="00735A45">
          <w:pPr>
            <w:pStyle w:val="TOC2"/>
            <w:tabs>
              <w:tab w:val="left" w:pos="960"/>
              <w:tab w:val="right" w:leader="dot" w:pos="9016"/>
            </w:tabs>
            <w:rPr>
              <w:rFonts w:eastAsiaTheme="minorEastAsia"/>
              <w:noProof/>
              <w:sz w:val="24"/>
            </w:rPr>
          </w:pPr>
          <w:hyperlink w:anchor="_Toc219970045" w:history="1">
            <w:r w:rsidRPr="00C8238E">
              <w:rPr>
                <w:rStyle w:val="Hyperlink"/>
                <w:noProof/>
                <w:lang w:val="en-GB"/>
              </w:rPr>
              <w:t>2.3.</w:t>
            </w:r>
            <w:r>
              <w:rPr>
                <w:rFonts w:eastAsiaTheme="minorEastAsia"/>
                <w:noProof/>
                <w:sz w:val="24"/>
              </w:rPr>
              <w:tab/>
            </w:r>
            <w:r w:rsidRPr="00C8238E">
              <w:rPr>
                <w:rStyle w:val="Hyperlink"/>
                <w:noProof/>
                <w:lang w:val="en-GB"/>
              </w:rPr>
              <w:t>ISO 21902:2021 – Accessible Tourism for All</w:t>
            </w:r>
            <w:r>
              <w:rPr>
                <w:noProof/>
                <w:webHidden/>
              </w:rPr>
              <w:tab/>
            </w:r>
            <w:r>
              <w:rPr>
                <w:noProof/>
                <w:webHidden/>
              </w:rPr>
              <w:fldChar w:fldCharType="begin"/>
            </w:r>
            <w:r>
              <w:rPr>
                <w:noProof/>
                <w:webHidden/>
              </w:rPr>
              <w:instrText xml:space="preserve"> PAGEREF _Toc219970045 \h </w:instrText>
            </w:r>
            <w:r>
              <w:rPr>
                <w:noProof/>
                <w:webHidden/>
              </w:rPr>
            </w:r>
            <w:r>
              <w:rPr>
                <w:noProof/>
                <w:webHidden/>
              </w:rPr>
              <w:fldChar w:fldCharType="separate"/>
            </w:r>
            <w:r>
              <w:rPr>
                <w:noProof/>
                <w:webHidden/>
              </w:rPr>
              <w:t>33</w:t>
            </w:r>
            <w:r>
              <w:rPr>
                <w:noProof/>
                <w:webHidden/>
              </w:rPr>
              <w:fldChar w:fldCharType="end"/>
            </w:r>
          </w:hyperlink>
        </w:p>
        <w:p w14:paraId="275D3440" w14:textId="5E4D9EB6" w:rsidR="00735A45" w:rsidRDefault="00735A45">
          <w:pPr>
            <w:pStyle w:val="TOC2"/>
            <w:tabs>
              <w:tab w:val="left" w:pos="960"/>
              <w:tab w:val="right" w:leader="dot" w:pos="9016"/>
            </w:tabs>
            <w:rPr>
              <w:rFonts w:eastAsiaTheme="minorEastAsia"/>
              <w:noProof/>
              <w:sz w:val="24"/>
            </w:rPr>
          </w:pPr>
          <w:hyperlink w:anchor="_Toc219970046" w:history="1">
            <w:r w:rsidRPr="00C8238E">
              <w:rPr>
                <w:rStyle w:val="Hyperlink"/>
                <w:noProof/>
                <w:lang w:val="en-GB"/>
              </w:rPr>
              <w:t>2.4.</w:t>
            </w:r>
            <w:r>
              <w:rPr>
                <w:rFonts w:eastAsiaTheme="minorEastAsia"/>
                <w:noProof/>
                <w:sz w:val="24"/>
              </w:rPr>
              <w:tab/>
            </w:r>
            <w:r w:rsidRPr="00C8238E">
              <w:rPr>
                <w:rStyle w:val="Hyperlink"/>
                <w:noProof/>
                <w:lang w:val="en-GB"/>
              </w:rPr>
              <w:t>Best Practices and Real-World Examples</w:t>
            </w:r>
            <w:r>
              <w:rPr>
                <w:noProof/>
                <w:webHidden/>
              </w:rPr>
              <w:tab/>
            </w:r>
            <w:r>
              <w:rPr>
                <w:noProof/>
                <w:webHidden/>
              </w:rPr>
              <w:fldChar w:fldCharType="begin"/>
            </w:r>
            <w:r>
              <w:rPr>
                <w:noProof/>
                <w:webHidden/>
              </w:rPr>
              <w:instrText xml:space="preserve"> PAGEREF _Toc219970046 \h </w:instrText>
            </w:r>
            <w:r>
              <w:rPr>
                <w:noProof/>
                <w:webHidden/>
              </w:rPr>
            </w:r>
            <w:r>
              <w:rPr>
                <w:noProof/>
                <w:webHidden/>
              </w:rPr>
              <w:fldChar w:fldCharType="separate"/>
            </w:r>
            <w:r>
              <w:rPr>
                <w:noProof/>
                <w:webHidden/>
              </w:rPr>
              <w:t>39</w:t>
            </w:r>
            <w:r>
              <w:rPr>
                <w:noProof/>
                <w:webHidden/>
              </w:rPr>
              <w:fldChar w:fldCharType="end"/>
            </w:r>
          </w:hyperlink>
        </w:p>
        <w:p w14:paraId="3DAA4B6C" w14:textId="2D091F39" w:rsidR="00735A45" w:rsidRDefault="00735A45">
          <w:pPr>
            <w:pStyle w:val="TOC3"/>
            <w:tabs>
              <w:tab w:val="left" w:pos="1200"/>
              <w:tab w:val="right" w:leader="dot" w:pos="9016"/>
            </w:tabs>
            <w:rPr>
              <w:rFonts w:eastAsiaTheme="minorEastAsia"/>
              <w:noProof/>
              <w:sz w:val="24"/>
            </w:rPr>
          </w:pPr>
          <w:hyperlink w:anchor="_Toc219970047" w:history="1">
            <w:r w:rsidRPr="00C8238E">
              <w:rPr>
                <w:rStyle w:val="Hyperlink"/>
                <w:noProof/>
                <w:lang w:val="en-GB"/>
              </w:rPr>
              <w:t>2.4.1.</w:t>
            </w:r>
            <w:r>
              <w:rPr>
                <w:rFonts w:eastAsiaTheme="minorEastAsia"/>
                <w:noProof/>
                <w:sz w:val="24"/>
              </w:rPr>
              <w:tab/>
            </w:r>
            <w:r w:rsidRPr="00C8238E">
              <w:rPr>
                <w:rStyle w:val="Hyperlink"/>
                <w:noProof/>
                <w:lang w:val="en-GB"/>
              </w:rPr>
              <w:t>Physical Accessibility Best Practice</w:t>
            </w:r>
            <w:r>
              <w:rPr>
                <w:noProof/>
                <w:webHidden/>
              </w:rPr>
              <w:tab/>
            </w:r>
            <w:r>
              <w:rPr>
                <w:noProof/>
                <w:webHidden/>
              </w:rPr>
              <w:fldChar w:fldCharType="begin"/>
            </w:r>
            <w:r>
              <w:rPr>
                <w:noProof/>
                <w:webHidden/>
              </w:rPr>
              <w:instrText xml:space="preserve"> PAGEREF _Toc219970047 \h </w:instrText>
            </w:r>
            <w:r>
              <w:rPr>
                <w:noProof/>
                <w:webHidden/>
              </w:rPr>
            </w:r>
            <w:r>
              <w:rPr>
                <w:noProof/>
                <w:webHidden/>
              </w:rPr>
              <w:fldChar w:fldCharType="separate"/>
            </w:r>
            <w:r>
              <w:rPr>
                <w:noProof/>
                <w:webHidden/>
              </w:rPr>
              <w:t>40</w:t>
            </w:r>
            <w:r>
              <w:rPr>
                <w:noProof/>
                <w:webHidden/>
              </w:rPr>
              <w:fldChar w:fldCharType="end"/>
            </w:r>
          </w:hyperlink>
        </w:p>
        <w:p w14:paraId="491C55B6" w14:textId="5489DD09" w:rsidR="00735A45" w:rsidRDefault="00735A45">
          <w:pPr>
            <w:pStyle w:val="TOC3"/>
            <w:tabs>
              <w:tab w:val="left" w:pos="1200"/>
              <w:tab w:val="right" w:leader="dot" w:pos="9016"/>
            </w:tabs>
            <w:rPr>
              <w:rFonts w:eastAsiaTheme="minorEastAsia"/>
              <w:noProof/>
              <w:sz w:val="24"/>
            </w:rPr>
          </w:pPr>
          <w:hyperlink w:anchor="_Toc219970048" w:history="1">
            <w:r w:rsidRPr="00C8238E">
              <w:rPr>
                <w:rStyle w:val="Hyperlink"/>
                <w:noProof/>
                <w:lang w:val="en-GB"/>
              </w:rPr>
              <w:t>2.4.2.</w:t>
            </w:r>
            <w:r>
              <w:rPr>
                <w:rFonts w:eastAsiaTheme="minorEastAsia"/>
                <w:noProof/>
                <w:sz w:val="24"/>
              </w:rPr>
              <w:tab/>
            </w:r>
            <w:r w:rsidRPr="00C8238E">
              <w:rPr>
                <w:rStyle w:val="Hyperlink"/>
                <w:noProof/>
                <w:lang w:val="en-GB"/>
              </w:rPr>
              <w:t>Information and Communication Best Practice</w:t>
            </w:r>
            <w:r>
              <w:rPr>
                <w:noProof/>
                <w:webHidden/>
              </w:rPr>
              <w:tab/>
            </w:r>
            <w:r>
              <w:rPr>
                <w:noProof/>
                <w:webHidden/>
              </w:rPr>
              <w:fldChar w:fldCharType="begin"/>
            </w:r>
            <w:r>
              <w:rPr>
                <w:noProof/>
                <w:webHidden/>
              </w:rPr>
              <w:instrText xml:space="preserve"> PAGEREF _Toc219970048 \h </w:instrText>
            </w:r>
            <w:r>
              <w:rPr>
                <w:noProof/>
                <w:webHidden/>
              </w:rPr>
            </w:r>
            <w:r>
              <w:rPr>
                <w:noProof/>
                <w:webHidden/>
              </w:rPr>
              <w:fldChar w:fldCharType="separate"/>
            </w:r>
            <w:r>
              <w:rPr>
                <w:noProof/>
                <w:webHidden/>
              </w:rPr>
              <w:t>40</w:t>
            </w:r>
            <w:r>
              <w:rPr>
                <w:noProof/>
                <w:webHidden/>
              </w:rPr>
              <w:fldChar w:fldCharType="end"/>
            </w:r>
          </w:hyperlink>
        </w:p>
        <w:p w14:paraId="5F10FB09" w14:textId="17020689" w:rsidR="00735A45" w:rsidRDefault="00735A45">
          <w:pPr>
            <w:pStyle w:val="TOC3"/>
            <w:tabs>
              <w:tab w:val="left" w:pos="1200"/>
              <w:tab w:val="right" w:leader="dot" w:pos="9016"/>
            </w:tabs>
            <w:rPr>
              <w:rFonts w:eastAsiaTheme="minorEastAsia"/>
              <w:noProof/>
              <w:sz w:val="24"/>
            </w:rPr>
          </w:pPr>
          <w:hyperlink w:anchor="_Toc219970049" w:history="1">
            <w:r w:rsidRPr="00C8238E">
              <w:rPr>
                <w:rStyle w:val="Hyperlink"/>
                <w:noProof/>
                <w:lang w:val="en-GB"/>
              </w:rPr>
              <w:t>2.4.3.</w:t>
            </w:r>
            <w:r>
              <w:rPr>
                <w:rFonts w:eastAsiaTheme="minorEastAsia"/>
                <w:noProof/>
                <w:sz w:val="24"/>
              </w:rPr>
              <w:tab/>
            </w:r>
            <w:r w:rsidRPr="00C8238E">
              <w:rPr>
                <w:rStyle w:val="Hyperlink"/>
                <w:noProof/>
                <w:lang w:val="en-GB"/>
              </w:rPr>
              <w:t>Sensory Accessibility Best Practice</w:t>
            </w:r>
            <w:r>
              <w:rPr>
                <w:noProof/>
                <w:webHidden/>
              </w:rPr>
              <w:tab/>
            </w:r>
            <w:r>
              <w:rPr>
                <w:noProof/>
                <w:webHidden/>
              </w:rPr>
              <w:fldChar w:fldCharType="begin"/>
            </w:r>
            <w:r>
              <w:rPr>
                <w:noProof/>
                <w:webHidden/>
              </w:rPr>
              <w:instrText xml:space="preserve"> PAGEREF _Toc219970049 \h </w:instrText>
            </w:r>
            <w:r>
              <w:rPr>
                <w:noProof/>
                <w:webHidden/>
              </w:rPr>
            </w:r>
            <w:r>
              <w:rPr>
                <w:noProof/>
                <w:webHidden/>
              </w:rPr>
              <w:fldChar w:fldCharType="separate"/>
            </w:r>
            <w:r>
              <w:rPr>
                <w:noProof/>
                <w:webHidden/>
              </w:rPr>
              <w:t>41</w:t>
            </w:r>
            <w:r>
              <w:rPr>
                <w:noProof/>
                <w:webHidden/>
              </w:rPr>
              <w:fldChar w:fldCharType="end"/>
            </w:r>
          </w:hyperlink>
        </w:p>
        <w:p w14:paraId="297B72E5" w14:textId="6F6516BE" w:rsidR="00735A45" w:rsidRDefault="00735A45">
          <w:pPr>
            <w:pStyle w:val="TOC3"/>
            <w:tabs>
              <w:tab w:val="left" w:pos="1200"/>
              <w:tab w:val="right" w:leader="dot" w:pos="9016"/>
            </w:tabs>
            <w:rPr>
              <w:rFonts w:eastAsiaTheme="minorEastAsia"/>
              <w:noProof/>
              <w:sz w:val="24"/>
            </w:rPr>
          </w:pPr>
          <w:hyperlink w:anchor="_Toc219970050" w:history="1">
            <w:r w:rsidRPr="00C8238E">
              <w:rPr>
                <w:rStyle w:val="Hyperlink"/>
                <w:noProof/>
                <w:lang w:val="en-GB"/>
              </w:rPr>
              <w:t>2.4.4.</w:t>
            </w:r>
            <w:r>
              <w:rPr>
                <w:rFonts w:eastAsiaTheme="minorEastAsia"/>
                <w:noProof/>
                <w:sz w:val="24"/>
              </w:rPr>
              <w:tab/>
            </w:r>
            <w:r w:rsidRPr="00C8238E">
              <w:rPr>
                <w:rStyle w:val="Hyperlink"/>
                <w:noProof/>
                <w:lang w:val="en-GB"/>
              </w:rPr>
              <w:t>Technological Innovations</w:t>
            </w:r>
            <w:r>
              <w:rPr>
                <w:noProof/>
                <w:webHidden/>
              </w:rPr>
              <w:tab/>
            </w:r>
            <w:r>
              <w:rPr>
                <w:noProof/>
                <w:webHidden/>
              </w:rPr>
              <w:fldChar w:fldCharType="begin"/>
            </w:r>
            <w:r>
              <w:rPr>
                <w:noProof/>
                <w:webHidden/>
              </w:rPr>
              <w:instrText xml:space="preserve"> PAGEREF _Toc219970050 \h </w:instrText>
            </w:r>
            <w:r>
              <w:rPr>
                <w:noProof/>
                <w:webHidden/>
              </w:rPr>
            </w:r>
            <w:r>
              <w:rPr>
                <w:noProof/>
                <w:webHidden/>
              </w:rPr>
              <w:fldChar w:fldCharType="separate"/>
            </w:r>
            <w:r>
              <w:rPr>
                <w:noProof/>
                <w:webHidden/>
              </w:rPr>
              <w:t>41</w:t>
            </w:r>
            <w:r>
              <w:rPr>
                <w:noProof/>
                <w:webHidden/>
              </w:rPr>
              <w:fldChar w:fldCharType="end"/>
            </w:r>
          </w:hyperlink>
        </w:p>
        <w:p w14:paraId="7FF380DF" w14:textId="22DB3C44" w:rsidR="00735A45" w:rsidRDefault="00735A45">
          <w:pPr>
            <w:pStyle w:val="TOC3"/>
            <w:tabs>
              <w:tab w:val="left" w:pos="1200"/>
              <w:tab w:val="right" w:leader="dot" w:pos="9016"/>
            </w:tabs>
            <w:rPr>
              <w:rFonts w:eastAsiaTheme="minorEastAsia"/>
              <w:noProof/>
              <w:sz w:val="24"/>
            </w:rPr>
          </w:pPr>
          <w:hyperlink w:anchor="_Toc219970051" w:history="1">
            <w:r w:rsidRPr="00C8238E">
              <w:rPr>
                <w:rStyle w:val="Hyperlink"/>
                <w:noProof/>
                <w:lang w:val="en-GB"/>
              </w:rPr>
              <w:t>2.4.5.</w:t>
            </w:r>
            <w:r>
              <w:rPr>
                <w:rFonts w:eastAsiaTheme="minorEastAsia"/>
                <w:noProof/>
                <w:sz w:val="24"/>
              </w:rPr>
              <w:tab/>
            </w:r>
            <w:r w:rsidRPr="00C8238E">
              <w:rPr>
                <w:rStyle w:val="Hyperlink"/>
                <w:noProof/>
                <w:lang w:val="en-GB"/>
              </w:rPr>
              <w:t>Policy Implementation Example</w:t>
            </w:r>
            <w:r>
              <w:rPr>
                <w:noProof/>
                <w:webHidden/>
              </w:rPr>
              <w:tab/>
            </w:r>
            <w:r>
              <w:rPr>
                <w:noProof/>
                <w:webHidden/>
              </w:rPr>
              <w:fldChar w:fldCharType="begin"/>
            </w:r>
            <w:r>
              <w:rPr>
                <w:noProof/>
                <w:webHidden/>
              </w:rPr>
              <w:instrText xml:space="preserve"> PAGEREF _Toc219970051 \h </w:instrText>
            </w:r>
            <w:r>
              <w:rPr>
                <w:noProof/>
                <w:webHidden/>
              </w:rPr>
            </w:r>
            <w:r>
              <w:rPr>
                <w:noProof/>
                <w:webHidden/>
              </w:rPr>
              <w:fldChar w:fldCharType="separate"/>
            </w:r>
            <w:r>
              <w:rPr>
                <w:noProof/>
                <w:webHidden/>
              </w:rPr>
              <w:t>42</w:t>
            </w:r>
            <w:r>
              <w:rPr>
                <w:noProof/>
                <w:webHidden/>
              </w:rPr>
              <w:fldChar w:fldCharType="end"/>
            </w:r>
          </w:hyperlink>
        </w:p>
        <w:p w14:paraId="3BA3E85E" w14:textId="5ABB0C0E" w:rsidR="00735A45" w:rsidRDefault="00735A45">
          <w:pPr>
            <w:pStyle w:val="TOC2"/>
            <w:tabs>
              <w:tab w:val="left" w:pos="960"/>
              <w:tab w:val="right" w:leader="dot" w:pos="9016"/>
            </w:tabs>
            <w:rPr>
              <w:rFonts w:eastAsiaTheme="minorEastAsia"/>
              <w:noProof/>
              <w:sz w:val="24"/>
            </w:rPr>
          </w:pPr>
          <w:hyperlink w:anchor="_Toc219970052" w:history="1">
            <w:r w:rsidRPr="00C8238E">
              <w:rPr>
                <w:rStyle w:val="Hyperlink"/>
                <w:noProof/>
                <w:lang w:val="en-GB"/>
              </w:rPr>
              <w:t>2.5.</w:t>
            </w:r>
            <w:r>
              <w:rPr>
                <w:rFonts w:eastAsiaTheme="minorEastAsia"/>
                <w:noProof/>
                <w:sz w:val="24"/>
              </w:rPr>
              <w:tab/>
            </w:r>
            <w:r w:rsidRPr="00C8238E">
              <w:rPr>
                <w:rStyle w:val="Hyperlink"/>
                <w:noProof/>
                <w:lang w:val="en-GB"/>
              </w:rPr>
              <w:t>Applying Standards in Practice – From Guidelines to Audits</w:t>
            </w:r>
            <w:r>
              <w:rPr>
                <w:noProof/>
                <w:webHidden/>
              </w:rPr>
              <w:tab/>
            </w:r>
            <w:r>
              <w:rPr>
                <w:noProof/>
                <w:webHidden/>
              </w:rPr>
              <w:fldChar w:fldCharType="begin"/>
            </w:r>
            <w:r>
              <w:rPr>
                <w:noProof/>
                <w:webHidden/>
              </w:rPr>
              <w:instrText xml:space="preserve"> PAGEREF _Toc219970052 \h </w:instrText>
            </w:r>
            <w:r>
              <w:rPr>
                <w:noProof/>
                <w:webHidden/>
              </w:rPr>
            </w:r>
            <w:r>
              <w:rPr>
                <w:noProof/>
                <w:webHidden/>
              </w:rPr>
              <w:fldChar w:fldCharType="separate"/>
            </w:r>
            <w:r>
              <w:rPr>
                <w:noProof/>
                <w:webHidden/>
              </w:rPr>
              <w:t>44</w:t>
            </w:r>
            <w:r>
              <w:rPr>
                <w:noProof/>
                <w:webHidden/>
              </w:rPr>
              <w:fldChar w:fldCharType="end"/>
            </w:r>
          </w:hyperlink>
        </w:p>
        <w:p w14:paraId="1A1633A5" w14:textId="735EE7F2" w:rsidR="00735A45" w:rsidRDefault="00735A45">
          <w:pPr>
            <w:pStyle w:val="TOC1"/>
            <w:rPr>
              <w:rFonts w:eastAsiaTheme="minorEastAsia"/>
              <w:b w:val="0"/>
              <w:bCs w:val="0"/>
              <w:sz w:val="24"/>
            </w:rPr>
          </w:pPr>
          <w:hyperlink w:anchor="_Toc219970053" w:history="1">
            <w:r w:rsidRPr="00C8238E">
              <w:rPr>
                <w:rStyle w:val="Hyperlink"/>
              </w:rPr>
              <w:t>3.</w:t>
            </w:r>
            <w:r>
              <w:rPr>
                <w:rFonts w:eastAsiaTheme="minorEastAsia"/>
                <w:b w:val="0"/>
                <w:bCs w:val="0"/>
                <w:sz w:val="24"/>
              </w:rPr>
              <w:tab/>
            </w:r>
            <w:r w:rsidRPr="00C8238E">
              <w:rPr>
                <w:rStyle w:val="Hyperlink"/>
              </w:rPr>
              <w:t>MODULE 3: Conducting Accessibility Site Audits and Assessments</w:t>
            </w:r>
            <w:r>
              <w:rPr>
                <w:webHidden/>
              </w:rPr>
              <w:tab/>
            </w:r>
            <w:r>
              <w:rPr>
                <w:webHidden/>
              </w:rPr>
              <w:fldChar w:fldCharType="begin"/>
            </w:r>
            <w:r>
              <w:rPr>
                <w:webHidden/>
              </w:rPr>
              <w:instrText xml:space="preserve"> PAGEREF _Toc219970053 \h </w:instrText>
            </w:r>
            <w:r>
              <w:rPr>
                <w:webHidden/>
              </w:rPr>
            </w:r>
            <w:r>
              <w:rPr>
                <w:webHidden/>
              </w:rPr>
              <w:fldChar w:fldCharType="separate"/>
            </w:r>
            <w:r>
              <w:rPr>
                <w:webHidden/>
              </w:rPr>
              <w:t>45</w:t>
            </w:r>
            <w:r>
              <w:rPr>
                <w:webHidden/>
              </w:rPr>
              <w:fldChar w:fldCharType="end"/>
            </w:r>
          </w:hyperlink>
        </w:p>
        <w:p w14:paraId="60C7FE15" w14:textId="46B3B68C" w:rsidR="00735A45" w:rsidRDefault="00735A45">
          <w:pPr>
            <w:pStyle w:val="TOC2"/>
            <w:tabs>
              <w:tab w:val="left" w:pos="960"/>
              <w:tab w:val="right" w:leader="dot" w:pos="9016"/>
            </w:tabs>
            <w:rPr>
              <w:rFonts w:eastAsiaTheme="minorEastAsia"/>
              <w:noProof/>
              <w:sz w:val="24"/>
            </w:rPr>
          </w:pPr>
          <w:hyperlink w:anchor="_Toc219970054" w:history="1">
            <w:r w:rsidRPr="00C8238E">
              <w:rPr>
                <w:rStyle w:val="Hyperlink"/>
                <w:noProof/>
                <w:lang w:val="en-GB"/>
              </w:rPr>
              <w:t>3.1.</w:t>
            </w:r>
            <w:r>
              <w:rPr>
                <w:rFonts w:eastAsiaTheme="minorEastAsia"/>
                <w:noProof/>
                <w:sz w:val="24"/>
              </w:rPr>
              <w:tab/>
            </w:r>
            <w:r w:rsidRPr="00C8238E">
              <w:rPr>
                <w:rStyle w:val="Hyperlink"/>
                <w:noProof/>
                <w:lang w:val="en-GB"/>
              </w:rPr>
              <w:t>Types of Accessibility Audits</w:t>
            </w:r>
            <w:r>
              <w:rPr>
                <w:noProof/>
                <w:webHidden/>
              </w:rPr>
              <w:tab/>
            </w:r>
            <w:r>
              <w:rPr>
                <w:noProof/>
                <w:webHidden/>
              </w:rPr>
              <w:fldChar w:fldCharType="begin"/>
            </w:r>
            <w:r>
              <w:rPr>
                <w:noProof/>
                <w:webHidden/>
              </w:rPr>
              <w:instrText xml:space="preserve"> PAGEREF _Toc219970054 \h </w:instrText>
            </w:r>
            <w:r>
              <w:rPr>
                <w:noProof/>
                <w:webHidden/>
              </w:rPr>
            </w:r>
            <w:r>
              <w:rPr>
                <w:noProof/>
                <w:webHidden/>
              </w:rPr>
              <w:fldChar w:fldCharType="separate"/>
            </w:r>
            <w:r>
              <w:rPr>
                <w:noProof/>
                <w:webHidden/>
              </w:rPr>
              <w:t>45</w:t>
            </w:r>
            <w:r>
              <w:rPr>
                <w:noProof/>
                <w:webHidden/>
              </w:rPr>
              <w:fldChar w:fldCharType="end"/>
            </w:r>
          </w:hyperlink>
        </w:p>
        <w:p w14:paraId="736B4DDB" w14:textId="73E64B47" w:rsidR="00735A45" w:rsidRDefault="00735A45">
          <w:pPr>
            <w:pStyle w:val="TOC3"/>
            <w:tabs>
              <w:tab w:val="left" w:pos="1200"/>
              <w:tab w:val="right" w:leader="dot" w:pos="9016"/>
            </w:tabs>
            <w:rPr>
              <w:rFonts w:eastAsiaTheme="minorEastAsia"/>
              <w:noProof/>
              <w:sz w:val="24"/>
            </w:rPr>
          </w:pPr>
          <w:hyperlink w:anchor="_Toc219970055" w:history="1">
            <w:r w:rsidRPr="00C8238E">
              <w:rPr>
                <w:rStyle w:val="Hyperlink"/>
                <w:noProof/>
                <w:lang w:val="en-GB"/>
              </w:rPr>
              <w:t>3.1.1.</w:t>
            </w:r>
            <w:r>
              <w:rPr>
                <w:rFonts w:eastAsiaTheme="minorEastAsia"/>
                <w:noProof/>
                <w:sz w:val="24"/>
              </w:rPr>
              <w:tab/>
            </w:r>
            <w:r w:rsidRPr="00C8238E">
              <w:rPr>
                <w:rStyle w:val="Hyperlink"/>
                <w:noProof/>
                <w:lang w:val="en-GB"/>
              </w:rPr>
              <w:t>Internal Self-Assessments</w:t>
            </w:r>
            <w:r>
              <w:rPr>
                <w:noProof/>
                <w:webHidden/>
              </w:rPr>
              <w:tab/>
            </w:r>
            <w:r>
              <w:rPr>
                <w:noProof/>
                <w:webHidden/>
              </w:rPr>
              <w:fldChar w:fldCharType="begin"/>
            </w:r>
            <w:r>
              <w:rPr>
                <w:noProof/>
                <w:webHidden/>
              </w:rPr>
              <w:instrText xml:space="preserve"> PAGEREF _Toc219970055 \h </w:instrText>
            </w:r>
            <w:r>
              <w:rPr>
                <w:noProof/>
                <w:webHidden/>
              </w:rPr>
            </w:r>
            <w:r>
              <w:rPr>
                <w:noProof/>
                <w:webHidden/>
              </w:rPr>
              <w:fldChar w:fldCharType="separate"/>
            </w:r>
            <w:r>
              <w:rPr>
                <w:noProof/>
                <w:webHidden/>
              </w:rPr>
              <w:t>45</w:t>
            </w:r>
            <w:r>
              <w:rPr>
                <w:noProof/>
                <w:webHidden/>
              </w:rPr>
              <w:fldChar w:fldCharType="end"/>
            </w:r>
          </w:hyperlink>
        </w:p>
        <w:p w14:paraId="7696CFC7" w14:textId="6D9E743A" w:rsidR="00735A45" w:rsidRDefault="00735A45">
          <w:pPr>
            <w:pStyle w:val="TOC3"/>
            <w:tabs>
              <w:tab w:val="left" w:pos="1200"/>
              <w:tab w:val="right" w:leader="dot" w:pos="9016"/>
            </w:tabs>
            <w:rPr>
              <w:rFonts w:eastAsiaTheme="minorEastAsia"/>
              <w:noProof/>
              <w:sz w:val="24"/>
            </w:rPr>
          </w:pPr>
          <w:hyperlink w:anchor="_Toc219970056" w:history="1">
            <w:r w:rsidRPr="00C8238E">
              <w:rPr>
                <w:rStyle w:val="Hyperlink"/>
                <w:noProof/>
                <w:lang w:val="en-GB"/>
              </w:rPr>
              <w:t>3.1.2.</w:t>
            </w:r>
            <w:r>
              <w:rPr>
                <w:rFonts w:eastAsiaTheme="minorEastAsia"/>
                <w:noProof/>
                <w:sz w:val="24"/>
              </w:rPr>
              <w:tab/>
            </w:r>
            <w:r w:rsidRPr="00C8238E">
              <w:rPr>
                <w:rStyle w:val="Hyperlink"/>
                <w:noProof/>
                <w:lang w:val="en-GB"/>
              </w:rPr>
              <w:t>External Professional Audits</w:t>
            </w:r>
            <w:r>
              <w:rPr>
                <w:noProof/>
                <w:webHidden/>
              </w:rPr>
              <w:tab/>
            </w:r>
            <w:r>
              <w:rPr>
                <w:noProof/>
                <w:webHidden/>
              </w:rPr>
              <w:fldChar w:fldCharType="begin"/>
            </w:r>
            <w:r>
              <w:rPr>
                <w:noProof/>
                <w:webHidden/>
              </w:rPr>
              <w:instrText xml:space="preserve"> PAGEREF _Toc219970056 \h </w:instrText>
            </w:r>
            <w:r>
              <w:rPr>
                <w:noProof/>
                <w:webHidden/>
              </w:rPr>
            </w:r>
            <w:r>
              <w:rPr>
                <w:noProof/>
                <w:webHidden/>
              </w:rPr>
              <w:fldChar w:fldCharType="separate"/>
            </w:r>
            <w:r>
              <w:rPr>
                <w:noProof/>
                <w:webHidden/>
              </w:rPr>
              <w:t>46</w:t>
            </w:r>
            <w:r>
              <w:rPr>
                <w:noProof/>
                <w:webHidden/>
              </w:rPr>
              <w:fldChar w:fldCharType="end"/>
            </w:r>
          </w:hyperlink>
        </w:p>
        <w:p w14:paraId="12AE0400" w14:textId="4343107D" w:rsidR="00735A45" w:rsidRDefault="00735A45">
          <w:pPr>
            <w:pStyle w:val="TOC3"/>
            <w:tabs>
              <w:tab w:val="left" w:pos="1200"/>
              <w:tab w:val="right" w:leader="dot" w:pos="9016"/>
            </w:tabs>
            <w:rPr>
              <w:rFonts w:eastAsiaTheme="minorEastAsia"/>
              <w:noProof/>
              <w:sz w:val="24"/>
            </w:rPr>
          </w:pPr>
          <w:hyperlink w:anchor="_Toc219970057" w:history="1">
            <w:r w:rsidRPr="00C8238E">
              <w:rPr>
                <w:rStyle w:val="Hyperlink"/>
                <w:noProof/>
                <w:lang w:val="en-GB"/>
              </w:rPr>
              <w:t>3.1.3.</w:t>
            </w:r>
            <w:r>
              <w:rPr>
                <w:rFonts w:eastAsiaTheme="minorEastAsia"/>
                <w:noProof/>
                <w:sz w:val="24"/>
              </w:rPr>
              <w:tab/>
            </w:r>
            <w:r w:rsidRPr="00C8238E">
              <w:rPr>
                <w:rStyle w:val="Hyperlink"/>
                <w:noProof/>
                <w:lang w:val="en-GB"/>
              </w:rPr>
              <w:t>Lived-Experience and User-Led Audits</w:t>
            </w:r>
            <w:r>
              <w:rPr>
                <w:noProof/>
                <w:webHidden/>
              </w:rPr>
              <w:tab/>
            </w:r>
            <w:r>
              <w:rPr>
                <w:noProof/>
                <w:webHidden/>
              </w:rPr>
              <w:fldChar w:fldCharType="begin"/>
            </w:r>
            <w:r>
              <w:rPr>
                <w:noProof/>
                <w:webHidden/>
              </w:rPr>
              <w:instrText xml:space="preserve"> PAGEREF _Toc219970057 \h </w:instrText>
            </w:r>
            <w:r>
              <w:rPr>
                <w:noProof/>
                <w:webHidden/>
              </w:rPr>
            </w:r>
            <w:r>
              <w:rPr>
                <w:noProof/>
                <w:webHidden/>
              </w:rPr>
              <w:fldChar w:fldCharType="separate"/>
            </w:r>
            <w:r>
              <w:rPr>
                <w:noProof/>
                <w:webHidden/>
              </w:rPr>
              <w:t>46</w:t>
            </w:r>
            <w:r>
              <w:rPr>
                <w:noProof/>
                <w:webHidden/>
              </w:rPr>
              <w:fldChar w:fldCharType="end"/>
            </w:r>
          </w:hyperlink>
        </w:p>
        <w:p w14:paraId="38DC2D79" w14:textId="69F1053A" w:rsidR="00735A45" w:rsidRDefault="00735A45">
          <w:pPr>
            <w:pStyle w:val="TOC3"/>
            <w:tabs>
              <w:tab w:val="left" w:pos="1200"/>
              <w:tab w:val="right" w:leader="dot" w:pos="9016"/>
            </w:tabs>
            <w:rPr>
              <w:rFonts w:eastAsiaTheme="minorEastAsia"/>
              <w:noProof/>
              <w:sz w:val="24"/>
            </w:rPr>
          </w:pPr>
          <w:hyperlink w:anchor="_Toc219970058" w:history="1">
            <w:r w:rsidRPr="00C8238E">
              <w:rPr>
                <w:rStyle w:val="Hyperlink"/>
                <w:noProof/>
                <w:lang w:val="en-GB"/>
              </w:rPr>
              <w:t>3.1.4.</w:t>
            </w:r>
            <w:r>
              <w:rPr>
                <w:rFonts w:eastAsiaTheme="minorEastAsia"/>
                <w:noProof/>
                <w:sz w:val="24"/>
              </w:rPr>
              <w:tab/>
            </w:r>
            <w:r w:rsidRPr="00C8238E">
              <w:rPr>
                <w:rStyle w:val="Hyperlink"/>
                <w:noProof/>
                <w:lang w:val="en-GB"/>
              </w:rPr>
              <w:t>Mystery Guest Audits</w:t>
            </w:r>
            <w:r>
              <w:rPr>
                <w:noProof/>
                <w:webHidden/>
              </w:rPr>
              <w:tab/>
            </w:r>
            <w:r>
              <w:rPr>
                <w:noProof/>
                <w:webHidden/>
              </w:rPr>
              <w:fldChar w:fldCharType="begin"/>
            </w:r>
            <w:r>
              <w:rPr>
                <w:noProof/>
                <w:webHidden/>
              </w:rPr>
              <w:instrText xml:space="preserve"> PAGEREF _Toc219970058 \h </w:instrText>
            </w:r>
            <w:r>
              <w:rPr>
                <w:noProof/>
                <w:webHidden/>
              </w:rPr>
            </w:r>
            <w:r>
              <w:rPr>
                <w:noProof/>
                <w:webHidden/>
              </w:rPr>
              <w:fldChar w:fldCharType="separate"/>
            </w:r>
            <w:r>
              <w:rPr>
                <w:noProof/>
                <w:webHidden/>
              </w:rPr>
              <w:t>47</w:t>
            </w:r>
            <w:r>
              <w:rPr>
                <w:noProof/>
                <w:webHidden/>
              </w:rPr>
              <w:fldChar w:fldCharType="end"/>
            </w:r>
          </w:hyperlink>
        </w:p>
        <w:p w14:paraId="71C93AA5" w14:textId="030D160A" w:rsidR="00735A45" w:rsidRDefault="00735A45">
          <w:pPr>
            <w:pStyle w:val="TOC2"/>
            <w:tabs>
              <w:tab w:val="left" w:pos="960"/>
              <w:tab w:val="right" w:leader="dot" w:pos="9016"/>
            </w:tabs>
            <w:rPr>
              <w:rFonts w:eastAsiaTheme="minorEastAsia"/>
              <w:noProof/>
              <w:sz w:val="24"/>
            </w:rPr>
          </w:pPr>
          <w:hyperlink w:anchor="_Toc219970059" w:history="1">
            <w:r w:rsidRPr="00C8238E">
              <w:rPr>
                <w:rStyle w:val="Hyperlink"/>
                <w:noProof/>
                <w:lang w:val="en-GB"/>
              </w:rPr>
              <w:t>3.2.</w:t>
            </w:r>
            <w:r>
              <w:rPr>
                <w:rFonts w:eastAsiaTheme="minorEastAsia"/>
                <w:noProof/>
                <w:sz w:val="24"/>
              </w:rPr>
              <w:tab/>
            </w:r>
            <w:r w:rsidRPr="00C8238E">
              <w:rPr>
                <w:rStyle w:val="Hyperlink"/>
                <w:noProof/>
                <w:lang w:val="en-GB"/>
              </w:rPr>
              <w:t>Audit Preparation</w:t>
            </w:r>
            <w:r>
              <w:rPr>
                <w:noProof/>
                <w:webHidden/>
              </w:rPr>
              <w:tab/>
            </w:r>
            <w:r>
              <w:rPr>
                <w:noProof/>
                <w:webHidden/>
              </w:rPr>
              <w:fldChar w:fldCharType="begin"/>
            </w:r>
            <w:r>
              <w:rPr>
                <w:noProof/>
                <w:webHidden/>
              </w:rPr>
              <w:instrText xml:space="preserve"> PAGEREF _Toc219970059 \h </w:instrText>
            </w:r>
            <w:r>
              <w:rPr>
                <w:noProof/>
                <w:webHidden/>
              </w:rPr>
            </w:r>
            <w:r>
              <w:rPr>
                <w:noProof/>
                <w:webHidden/>
              </w:rPr>
              <w:fldChar w:fldCharType="separate"/>
            </w:r>
            <w:r>
              <w:rPr>
                <w:noProof/>
                <w:webHidden/>
              </w:rPr>
              <w:t>48</w:t>
            </w:r>
            <w:r>
              <w:rPr>
                <w:noProof/>
                <w:webHidden/>
              </w:rPr>
              <w:fldChar w:fldCharType="end"/>
            </w:r>
          </w:hyperlink>
        </w:p>
        <w:p w14:paraId="4FDBB4EA" w14:textId="01C322B2" w:rsidR="00735A45" w:rsidRDefault="00735A45">
          <w:pPr>
            <w:pStyle w:val="TOC2"/>
            <w:tabs>
              <w:tab w:val="left" w:pos="960"/>
              <w:tab w:val="right" w:leader="dot" w:pos="9016"/>
            </w:tabs>
            <w:rPr>
              <w:rFonts w:eastAsiaTheme="minorEastAsia"/>
              <w:noProof/>
              <w:sz w:val="24"/>
            </w:rPr>
          </w:pPr>
          <w:hyperlink w:anchor="_Toc219970060" w:history="1">
            <w:r w:rsidRPr="00C8238E">
              <w:rPr>
                <w:rStyle w:val="Hyperlink"/>
                <w:noProof/>
                <w:lang w:val="en-GB"/>
              </w:rPr>
              <w:t>3.3.</w:t>
            </w:r>
            <w:r>
              <w:rPr>
                <w:rFonts w:eastAsiaTheme="minorEastAsia"/>
                <w:noProof/>
                <w:sz w:val="24"/>
              </w:rPr>
              <w:tab/>
            </w:r>
            <w:r w:rsidRPr="00C8238E">
              <w:rPr>
                <w:rStyle w:val="Hyperlink"/>
                <w:noProof/>
                <w:lang w:val="en-GB"/>
              </w:rPr>
              <w:t>Elements of an Accessibility Audit Checklist</w:t>
            </w:r>
            <w:r>
              <w:rPr>
                <w:noProof/>
                <w:webHidden/>
              </w:rPr>
              <w:tab/>
            </w:r>
            <w:r>
              <w:rPr>
                <w:noProof/>
                <w:webHidden/>
              </w:rPr>
              <w:fldChar w:fldCharType="begin"/>
            </w:r>
            <w:r>
              <w:rPr>
                <w:noProof/>
                <w:webHidden/>
              </w:rPr>
              <w:instrText xml:space="preserve"> PAGEREF _Toc219970060 \h </w:instrText>
            </w:r>
            <w:r>
              <w:rPr>
                <w:noProof/>
                <w:webHidden/>
              </w:rPr>
            </w:r>
            <w:r>
              <w:rPr>
                <w:noProof/>
                <w:webHidden/>
              </w:rPr>
              <w:fldChar w:fldCharType="separate"/>
            </w:r>
            <w:r>
              <w:rPr>
                <w:noProof/>
                <w:webHidden/>
              </w:rPr>
              <w:t>50</w:t>
            </w:r>
            <w:r>
              <w:rPr>
                <w:noProof/>
                <w:webHidden/>
              </w:rPr>
              <w:fldChar w:fldCharType="end"/>
            </w:r>
          </w:hyperlink>
        </w:p>
        <w:p w14:paraId="3AB86148" w14:textId="234E4D77" w:rsidR="00735A45" w:rsidRDefault="00735A45">
          <w:pPr>
            <w:pStyle w:val="TOC2"/>
            <w:tabs>
              <w:tab w:val="left" w:pos="960"/>
              <w:tab w:val="right" w:leader="dot" w:pos="9016"/>
            </w:tabs>
            <w:rPr>
              <w:rFonts w:eastAsiaTheme="minorEastAsia"/>
              <w:noProof/>
              <w:sz w:val="24"/>
            </w:rPr>
          </w:pPr>
          <w:hyperlink w:anchor="_Toc219970061" w:history="1">
            <w:r w:rsidRPr="00C8238E">
              <w:rPr>
                <w:rStyle w:val="Hyperlink"/>
                <w:noProof/>
                <w:lang w:val="en-GB"/>
              </w:rPr>
              <w:t>3.4.</w:t>
            </w:r>
            <w:r>
              <w:rPr>
                <w:rFonts w:eastAsiaTheme="minorEastAsia"/>
                <w:noProof/>
                <w:sz w:val="24"/>
              </w:rPr>
              <w:tab/>
            </w:r>
            <w:r w:rsidRPr="00C8238E">
              <w:rPr>
                <w:rStyle w:val="Hyperlink"/>
                <w:noProof/>
                <w:lang w:val="en-GB"/>
              </w:rPr>
              <w:t>Tips for Effective Assessment</w:t>
            </w:r>
            <w:r>
              <w:rPr>
                <w:noProof/>
                <w:webHidden/>
              </w:rPr>
              <w:tab/>
            </w:r>
            <w:r>
              <w:rPr>
                <w:noProof/>
                <w:webHidden/>
              </w:rPr>
              <w:fldChar w:fldCharType="begin"/>
            </w:r>
            <w:r>
              <w:rPr>
                <w:noProof/>
                <w:webHidden/>
              </w:rPr>
              <w:instrText xml:space="preserve"> PAGEREF _Toc219970061 \h </w:instrText>
            </w:r>
            <w:r>
              <w:rPr>
                <w:noProof/>
                <w:webHidden/>
              </w:rPr>
            </w:r>
            <w:r>
              <w:rPr>
                <w:noProof/>
                <w:webHidden/>
              </w:rPr>
              <w:fldChar w:fldCharType="separate"/>
            </w:r>
            <w:r>
              <w:rPr>
                <w:noProof/>
                <w:webHidden/>
              </w:rPr>
              <w:t>54</w:t>
            </w:r>
            <w:r>
              <w:rPr>
                <w:noProof/>
                <w:webHidden/>
              </w:rPr>
              <w:fldChar w:fldCharType="end"/>
            </w:r>
          </w:hyperlink>
        </w:p>
        <w:p w14:paraId="4E78CCB0" w14:textId="7D0F9161" w:rsidR="00735A45" w:rsidRDefault="00735A45">
          <w:pPr>
            <w:pStyle w:val="TOC2"/>
            <w:tabs>
              <w:tab w:val="left" w:pos="960"/>
              <w:tab w:val="right" w:leader="dot" w:pos="9016"/>
            </w:tabs>
            <w:rPr>
              <w:rFonts w:eastAsiaTheme="minorEastAsia"/>
              <w:noProof/>
              <w:sz w:val="24"/>
            </w:rPr>
          </w:pPr>
          <w:hyperlink w:anchor="_Toc219970062" w:history="1">
            <w:r w:rsidRPr="00C8238E">
              <w:rPr>
                <w:rStyle w:val="Hyperlink"/>
                <w:noProof/>
                <w:lang w:val="en-GB"/>
              </w:rPr>
              <w:t>3.5.</w:t>
            </w:r>
            <w:r>
              <w:rPr>
                <w:rFonts w:eastAsiaTheme="minorEastAsia"/>
                <w:noProof/>
                <w:sz w:val="24"/>
              </w:rPr>
              <w:tab/>
            </w:r>
            <w:r w:rsidRPr="00C8238E">
              <w:rPr>
                <w:rStyle w:val="Hyperlink"/>
                <w:noProof/>
                <w:lang w:val="en-GB"/>
              </w:rPr>
              <w:t>Recording and Reporting Findings</w:t>
            </w:r>
            <w:r>
              <w:rPr>
                <w:noProof/>
                <w:webHidden/>
              </w:rPr>
              <w:tab/>
            </w:r>
            <w:r>
              <w:rPr>
                <w:noProof/>
                <w:webHidden/>
              </w:rPr>
              <w:fldChar w:fldCharType="begin"/>
            </w:r>
            <w:r>
              <w:rPr>
                <w:noProof/>
                <w:webHidden/>
              </w:rPr>
              <w:instrText xml:space="preserve"> PAGEREF _Toc219970062 \h </w:instrText>
            </w:r>
            <w:r>
              <w:rPr>
                <w:noProof/>
                <w:webHidden/>
              </w:rPr>
            </w:r>
            <w:r>
              <w:rPr>
                <w:noProof/>
                <w:webHidden/>
              </w:rPr>
              <w:fldChar w:fldCharType="separate"/>
            </w:r>
            <w:r>
              <w:rPr>
                <w:noProof/>
                <w:webHidden/>
              </w:rPr>
              <w:t>55</w:t>
            </w:r>
            <w:r>
              <w:rPr>
                <w:noProof/>
                <w:webHidden/>
              </w:rPr>
              <w:fldChar w:fldCharType="end"/>
            </w:r>
          </w:hyperlink>
        </w:p>
        <w:p w14:paraId="0B516B5C" w14:textId="6A5E0BEA" w:rsidR="00735A45" w:rsidRDefault="00735A45">
          <w:pPr>
            <w:pStyle w:val="TOC2"/>
            <w:tabs>
              <w:tab w:val="left" w:pos="960"/>
              <w:tab w:val="right" w:leader="dot" w:pos="9016"/>
            </w:tabs>
            <w:rPr>
              <w:rFonts w:eastAsiaTheme="minorEastAsia"/>
              <w:noProof/>
              <w:sz w:val="24"/>
            </w:rPr>
          </w:pPr>
          <w:hyperlink w:anchor="_Toc219970063" w:history="1">
            <w:r w:rsidRPr="00C8238E">
              <w:rPr>
                <w:rStyle w:val="Hyperlink"/>
                <w:noProof/>
                <w:lang w:val="en-GB"/>
              </w:rPr>
              <w:t>3.6.</w:t>
            </w:r>
            <w:r>
              <w:rPr>
                <w:rFonts w:eastAsiaTheme="minorEastAsia"/>
                <w:noProof/>
                <w:sz w:val="24"/>
              </w:rPr>
              <w:tab/>
            </w:r>
            <w:r w:rsidRPr="00C8238E">
              <w:rPr>
                <w:rStyle w:val="Hyperlink"/>
                <w:noProof/>
                <w:lang w:val="en-GB"/>
              </w:rPr>
              <w:t>Analysing Audit Results</w:t>
            </w:r>
            <w:r>
              <w:rPr>
                <w:noProof/>
                <w:webHidden/>
              </w:rPr>
              <w:tab/>
            </w:r>
            <w:r>
              <w:rPr>
                <w:noProof/>
                <w:webHidden/>
              </w:rPr>
              <w:fldChar w:fldCharType="begin"/>
            </w:r>
            <w:r>
              <w:rPr>
                <w:noProof/>
                <w:webHidden/>
              </w:rPr>
              <w:instrText xml:space="preserve"> PAGEREF _Toc219970063 \h </w:instrText>
            </w:r>
            <w:r>
              <w:rPr>
                <w:noProof/>
                <w:webHidden/>
              </w:rPr>
            </w:r>
            <w:r>
              <w:rPr>
                <w:noProof/>
                <w:webHidden/>
              </w:rPr>
              <w:fldChar w:fldCharType="separate"/>
            </w:r>
            <w:r>
              <w:rPr>
                <w:noProof/>
                <w:webHidden/>
              </w:rPr>
              <w:t>57</w:t>
            </w:r>
            <w:r>
              <w:rPr>
                <w:noProof/>
                <w:webHidden/>
              </w:rPr>
              <w:fldChar w:fldCharType="end"/>
            </w:r>
          </w:hyperlink>
        </w:p>
        <w:p w14:paraId="4D905FB8" w14:textId="4212BB4D" w:rsidR="00735A45" w:rsidRDefault="00735A45">
          <w:pPr>
            <w:pStyle w:val="TOC2"/>
            <w:tabs>
              <w:tab w:val="left" w:pos="960"/>
              <w:tab w:val="right" w:leader="dot" w:pos="9016"/>
            </w:tabs>
            <w:rPr>
              <w:rFonts w:eastAsiaTheme="minorEastAsia"/>
              <w:noProof/>
              <w:sz w:val="24"/>
            </w:rPr>
          </w:pPr>
          <w:hyperlink w:anchor="_Toc219970064" w:history="1">
            <w:r w:rsidRPr="00C8238E">
              <w:rPr>
                <w:rStyle w:val="Hyperlink"/>
                <w:noProof/>
                <w:lang w:val="en-GB"/>
              </w:rPr>
              <w:t>3.7.</w:t>
            </w:r>
            <w:r>
              <w:rPr>
                <w:rFonts w:eastAsiaTheme="minorEastAsia"/>
                <w:noProof/>
                <w:sz w:val="24"/>
              </w:rPr>
              <w:tab/>
            </w:r>
            <w:r w:rsidRPr="00C8238E">
              <w:rPr>
                <w:rStyle w:val="Hyperlink"/>
                <w:noProof/>
                <w:lang w:val="en-GB"/>
              </w:rPr>
              <w:t>Involving Users and Experts</w:t>
            </w:r>
            <w:r>
              <w:rPr>
                <w:noProof/>
                <w:webHidden/>
              </w:rPr>
              <w:tab/>
            </w:r>
            <w:r>
              <w:rPr>
                <w:noProof/>
                <w:webHidden/>
              </w:rPr>
              <w:fldChar w:fldCharType="begin"/>
            </w:r>
            <w:r>
              <w:rPr>
                <w:noProof/>
                <w:webHidden/>
              </w:rPr>
              <w:instrText xml:space="preserve"> PAGEREF _Toc219970064 \h </w:instrText>
            </w:r>
            <w:r>
              <w:rPr>
                <w:noProof/>
                <w:webHidden/>
              </w:rPr>
            </w:r>
            <w:r>
              <w:rPr>
                <w:noProof/>
                <w:webHidden/>
              </w:rPr>
              <w:fldChar w:fldCharType="separate"/>
            </w:r>
            <w:r>
              <w:rPr>
                <w:noProof/>
                <w:webHidden/>
              </w:rPr>
              <w:t>58</w:t>
            </w:r>
            <w:r>
              <w:rPr>
                <w:noProof/>
                <w:webHidden/>
              </w:rPr>
              <w:fldChar w:fldCharType="end"/>
            </w:r>
          </w:hyperlink>
        </w:p>
        <w:p w14:paraId="36B4F1A2" w14:textId="4CDF5754" w:rsidR="00735A45" w:rsidRDefault="00735A45">
          <w:pPr>
            <w:pStyle w:val="TOC2"/>
            <w:tabs>
              <w:tab w:val="left" w:pos="960"/>
              <w:tab w:val="right" w:leader="dot" w:pos="9016"/>
            </w:tabs>
            <w:rPr>
              <w:rFonts w:eastAsiaTheme="minorEastAsia"/>
              <w:noProof/>
              <w:sz w:val="24"/>
            </w:rPr>
          </w:pPr>
          <w:hyperlink w:anchor="_Toc219970065" w:history="1">
            <w:r w:rsidRPr="00C8238E">
              <w:rPr>
                <w:rStyle w:val="Hyperlink"/>
                <w:noProof/>
                <w:lang w:val="en-GB"/>
              </w:rPr>
              <w:t>3.8.</w:t>
            </w:r>
            <w:r>
              <w:rPr>
                <w:rFonts w:eastAsiaTheme="minorEastAsia"/>
                <w:noProof/>
                <w:sz w:val="24"/>
              </w:rPr>
              <w:tab/>
            </w:r>
            <w:r w:rsidRPr="00C8238E">
              <w:rPr>
                <w:rStyle w:val="Hyperlink"/>
                <w:noProof/>
                <w:lang w:val="en-GB"/>
              </w:rPr>
              <w:t>Developing Practical Recommendations</w:t>
            </w:r>
            <w:r>
              <w:rPr>
                <w:noProof/>
                <w:webHidden/>
              </w:rPr>
              <w:tab/>
            </w:r>
            <w:r>
              <w:rPr>
                <w:noProof/>
                <w:webHidden/>
              </w:rPr>
              <w:fldChar w:fldCharType="begin"/>
            </w:r>
            <w:r>
              <w:rPr>
                <w:noProof/>
                <w:webHidden/>
              </w:rPr>
              <w:instrText xml:space="preserve"> PAGEREF _Toc219970065 \h </w:instrText>
            </w:r>
            <w:r>
              <w:rPr>
                <w:noProof/>
                <w:webHidden/>
              </w:rPr>
            </w:r>
            <w:r>
              <w:rPr>
                <w:noProof/>
                <w:webHidden/>
              </w:rPr>
              <w:fldChar w:fldCharType="separate"/>
            </w:r>
            <w:r>
              <w:rPr>
                <w:noProof/>
                <w:webHidden/>
              </w:rPr>
              <w:t>58</w:t>
            </w:r>
            <w:r>
              <w:rPr>
                <w:noProof/>
                <w:webHidden/>
              </w:rPr>
              <w:fldChar w:fldCharType="end"/>
            </w:r>
          </w:hyperlink>
        </w:p>
        <w:p w14:paraId="56A69AE2" w14:textId="6043E29A" w:rsidR="00735A45" w:rsidRDefault="00735A45">
          <w:pPr>
            <w:pStyle w:val="TOC2"/>
            <w:tabs>
              <w:tab w:val="left" w:pos="960"/>
              <w:tab w:val="right" w:leader="dot" w:pos="9016"/>
            </w:tabs>
            <w:rPr>
              <w:rFonts w:eastAsiaTheme="minorEastAsia"/>
              <w:noProof/>
              <w:sz w:val="24"/>
            </w:rPr>
          </w:pPr>
          <w:hyperlink w:anchor="_Toc219970066" w:history="1">
            <w:r w:rsidRPr="00C8238E">
              <w:rPr>
                <w:rStyle w:val="Hyperlink"/>
                <w:noProof/>
                <w:lang w:val="en-GB"/>
              </w:rPr>
              <w:t>3.9.</w:t>
            </w:r>
            <w:r>
              <w:rPr>
                <w:rFonts w:eastAsiaTheme="minorEastAsia"/>
                <w:noProof/>
                <w:sz w:val="24"/>
              </w:rPr>
              <w:tab/>
            </w:r>
            <w:r w:rsidRPr="00C8238E">
              <w:rPr>
                <w:rStyle w:val="Hyperlink"/>
                <w:noProof/>
                <w:lang w:val="en-GB"/>
              </w:rPr>
              <w:t>From Audit to Action</w:t>
            </w:r>
            <w:r>
              <w:rPr>
                <w:noProof/>
                <w:webHidden/>
              </w:rPr>
              <w:tab/>
            </w:r>
            <w:r>
              <w:rPr>
                <w:noProof/>
                <w:webHidden/>
              </w:rPr>
              <w:fldChar w:fldCharType="begin"/>
            </w:r>
            <w:r>
              <w:rPr>
                <w:noProof/>
                <w:webHidden/>
              </w:rPr>
              <w:instrText xml:space="preserve"> PAGEREF _Toc219970066 \h </w:instrText>
            </w:r>
            <w:r>
              <w:rPr>
                <w:noProof/>
                <w:webHidden/>
              </w:rPr>
            </w:r>
            <w:r>
              <w:rPr>
                <w:noProof/>
                <w:webHidden/>
              </w:rPr>
              <w:fldChar w:fldCharType="separate"/>
            </w:r>
            <w:r>
              <w:rPr>
                <w:noProof/>
                <w:webHidden/>
              </w:rPr>
              <w:t>60</w:t>
            </w:r>
            <w:r>
              <w:rPr>
                <w:noProof/>
                <w:webHidden/>
              </w:rPr>
              <w:fldChar w:fldCharType="end"/>
            </w:r>
          </w:hyperlink>
        </w:p>
        <w:p w14:paraId="5090B16F" w14:textId="1F838510" w:rsidR="00735A45" w:rsidRDefault="00735A45">
          <w:pPr>
            <w:pStyle w:val="TOC1"/>
            <w:rPr>
              <w:rFonts w:eastAsiaTheme="minorEastAsia"/>
              <w:b w:val="0"/>
              <w:bCs w:val="0"/>
              <w:sz w:val="24"/>
            </w:rPr>
          </w:pPr>
          <w:hyperlink w:anchor="_Toc219970067" w:history="1">
            <w:r w:rsidRPr="00C8238E">
              <w:rPr>
                <w:rStyle w:val="Hyperlink"/>
              </w:rPr>
              <w:t>4.</w:t>
            </w:r>
            <w:r>
              <w:rPr>
                <w:rFonts w:eastAsiaTheme="minorEastAsia"/>
                <w:b w:val="0"/>
                <w:bCs w:val="0"/>
                <w:sz w:val="24"/>
              </w:rPr>
              <w:tab/>
            </w:r>
            <w:r w:rsidRPr="00C8238E">
              <w:rPr>
                <w:rStyle w:val="Hyperlink"/>
              </w:rPr>
              <w:t>MODULE 4: Planning Accessible Infrastructure Improvements</w:t>
            </w:r>
            <w:r>
              <w:rPr>
                <w:webHidden/>
              </w:rPr>
              <w:tab/>
            </w:r>
            <w:r>
              <w:rPr>
                <w:webHidden/>
              </w:rPr>
              <w:fldChar w:fldCharType="begin"/>
            </w:r>
            <w:r>
              <w:rPr>
                <w:webHidden/>
              </w:rPr>
              <w:instrText xml:space="preserve"> PAGEREF _Toc219970067 \h </w:instrText>
            </w:r>
            <w:r>
              <w:rPr>
                <w:webHidden/>
              </w:rPr>
            </w:r>
            <w:r>
              <w:rPr>
                <w:webHidden/>
              </w:rPr>
              <w:fldChar w:fldCharType="separate"/>
            </w:r>
            <w:r>
              <w:rPr>
                <w:webHidden/>
              </w:rPr>
              <w:t>61</w:t>
            </w:r>
            <w:r>
              <w:rPr>
                <w:webHidden/>
              </w:rPr>
              <w:fldChar w:fldCharType="end"/>
            </w:r>
          </w:hyperlink>
        </w:p>
        <w:p w14:paraId="59F3C74A" w14:textId="40D53E03" w:rsidR="00735A45" w:rsidRDefault="00735A45">
          <w:pPr>
            <w:pStyle w:val="TOC2"/>
            <w:tabs>
              <w:tab w:val="left" w:pos="960"/>
              <w:tab w:val="right" w:leader="dot" w:pos="9016"/>
            </w:tabs>
            <w:rPr>
              <w:rFonts w:eastAsiaTheme="minorEastAsia"/>
              <w:noProof/>
              <w:sz w:val="24"/>
            </w:rPr>
          </w:pPr>
          <w:hyperlink w:anchor="_Toc219970068" w:history="1">
            <w:r w:rsidRPr="00C8238E">
              <w:rPr>
                <w:rStyle w:val="Hyperlink"/>
                <w:noProof/>
                <w:lang w:val="en-GB"/>
              </w:rPr>
              <w:t>4.1.</w:t>
            </w:r>
            <w:r>
              <w:rPr>
                <w:rFonts w:eastAsiaTheme="minorEastAsia"/>
                <w:noProof/>
                <w:sz w:val="24"/>
              </w:rPr>
              <w:tab/>
            </w:r>
            <w:r w:rsidRPr="00C8238E">
              <w:rPr>
                <w:rStyle w:val="Hyperlink"/>
                <w:noProof/>
                <w:lang w:val="en-GB"/>
              </w:rPr>
              <w:t>Understanding Accessibility in the Built Environment</w:t>
            </w:r>
            <w:r>
              <w:rPr>
                <w:noProof/>
                <w:webHidden/>
              </w:rPr>
              <w:tab/>
            </w:r>
            <w:r>
              <w:rPr>
                <w:noProof/>
                <w:webHidden/>
              </w:rPr>
              <w:fldChar w:fldCharType="begin"/>
            </w:r>
            <w:r>
              <w:rPr>
                <w:noProof/>
                <w:webHidden/>
              </w:rPr>
              <w:instrText xml:space="preserve"> PAGEREF _Toc219970068 \h </w:instrText>
            </w:r>
            <w:r>
              <w:rPr>
                <w:noProof/>
                <w:webHidden/>
              </w:rPr>
            </w:r>
            <w:r>
              <w:rPr>
                <w:noProof/>
                <w:webHidden/>
              </w:rPr>
              <w:fldChar w:fldCharType="separate"/>
            </w:r>
            <w:r>
              <w:rPr>
                <w:noProof/>
                <w:webHidden/>
              </w:rPr>
              <w:t>61</w:t>
            </w:r>
            <w:r>
              <w:rPr>
                <w:noProof/>
                <w:webHidden/>
              </w:rPr>
              <w:fldChar w:fldCharType="end"/>
            </w:r>
          </w:hyperlink>
        </w:p>
        <w:p w14:paraId="78314529" w14:textId="7E0582B6" w:rsidR="00735A45" w:rsidRDefault="00735A45">
          <w:pPr>
            <w:pStyle w:val="TOC2"/>
            <w:tabs>
              <w:tab w:val="left" w:pos="960"/>
              <w:tab w:val="right" w:leader="dot" w:pos="9016"/>
            </w:tabs>
            <w:rPr>
              <w:rFonts w:eastAsiaTheme="minorEastAsia"/>
              <w:noProof/>
              <w:sz w:val="24"/>
            </w:rPr>
          </w:pPr>
          <w:hyperlink w:anchor="_Toc219970069" w:history="1">
            <w:r w:rsidRPr="00C8238E">
              <w:rPr>
                <w:rStyle w:val="Hyperlink"/>
                <w:noProof/>
                <w:lang w:val="en-GB"/>
              </w:rPr>
              <w:t>4.2.</w:t>
            </w:r>
            <w:r>
              <w:rPr>
                <w:rFonts w:eastAsiaTheme="minorEastAsia"/>
                <w:noProof/>
                <w:sz w:val="24"/>
              </w:rPr>
              <w:tab/>
            </w:r>
            <w:r w:rsidRPr="00C8238E">
              <w:rPr>
                <w:rStyle w:val="Hyperlink"/>
                <w:noProof/>
                <w:lang w:val="en-GB"/>
              </w:rPr>
              <w:t>Developing an Accessibility Action Plan</w:t>
            </w:r>
            <w:r>
              <w:rPr>
                <w:noProof/>
                <w:webHidden/>
              </w:rPr>
              <w:tab/>
            </w:r>
            <w:r>
              <w:rPr>
                <w:noProof/>
                <w:webHidden/>
              </w:rPr>
              <w:fldChar w:fldCharType="begin"/>
            </w:r>
            <w:r>
              <w:rPr>
                <w:noProof/>
                <w:webHidden/>
              </w:rPr>
              <w:instrText xml:space="preserve"> PAGEREF _Toc219970069 \h </w:instrText>
            </w:r>
            <w:r>
              <w:rPr>
                <w:noProof/>
                <w:webHidden/>
              </w:rPr>
            </w:r>
            <w:r>
              <w:rPr>
                <w:noProof/>
                <w:webHidden/>
              </w:rPr>
              <w:fldChar w:fldCharType="separate"/>
            </w:r>
            <w:r>
              <w:rPr>
                <w:noProof/>
                <w:webHidden/>
              </w:rPr>
              <w:t>62</w:t>
            </w:r>
            <w:r>
              <w:rPr>
                <w:noProof/>
                <w:webHidden/>
              </w:rPr>
              <w:fldChar w:fldCharType="end"/>
            </w:r>
          </w:hyperlink>
        </w:p>
        <w:p w14:paraId="15372996" w14:textId="72DC0D6F" w:rsidR="00735A45" w:rsidRDefault="00735A45">
          <w:pPr>
            <w:pStyle w:val="TOC2"/>
            <w:tabs>
              <w:tab w:val="left" w:pos="960"/>
              <w:tab w:val="right" w:leader="dot" w:pos="9016"/>
            </w:tabs>
            <w:rPr>
              <w:rFonts w:eastAsiaTheme="minorEastAsia"/>
              <w:noProof/>
              <w:sz w:val="24"/>
            </w:rPr>
          </w:pPr>
          <w:hyperlink w:anchor="_Toc219970070" w:history="1">
            <w:r w:rsidRPr="00C8238E">
              <w:rPr>
                <w:rStyle w:val="Hyperlink"/>
                <w:noProof/>
                <w:lang w:val="en-GB"/>
              </w:rPr>
              <w:t>4.3.</w:t>
            </w:r>
            <w:r>
              <w:rPr>
                <w:rFonts w:eastAsiaTheme="minorEastAsia"/>
                <w:noProof/>
                <w:sz w:val="24"/>
              </w:rPr>
              <w:tab/>
            </w:r>
            <w:r w:rsidRPr="00C8238E">
              <w:rPr>
                <w:rStyle w:val="Hyperlink"/>
                <w:noProof/>
                <w:lang w:val="en-GB"/>
              </w:rPr>
              <w:t>Prioritizing Improvements: “Quick Wins” vs. Long-Term Projects</w:t>
            </w:r>
            <w:r>
              <w:rPr>
                <w:noProof/>
                <w:webHidden/>
              </w:rPr>
              <w:tab/>
            </w:r>
            <w:r>
              <w:rPr>
                <w:noProof/>
                <w:webHidden/>
              </w:rPr>
              <w:fldChar w:fldCharType="begin"/>
            </w:r>
            <w:r>
              <w:rPr>
                <w:noProof/>
                <w:webHidden/>
              </w:rPr>
              <w:instrText xml:space="preserve"> PAGEREF _Toc219970070 \h </w:instrText>
            </w:r>
            <w:r>
              <w:rPr>
                <w:noProof/>
                <w:webHidden/>
              </w:rPr>
            </w:r>
            <w:r>
              <w:rPr>
                <w:noProof/>
                <w:webHidden/>
              </w:rPr>
              <w:fldChar w:fldCharType="separate"/>
            </w:r>
            <w:r>
              <w:rPr>
                <w:noProof/>
                <w:webHidden/>
              </w:rPr>
              <w:t>63</w:t>
            </w:r>
            <w:r>
              <w:rPr>
                <w:noProof/>
                <w:webHidden/>
              </w:rPr>
              <w:fldChar w:fldCharType="end"/>
            </w:r>
          </w:hyperlink>
        </w:p>
        <w:p w14:paraId="0043245B" w14:textId="31DA412B" w:rsidR="00735A45" w:rsidRDefault="00735A45">
          <w:pPr>
            <w:pStyle w:val="TOC3"/>
            <w:tabs>
              <w:tab w:val="left" w:pos="1200"/>
              <w:tab w:val="right" w:leader="dot" w:pos="9016"/>
            </w:tabs>
            <w:rPr>
              <w:rFonts w:eastAsiaTheme="minorEastAsia"/>
              <w:noProof/>
              <w:sz w:val="24"/>
            </w:rPr>
          </w:pPr>
          <w:hyperlink w:anchor="_Toc219970071" w:history="1">
            <w:r w:rsidRPr="00C8238E">
              <w:rPr>
                <w:rStyle w:val="Hyperlink"/>
                <w:noProof/>
                <w:lang w:val="en-GB"/>
              </w:rPr>
              <w:t>4.3.1.</w:t>
            </w:r>
            <w:r>
              <w:rPr>
                <w:rFonts w:eastAsiaTheme="minorEastAsia"/>
                <w:noProof/>
                <w:sz w:val="24"/>
              </w:rPr>
              <w:tab/>
            </w:r>
            <w:r w:rsidRPr="00C8238E">
              <w:rPr>
                <w:rStyle w:val="Hyperlink"/>
                <w:noProof/>
                <w:lang w:val="en-GB"/>
              </w:rPr>
              <w:t>Quick Wins (Low-cost, implementable now)</w:t>
            </w:r>
            <w:r>
              <w:rPr>
                <w:noProof/>
                <w:webHidden/>
              </w:rPr>
              <w:tab/>
            </w:r>
            <w:r>
              <w:rPr>
                <w:noProof/>
                <w:webHidden/>
              </w:rPr>
              <w:fldChar w:fldCharType="begin"/>
            </w:r>
            <w:r>
              <w:rPr>
                <w:noProof/>
                <w:webHidden/>
              </w:rPr>
              <w:instrText xml:space="preserve"> PAGEREF _Toc219970071 \h </w:instrText>
            </w:r>
            <w:r>
              <w:rPr>
                <w:noProof/>
                <w:webHidden/>
              </w:rPr>
            </w:r>
            <w:r>
              <w:rPr>
                <w:noProof/>
                <w:webHidden/>
              </w:rPr>
              <w:fldChar w:fldCharType="separate"/>
            </w:r>
            <w:r>
              <w:rPr>
                <w:noProof/>
                <w:webHidden/>
              </w:rPr>
              <w:t>64</w:t>
            </w:r>
            <w:r>
              <w:rPr>
                <w:noProof/>
                <w:webHidden/>
              </w:rPr>
              <w:fldChar w:fldCharType="end"/>
            </w:r>
          </w:hyperlink>
        </w:p>
        <w:p w14:paraId="2AD667C3" w14:textId="12385894" w:rsidR="00735A45" w:rsidRDefault="00735A45">
          <w:pPr>
            <w:pStyle w:val="TOC3"/>
            <w:tabs>
              <w:tab w:val="left" w:pos="1200"/>
              <w:tab w:val="right" w:leader="dot" w:pos="9016"/>
            </w:tabs>
            <w:rPr>
              <w:rFonts w:eastAsiaTheme="minorEastAsia"/>
              <w:noProof/>
              <w:sz w:val="24"/>
            </w:rPr>
          </w:pPr>
          <w:hyperlink w:anchor="_Toc219970072" w:history="1">
            <w:r w:rsidRPr="00C8238E">
              <w:rPr>
                <w:rStyle w:val="Hyperlink"/>
                <w:noProof/>
                <w:lang w:val="en-GB"/>
              </w:rPr>
              <w:t>4.3.2.</w:t>
            </w:r>
            <w:r>
              <w:rPr>
                <w:rFonts w:eastAsiaTheme="minorEastAsia"/>
                <w:noProof/>
                <w:sz w:val="24"/>
              </w:rPr>
              <w:tab/>
            </w:r>
            <w:r w:rsidRPr="00C8238E">
              <w:rPr>
                <w:rStyle w:val="Hyperlink"/>
                <w:noProof/>
                <w:lang w:val="en-GB"/>
              </w:rPr>
              <w:t>Long-Term Projects (Higher-cost or structural changes)</w:t>
            </w:r>
            <w:r>
              <w:rPr>
                <w:noProof/>
                <w:webHidden/>
              </w:rPr>
              <w:tab/>
            </w:r>
            <w:r>
              <w:rPr>
                <w:noProof/>
                <w:webHidden/>
              </w:rPr>
              <w:fldChar w:fldCharType="begin"/>
            </w:r>
            <w:r>
              <w:rPr>
                <w:noProof/>
                <w:webHidden/>
              </w:rPr>
              <w:instrText xml:space="preserve"> PAGEREF _Toc219970072 \h </w:instrText>
            </w:r>
            <w:r>
              <w:rPr>
                <w:noProof/>
                <w:webHidden/>
              </w:rPr>
            </w:r>
            <w:r>
              <w:rPr>
                <w:noProof/>
                <w:webHidden/>
              </w:rPr>
              <w:fldChar w:fldCharType="separate"/>
            </w:r>
            <w:r>
              <w:rPr>
                <w:noProof/>
                <w:webHidden/>
              </w:rPr>
              <w:t>65</w:t>
            </w:r>
            <w:r>
              <w:rPr>
                <w:noProof/>
                <w:webHidden/>
              </w:rPr>
              <w:fldChar w:fldCharType="end"/>
            </w:r>
          </w:hyperlink>
        </w:p>
        <w:p w14:paraId="7E578039" w14:textId="35231CC3" w:rsidR="00735A45" w:rsidRDefault="00735A45">
          <w:pPr>
            <w:pStyle w:val="TOC3"/>
            <w:tabs>
              <w:tab w:val="left" w:pos="1200"/>
              <w:tab w:val="right" w:leader="dot" w:pos="9016"/>
            </w:tabs>
            <w:rPr>
              <w:rFonts w:eastAsiaTheme="minorEastAsia"/>
              <w:noProof/>
              <w:sz w:val="24"/>
            </w:rPr>
          </w:pPr>
          <w:hyperlink w:anchor="_Toc219970073" w:history="1">
            <w:r w:rsidRPr="00C8238E">
              <w:rPr>
                <w:rStyle w:val="Hyperlink"/>
                <w:noProof/>
                <w:lang w:val="en-GB"/>
              </w:rPr>
              <w:t>4.3.3.</w:t>
            </w:r>
            <w:r>
              <w:rPr>
                <w:rFonts w:eastAsiaTheme="minorEastAsia"/>
                <w:noProof/>
                <w:sz w:val="24"/>
              </w:rPr>
              <w:tab/>
            </w:r>
            <w:r w:rsidRPr="00C8238E">
              <w:rPr>
                <w:rStyle w:val="Hyperlink"/>
                <w:noProof/>
                <w:lang w:val="en-GB"/>
              </w:rPr>
              <w:t>Safety First</w:t>
            </w:r>
            <w:r>
              <w:rPr>
                <w:noProof/>
                <w:webHidden/>
              </w:rPr>
              <w:tab/>
            </w:r>
            <w:r>
              <w:rPr>
                <w:noProof/>
                <w:webHidden/>
              </w:rPr>
              <w:fldChar w:fldCharType="begin"/>
            </w:r>
            <w:r>
              <w:rPr>
                <w:noProof/>
                <w:webHidden/>
              </w:rPr>
              <w:instrText xml:space="preserve"> PAGEREF _Toc219970073 \h </w:instrText>
            </w:r>
            <w:r>
              <w:rPr>
                <w:noProof/>
                <w:webHidden/>
              </w:rPr>
            </w:r>
            <w:r>
              <w:rPr>
                <w:noProof/>
                <w:webHidden/>
              </w:rPr>
              <w:fldChar w:fldCharType="separate"/>
            </w:r>
            <w:r>
              <w:rPr>
                <w:noProof/>
                <w:webHidden/>
              </w:rPr>
              <w:t>65</w:t>
            </w:r>
            <w:r>
              <w:rPr>
                <w:noProof/>
                <w:webHidden/>
              </w:rPr>
              <w:fldChar w:fldCharType="end"/>
            </w:r>
          </w:hyperlink>
        </w:p>
        <w:p w14:paraId="7DDF17DE" w14:textId="406F69D9" w:rsidR="00735A45" w:rsidRDefault="00735A45">
          <w:pPr>
            <w:pStyle w:val="TOC2"/>
            <w:tabs>
              <w:tab w:val="left" w:pos="960"/>
              <w:tab w:val="right" w:leader="dot" w:pos="9016"/>
            </w:tabs>
            <w:rPr>
              <w:rFonts w:eastAsiaTheme="minorEastAsia"/>
              <w:noProof/>
              <w:sz w:val="24"/>
            </w:rPr>
          </w:pPr>
          <w:hyperlink w:anchor="_Toc219970074" w:history="1">
            <w:r w:rsidRPr="00C8238E">
              <w:rPr>
                <w:rStyle w:val="Hyperlink"/>
                <w:noProof/>
                <w:lang w:val="en-GB"/>
              </w:rPr>
              <w:t>4.4.</w:t>
            </w:r>
            <w:r>
              <w:rPr>
                <w:rFonts w:eastAsiaTheme="minorEastAsia"/>
                <w:noProof/>
                <w:sz w:val="24"/>
              </w:rPr>
              <w:tab/>
            </w:r>
            <w:r w:rsidRPr="00C8238E">
              <w:rPr>
                <w:rStyle w:val="Hyperlink"/>
                <w:noProof/>
                <w:lang w:val="en-GB"/>
              </w:rPr>
              <w:t>Creative Problem-Solving in Historic and Challenging Environments</w:t>
            </w:r>
            <w:r>
              <w:rPr>
                <w:noProof/>
                <w:webHidden/>
              </w:rPr>
              <w:tab/>
            </w:r>
            <w:r>
              <w:rPr>
                <w:noProof/>
                <w:webHidden/>
              </w:rPr>
              <w:fldChar w:fldCharType="begin"/>
            </w:r>
            <w:r>
              <w:rPr>
                <w:noProof/>
                <w:webHidden/>
              </w:rPr>
              <w:instrText xml:space="preserve"> PAGEREF _Toc219970074 \h </w:instrText>
            </w:r>
            <w:r>
              <w:rPr>
                <w:noProof/>
                <w:webHidden/>
              </w:rPr>
            </w:r>
            <w:r>
              <w:rPr>
                <w:noProof/>
                <w:webHidden/>
              </w:rPr>
              <w:fldChar w:fldCharType="separate"/>
            </w:r>
            <w:r>
              <w:rPr>
                <w:noProof/>
                <w:webHidden/>
              </w:rPr>
              <w:t>66</w:t>
            </w:r>
            <w:r>
              <w:rPr>
                <w:noProof/>
                <w:webHidden/>
              </w:rPr>
              <w:fldChar w:fldCharType="end"/>
            </w:r>
          </w:hyperlink>
        </w:p>
        <w:p w14:paraId="72A3A7F1" w14:textId="6651E69E" w:rsidR="00735A45" w:rsidRDefault="00735A45">
          <w:pPr>
            <w:pStyle w:val="TOC2"/>
            <w:tabs>
              <w:tab w:val="left" w:pos="960"/>
              <w:tab w:val="right" w:leader="dot" w:pos="9016"/>
            </w:tabs>
            <w:rPr>
              <w:rFonts w:eastAsiaTheme="minorEastAsia"/>
              <w:noProof/>
              <w:sz w:val="24"/>
            </w:rPr>
          </w:pPr>
          <w:hyperlink w:anchor="_Toc219970075" w:history="1">
            <w:r w:rsidRPr="00C8238E">
              <w:rPr>
                <w:rStyle w:val="Hyperlink"/>
                <w:noProof/>
                <w:lang w:val="en-GB"/>
              </w:rPr>
              <w:t>4.5.</w:t>
            </w:r>
            <w:r>
              <w:rPr>
                <w:rFonts w:eastAsiaTheme="minorEastAsia"/>
                <w:noProof/>
                <w:sz w:val="24"/>
              </w:rPr>
              <w:tab/>
            </w:r>
            <w:r w:rsidRPr="00C8238E">
              <w:rPr>
                <w:rStyle w:val="Hyperlink"/>
                <w:noProof/>
                <w:lang w:val="en-GB"/>
              </w:rPr>
              <w:t>Examples of Common Infrastructure Improvements</w:t>
            </w:r>
            <w:r>
              <w:rPr>
                <w:noProof/>
                <w:webHidden/>
              </w:rPr>
              <w:tab/>
            </w:r>
            <w:r>
              <w:rPr>
                <w:noProof/>
                <w:webHidden/>
              </w:rPr>
              <w:fldChar w:fldCharType="begin"/>
            </w:r>
            <w:r>
              <w:rPr>
                <w:noProof/>
                <w:webHidden/>
              </w:rPr>
              <w:instrText xml:space="preserve"> PAGEREF _Toc219970075 \h </w:instrText>
            </w:r>
            <w:r>
              <w:rPr>
                <w:noProof/>
                <w:webHidden/>
              </w:rPr>
            </w:r>
            <w:r>
              <w:rPr>
                <w:noProof/>
                <w:webHidden/>
              </w:rPr>
              <w:fldChar w:fldCharType="separate"/>
            </w:r>
            <w:r>
              <w:rPr>
                <w:noProof/>
                <w:webHidden/>
              </w:rPr>
              <w:t>67</w:t>
            </w:r>
            <w:r>
              <w:rPr>
                <w:noProof/>
                <w:webHidden/>
              </w:rPr>
              <w:fldChar w:fldCharType="end"/>
            </w:r>
          </w:hyperlink>
        </w:p>
        <w:p w14:paraId="0B6EB1FA" w14:textId="4FAADB57" w:rsidR="00735A45" w:rsidRDefault="00735A45">
          <w:pPr>
            <w:pStyle w:val="TOC2"/>
            <w:tabs>
              <w:tab w:val="left" w:pos="960"/>
              <w:tab w:val="right" w:leader="dot" w:pos="9016"/>
            </w:tabs>
            <w:rPr>
              <w:rFonts w:eastAsiaTheme="minorEastAsia"/>
              <w:noProof/>
              <w:sz w:val="24"/>
            </w:rPr>
          </w:pPr>
          <w:hyperlink w:anchor="_Toc219970076" w:history="1">
            <w:r w:rsidRPr="00C8238E">
              <w:rPr>
                <w:rStyle w:val="Hyperlink"/>
                <w:noProof/>
                <w:lang w:val="en-GB"/>
              </w:rPr>
              <w:t>4.6.</w:t>
            </w:r>
            <w:r>
              <w:rPr>
                <w:rFonts w:eastAsiaTheme="minorEastAsia"/>
                <w:noProof/>
                <w:sz w:val="24"/>
              </w:rPr>
              <w:tab/>
            </w:r>
            <w:r w:rsidRPr="00C8238E">
              <w:rPr>
                <w:rStyle w:val="Hyperlink"/>
                <w:noProof/>
                <w:lang w:val="en-GB"/>
              </w:rPr>
              <w:t>Cost Considerations and Budgeting Basics</w:t>
            </w:r>
            <w:r>
              <w:rPr>
                <w:noProof/>
                <w:webHidden/>
              </w:rPr>
              <w:tab/>
            </w:r>
            <w:r>
              <w:rPr>
                <w:noProof/>
                <w:webHidden/>
              </w:rPr>
              <w:fldChar w:fldCharType="begin"/>
            </w:r>
            <w:r>
              <w:rPr>
                <w:noProof/>
                <w:webHidden/>
              </w:rPr>
              <w:instrText xml:space="preserve"> PAGEREF _Toc219970076 \h </w:instrText>
            </w:r>
            <w:r>
              <w:rPr>
                <w:noProof/>
                <w:webHidden/>
              </w:rPr>
            </w:r>
            <w:r>
              <w:rPr>
                <w:noProof/>
                <w:webHidden/>
              </w:rPr>
              <w:fldChar w:fldCharType="separate"/>
            </w:r>
            <w:r>
              <w:rPr>
                <w:noProof/>
                <w:webHidden/>
              </w:rPr>
              <w:t>68</w:t>
            </w:r>
            <w:r>
              <w:rPr>
                <w:noProof/>
                <w:webHidden/>
              </w:rPr>
              <w:fldChar w:fldCharType="end"/>
            </w:r>
          </w:hyperlink>
        </w:p>
        <w:p w14:paraId="30AE8D2D" w14:textId="645F2ACE" w:rsidR="00735A45" w:rsidRDefault="00735A45">
          <w:pPr>
            <w:pStyle w:val="TOC2"/>
            <w:tabs>
              <w:tab w:val="left" w:pos="960"/>
              <w:tab w:val="right" w:leader="dot" w:pos="9016"/>
            </w:tabs>
            <w:rPr>
              <w:rFonts w:eastAsiaTheme="minorEastAsia"/>
              <w:noProof/>
              <w:sz w:val="24"/>
            </w:rPr>
          </w:pPr>
          <w:hyperlink w:anchor="_Toc219970077" w:history="1">
            <w:r w:rsidRPr="00C8238E">
              <w:rPr>
                <w:rStyle w:val="Hyperlink"/>
                <w:noProof/>
                <w:lang w:val="en-GB"/>
              </w:rPr>
              <w:t>4.7.</w:t>
            </w:r>
            <w:r>
              <w:rPr>
                <w:rFonts w:eastAsiaTheme="minorEastAsia"/>
                <w:noProof/>
                <w:sz w:val="24"/>
              </w:rPr>
              <w:tab/>
            </w:r>
            <w:r w:rsidRPr="00C8238E">
              <w:rPr>
                <w:rStyle w:val="Hyperlink"/>
                <w:noProof/>
                <w:lang w:val="en-GB"/>
              </w:rPr>
              <w:t>Maintenance and Sustainability: Not One-and-Done</w:t>
            </w:r>
            <w:r>
              <w:rPr>
                <w:noProof/>
                <w:webHidden/>
              </w:rPr>
              <w:tab/>
            </w:r>
            <w:r>
              <w:rPr>
                <w:noProof/>
                <w:webHidden/>
              </w:rPr>
              <w:fldChar w:fldCharType="begin"/>
            </w:r>
            <w:r>
              <w:rPr>
                <w:noProof/>
                <w:webHidden/>
              </w:rPr>
              <w:instrText xml:space="preserve"> PAGEREF _Toc219970077 \h </w:instrText>
            </w:r>
            <w:r>
              <w:rPr>
                <w:noProof/>
                <w:webHidden/>
              </w:rPr>
            </w:r>
            <w:r>
              <w:rPr>
                <w:noProof/>
                <w:webHidden/>
              </w:rPr>
              <w:fldChar w:fldCharType="separate"/>
            </w:r>
            <w:r>
              <w:rPr>
                <w:noProof/>
                <w:webHidden/>
              </w:rPr>
              <w:t>69</w:t>
            </w:r>
            <w:r>
              <w:rPr>
                <w:noProof/>
                <w:webHidden/>
              </w:rPr>
              <w:fldChar w:fldCharType="end"/>
            </w:r>
          </w:hyperlink>
        </w:p>
        <w:p w14:paraId="336ACA85" w14:textId="5F2C43D8" w:rsidR="00735A45" w:rsidRDefault="00735A45">
          <w:pPr>
            <w:pStyle w:val="TOC1"/>
            <w:rPr>
              <w:rFonts w:eastAsiaTheme="minorEastAsia"/>
              <w:b w:val="0"/>
              <w:bCs w:val="0"/>
              <w:sz w:val="24"/>
            </w:rPr>
          </w:pPr>
          <w:hyperlink w:anchor="_Toc219970078" w:history="1">
            <w:r w:rsidRPr="00C8238E">
              <w:rPr>
                <w:rStyle w:val="Hyperlink"/>
              </w:rPr>
              <w:t>5.</w:t>
            </w:r>
            <w:r>
              <w:rPr>
                <w:rFonts w:eastAsiaTheme="minorEastAsia"/>
                <w:b w:val="0"/>
                <w:bCs w:val="0"/>
                <w:sz w:val="24"/>
              </w:rPr>
              <w:tab/>
            </w:r>
            <w:r w:rsidRPr="00C8238E">
              <w:rPr>
                <w:rStyle w:val="Hyperlink"/>
              </w:rPr>
              <w:t>MODULE 5: Assistive Technologies and Digital Accessibility in Tourism</w:t>
            </w:r>
            <w:r>
              <w:rPr>
                <w:webHidden/>
              </w:rPr>
              <w:tab/>
            </w:r>
            <w:r>
              <w:rPr>
                <w:webHidden/>
              </w:rPr>
              <w:fldChar w:fldCharType="begin"/>
            </w:r>
            <w:r>
              <w:rPr>
                <w:webHidden/>
              </w:rPr>
              <w:instrText xml:space="preserve"> PAGEREF _Toc219970078 \h </w:instrText>
            </w:r>
            <w:r>
              <w:rPr>
                <w:webHidden/>
              </w:rPr>
            </w:r>
            <w:r>
              <w:rPr>
                <w:webHidden/>
              </w:rPr>
              <w:fldChar w:fldCharType="separate"/>
            </w:r>
            <w:r>
              <w:rPr>
                <w:webHidden/>
              </w:rPr>
              <w:t>70</w:t>
            </w:r>
            <w:r>
              <w:rPr>
                <w:webHidden/>
              </w:rPr>
              <w:fldChar w:fldCharType="end"/>
            </w:r>
          </w:hyperlink>
        </w:p>
        <w:p w14:paraId="22E81B9F" w14:textId="17B3FCDA" w:rsidR="00735A45" w:rsidRDefault="00735A45">
          <w:pPr>
            <w:pStyle w:val="TOC2"/>
            <w:tabs>
              <w:tab w:val="left" w:pos="960"/>
              <w:tab w:val="right" w:leader="dot" w:pos="9016"/>
            </w:tabs>
            <w:rPr>
              <w:rFonts w:eastAsiaTheme="minorEastAsia"/>
              <w:noProof/>
              <w:sz w:val="24"/>
            </w:rPr>
          </w:pPr>
          <w:hyperlink w:anchor="_Toc219970079" w:history="1">
            <w:r w:rsidRPr="00C8238E">
              <w:rPr>
                <w:rStyle w:val="Hyperlink"/>
                <w:noProof/>
                <w:lang w:val="en-GB"/>
              </w:rPr>
              <w:t>5.1.</w:t>
            </w:r>
            <w:r>
              <w:rPr>
                <w:rFonts w:eastAsiaTheme="minorEastAsia"/>
                <w:noProof/>
                <w:sz w:val="24"/>
              </w:rPr>
              <w:tab/>
            </w:r>
            <w:r w:rsidRPr="00C8238E">
              <w:rPr>
                <w:rStyle w:val="Hyperlink"/>
                <w:noProof/>
                <w:lang w:val="en-GB"/>
              </w:rPr>
              <w:t>Digital Accessibility Principles for Tourism and Heritage</w:t>
            </w:r>
            <w:r>
              <w:rPr>
                <w:noProof/>
                <w:webHidden/>
              </w:rPr>
              <w:tab/>
            </w:r>
            <w:r>
              <w:rPr>
                <w:noProof/>
                <w:webHidden/>
              </w:rPr>
              <w:fldChar w:fldCharType="begin"/>
            </w:r>
            <w:r>
              <w:rPr>
                <w:noProof/>
                <w:webHidden/>
              </w:rPr>
              <w:instrText xml:space="preserve"> PAGEREF _Toc219970079 \h </w:instrText>
            </w:r>
            <w:r>
              <w:rPr>
                <w:noProof/>
                <w:webHidden/>
              </w:rPr>
            </w:r>
            <w:r>
              <w:rPr>
                <w:noProof/>
                <w:webHidden/>
              </w:rPr>
              <w:fldChar w:fldCharType="separate"/>
            </w:r>
            <w:r>
              <w:rPr>
                <w:noProof/>
                <w:webHidden/>
              </w:rPr>
              <w:t>70</w:t>
            </w:r>
            <w:r>
              <w:rPr>
                <w:noProof/>
                <w:webHidden/>
              </w:rPr>
              <w:fldChar w:fldCharType="end"/>
            </w:r>
          </w:hyperlink>
        </w:p>
        <w:p w14:paraId="3D786B4B" w14:textId="3B9BAFFF" w:rsidR="00735A45" w:rsidRDefault="00735A45">
          <w:pPr>
            <w:pStyle w:val="TOC2"/>
            <w:tabs>
              <w:tab w:val="left" w:pos="960"/>
              <w:tab w:val="right" w:leader="dot" w:pos="9016"/>
            </w:tabs>
            <w:rPr>
              <w:rFonts w:eastAsiaTheme="minorEastAsia"/>
              <w:noProof/>
              <w:sz w:val="24"/>
            </w:rPr>
          </w:pPr>
          <w:hyperlink w:anchor="_Toc219970080" w:history="1">
            <w:r w:rsidRPr="00C8238E">
              <w:rPr>
                <w:rStyle w:val="Hyperlink"/>
                <w:noProof/>
                <w:lang w:val="en-GB"/>
              </w:rPr>
              <w:t>5.2.</w:t>
            </w:r>
            <w:r>
              <w:rPr>
                <w:rFonts w:eastAsiaTheme="minorEastAsia"/>
                <w:noProof/>
                <w:sz w:val="24"/>
              </w:rPr>
              <w:tab/>
            </w:r>
            <w:r w:rsidRPr="00C8238E">
              <w:rPr>
                <w:rStyle w:val="Hyperlink"/>
                <w:noProof/>
                <w:lang w:val="en-GB"/>
              </w:rPr>
              <w:t>Assistive Technologies for On-Site Visitor Experience</w:t>
            </w:r>
            <w:r>
              <w:rPr>
                <w:noProof/>
                <w:webHidden/>
              </w:rPr>
              <w:tab/>
            </w:r>
            <w:r>
              <w:rPr>
                <w:noProof/>
                <w:webHidden/>
              </w:rPr>
              <w:fldChar w:fldCharType="begin"/>
            </w:r>
            <w:r>
              <w:rPr>
                <w:noProof/>
                <w:webHidden/>
              </w:rPr>
              <w:instrText xml:space="preserve"> PAGEREF _Toc219970080 \h </w:instrText>
            </w:r>
            <w:r>
              <w:rPr>
                <w:noProof/>
                <w:webHidden/>
              </w:rPr>
            </w:r>
            <w:r>
              <w:rPr>
                <w:noProof/>
                <w:webHidden/>
              </w:rPr>
              <w:fldChar w:fldCharType="separate"/>
            </w:r>
            <w:r>
              <w:rPr>
                <w:noProof/>
                <w:webHidden/>
              </w:rPr>
              <w:t>71</w:t>
            </w:r>
            <w:r>
              <w:rPr>
                <w:noProof/>
                <w:webHidden/>
              </w:rPr>
              <w:fldChar w:fldCharType="end"/>
            </w:r>
          </w:hyperlink>
        </w:p>
        <w:p w14:paraId="4FB8EF7E" w14:textId="5F4D530F" w:rsidR="00735A45" w:rsidRDefault="00735A45">
          <w:pPr>
            <w:pStyle w:val="TOC2"/>
            <w:tabs>
              <w:tab w:val="left" w:pos="960"/>
              <w:tab w:val="right" w:leader="dot" w:pos="9016"/>
            </w:tabs>
            <w:rPr>
              <w:rFonts w:eastAsiaTheme="minorEastAsia"/>
              <w:noProof/>
              <w:sz w:val="24"/>
            </w:rPr>
          </w:pPr>
          <w:hyperlink w:anchor="_Toc219970081" w:history="1">
            <w:r w:rsidRPr="00C8238E">
              <w:rPr>
                <w:rStyle w:val="Hyperlink"/>
                <w:noProof/>
                <w:lang w:val="en-GB"/>
              </w:rPr>
              <w:t>5.3.</w:t>
            </w:r>
            <w:r>
              <w:rPr>
                <w:rFonts w:eastAsiaTheme="minorEastAsia"/>
                <w:noProof/>
                <w:sz w:val="24"/>
              </w:rPr>
              <w:tab/>
            </w:r>
            <w:r w:rsidRPr="00C8238E">
              <w:rPr>
                <w:rStyle w:val="Hyperlink"/>
                <w:noProof/>
                <w:lang w:val="en-GB"/>
              </w:rPr>
              <w:t>Virtual Access and Digital Outreach</w:t>
            </w:r>
            <w:r>
              <w:rPr>
                <w:noProof/>
                <w:webHidden/>
              </w:rPr>
              <w:tab/>
            </w:r>
            <w:r>
              <w:rPr>
                <w:noProof/>
                <w:webHidden/>
              </w:rPr>
              <w:fldChar w:fldCharType="begin"/>
            </w:r>
            <w:r>
              <w:rPr>
                <w:noProof/>
                <w:webHidden/>
              </w:rPr>
              <w:instrText xml:space="preserve"> PAGEREF _Toc219970081 \h </w:instrText>
            </w:r>
            <w:r>
              <w:rPr>
                <w:noProof/>
                <w:webHidden/>
              </w:rPr>
            </w:r>
            <w:r>
              <w:rPr>
                <w:noProof/>
                <w:webHidden/>
              </w:rPr>
              <w:fldChar w:fldCharType="separate"/>
            </w:r>
            <w:r>
              <w:rPr>
                <w:noProof/>
                <w:webHidden/>
              </w:rPr>
              <w:t>74</w:t>
            </w:r>
            <w:r>
              <w:rPr>
                <w:noProof/>
                <w:webHidden/>
              </w:rPr>
              <w:fldChar w:fldCharType="end"/>
            </w:r>
          </w:hyperlink>
        </w:p>
        <w:p w14:paraId="04C8870C" w14:textId="0857B9BE" w:rsidR="00735A45" w:rsidRDefault="00735A45">
          <w:pPr>
            <w:pStyle w:val="TOC2"/>
            <w:tabs>
              <w:tab w:val="left" w:pos="960"/>
              <w:tab w:val="right" w:leader="dot" w:pos="9016"/>
            </w:tabs>
            <w:rPr>
              <w:rFonts w:eastAsiaTheme="minorEastAsia"/>
              <w:noProof/>
              <w:sz w:val="24"/>
            </w:rPr>
          </w:pPr>
          <w:hyperlink w:anchor="_Toc219970082" w:history="1">
            <w:r w:rsidRPr="00C8238E">
              <w:rPr>
                <w:rStyle w:val="Hyperlink"/>
                <w:noProof/>
                <w:lang w:val="en-GB"/>
              </w:rPr>
              <w:t>5.4.</w:t>
            </w:r>
            <w:r>
              <w:rPr>
                <w:rFonts w:eastAsiaTheme="minorEastAsia"/>
                <w:noProof/>
                <w:sz w:val="24"/>
              </w:rPr>
              <w:tab/>
            </w:r>
            <w:r w:rsidRPr="00C8238E">
              <w:rPr>
                <w:rStyle w:val="Hyperlink"/>
                <w:noProof/>
                <w:lang w:val="en-GB"/>
              </w:rPr>
              <w:t>Emerging AI Solutions</w:t>
            </w:r>
            <w:r>
              <w:rPr>
                <w:noProof/>
                <w:webHidden/>
              </w:rPr>
              <w:tab/>
            </w:r>
            <w:r>
              <w:rPr>
                <w:noProof/>
                <w:webHidden/>
              </w:rPr>
              <w:fldChar w:fldCharType="begin"/>
            </w:r>
            <w:r>
              <w:rPr>
                <w:noProof/>
                <w:webHidden/>
              </w:rPr>
              <w:instrText xml:space="preserve"> PAGEREF _Toc219970082 \h </w:instrText>
            </w:r>
            <w:r>
              <w:rPr>
                <w:noProof/>
                <w:webHidden/>
              </w:rPr>
            </w:r>
            <w:r>
              <w:rPr>
                <w:noProof/>
                <w:webHidden/>
              </w:rPr>
              <w:fldChar w:fldCharType="separate"/>
            </w:r>
            <w:r>
              <w:rPr>
                <w:noProof/>
                <w:webHidden/>
              </w:rPr>
              <w:t>75</w:t>
            </w:r>
            <w:r>
              <w:rPr>
                <w:noProof/>
                <w:webHidden/>
              </w:rPr>
              <w:fldChar w:fldCharType="end"/>
            </w:r>
          </w:hyperlink>
        </w:p>
        <w:p w14:paraId="1BF19BC5" w14:textId="6DA7B672" w:rsidR="00735A45" w:rsidRDefault="00735A45">
          <w:pPr>
            <w:pStyle w:val="TOC2"/>
            <w:tabs>
              <w:tab w:val="left" w:pos="960"/>
              <w:tab w:val="right" w:leader="dot" w:pos="9016"/>
            </w:tabs>
            <w:rPr>
              <w:rFonts w:eastAsiaTheme="minorEastAsia"/>
              <w:noProof/>
              <w:sz w:val="24"/>
            </w:rPr>
          </w:pPr>
          <w:hyperlink w:anchor="_Toc219970083" w:history="1">
            <w:r w:rsidRPr="00C8238E">
              <w:rPr>
                <w:rStyle w:val="Hyperlink"/>
                <w:noProof/>
                <w:lang w:val="en-GB"/>
              </w:rPr>
              <w:t>5.5.</w:t>
            </w:r>
            <w:r>
              <w:rPr>
                <w:rFonts w:eastAsiaTheme="minorEastAsia"/>
                <w:noProof/>
                <w:sz w:val="24"/>
              </w:rPr>
              <w:tab/>
            </w:r>
            <w:r w:rsidRPr="00C8238E">
              <w:rPr>
                <w:rStyle w:val="Hyperlink"/>
                <w:noProof/>
                <w:lang w:val="en-GB"/>
              </w:rPr>
              <w:t>Balancing Tech and Human Touch</w:t>
            </w:r>
            <w:r>
              <w:rPr>
                <w:noProof/>
                <w:webHidden/>
              </w:rPr>
              <w:tab/>
            </w:r>
            <w:r>
              <w:rPr>
                <w:noProof/>
                <w:webHidden/>
              </w:rPr>
              <w:fldChar w:fldCharType="begin"/>
            </w:r>
            <w:r>
              <w:rPr>
                <w:noProof/>
                <w:webHidden/>
              </w:rPr>
              <w:instrText xml:space="preserve"> PAGEREF _Toc219970083 \h </w:instrText>
            </w:r>
            <w:r>
              <w:rPr>
                <w:noProof/>
                <w:webHidden/>
              </w:rPr>
            </w:r>
            <w:r>
              <w:rPr>
                <w:noProof/>
                <w:webHidden/>
              </w:rPr>
              <w:fldChar w:fldCharType="separate"/>
            </w:r>
            <w:r>
              <w:rPr>
                <w:noProof/>
                <w:webHidden/>
              </w:rPr>
              <w:t>76</w:t>
            </w:r>
            <w:r>
              <w:rPr>
                <w:noProof/>
                <w:webHidden/>
              </w:rPr>
              <w:fldChar w:fldCharType="end"/>
            </w:r>
          </w:hyperlink>
        </w:p>
        <w:p w14:paraId="1EF1A830" w14:textId="1CCC6DB9" w:rsidR="00735A45" w:rsidRDefault="00735A45">
          <w:pPr>
            <w:pStyle w:val="TOC2"/>
            <w:tabs>
              <w:tab w:val="left" w:pos="960"/>
              <w:tab w:val="right" w:leader="dot" w:pos="9016"/>
            </w:tabs>
            <w:rPr>
              <w:rFonts w:eastAsiaTheme="minorEastAsia"/>
              <w:noProof/>
              <w:sz w:val="24"/>
            </w:rPr>
          </w:pPr>
          <w:hyperlink w:anchor="_Toc219970084" w:history="1">
            <w:r w:rsidRPr="00C8238E">
              <w:rPr>
                <w:rStyle w:val="Hyperlink"/>
                <w:noProof/>
                <w:lang w:val="en-GB"/>
              </w:rPr>
              <w:t>5.6.</w:t>
            </w:r>
            <w:r>
              <w:rPr>
                <w:rFonts w:eastAsiaTheme="minorEastAsia"/>
                <w:noProof/>
                <w:sz w:val="24"/>
              </w:rPr>
              <w:tab/>
            </w:r>
            <w:r w:rsidRPr="00C8238E">
              <w:rPr>
                <w:rStyle w:val="Hyperlink"/>
                <w:noProof/>
                <w:lang w:val="en-GB"/>
              </w:rPr>
              <w:t>Cost and Feasibility Considerations</w:t>
            </w:r>
            <w:r>
              <w:rPr>
                <w:noProof/>
                <w:webHidden/>
              </w:rPr>
              <w:tab/>
            </w:r>
            <w:r>
              <w:rPr>
                <w:noProof/>
                <w:webHidden/>
              </w:rPr>
              <w:fldChar w:fldCharType="begin"/>
            </w:r>
            <w:r>
              <w:rPr>
                <w:noProof/>
                <w:webHidden/>
              </w:rPr>
              <w:instrText xml:space="preserve"> PAGEREF _Toc219970084 \h </w:instrText>
            </w:r>
            <w:r>
              <w:rPr>
                <w:noProof/>
                <w:webHidden/>
              </w:rPr>
            </w:r>
            <w:r>
              <w:rPr>
                <w:noProof/>
                <w:webHidden/>
              </w:rPr>
              <w:fldChar w:fldCharType="separate"/>
            </w:r>
            <w:r>
              <w:rPr>
                <w:noProof/>
                <w:webHidden/>
              </w:rPr>
              <w:t>77</w:t>
            </w:r>
            <w:r>
              <w:rPr>
                <w:noProof/>
                <w:webHidden/>
              </w:rPr>
              <w:fldChar w:fldCharType="end"/>
            </w:r>
          </w:hyperlink>
        </w:p>
        <w:p w14:paraId="37CE0830" w14:textId="55153987" w:rsidR="00735A45" w:rsidRDefault="00735A45">
          <w:pPr>
            <w:pStyle w:val="TOC2"/>
            <w:tabs>
              <w:tab w:val="left" w:pos="960"/>
              <w:tab w:val="right" w:leader="dot" w:pos="9016"/>
            </w:tabs>
            <w:rPr>
              <w:rFonts w:eastAsiaTheme="minorEastAsia"/>
              <w:noProof/>
              <w:sz w:val="24"/>
            </w:rPr>
          </w:pPr>
          <w:hyperlink w:anchor="_Toc219970085" w:history="1">
            <w:r w:rsidRPr="00C8238E">
              <w:rPr>
                <w:rStyle w:val="Hyperlink"/>
                <w:noProof/>
                <w:lang w:val="en-GB"/>
              </w:rPr>
              <w:t>5.7.</w:t>
            </w:r>
            <w:r>
              <w:rPr>
                <w:rFonts w:eastAsiaTheme="minorEastAsia"/>
                <w:noProof/>
                <w:sz w:val="24"/>
              </w:rPr>
              <w:tab/>
            </w:r>
            <w:r w:rsidRPr="00C8238E">
              <w:rPr>
                <w:rStyle w:val="Hyperlink"/>
                <w:noProof/>
                <w:lang w:val="en-GB"/>
              </w:rPr>
              <w:t>Case Examples from Tourism and Cultural Heritage</w:t>
            </w:r>
            <w:r>
              <w:rPr>
                <w:noProof/>
                <w:webHidden/>
              </w:rPr>
              <w:tab/>
            </w:r>
            <w:r>
              <w:rPr>
                <w:noProof/>
                <w:webHidden/>
              </w:rPr>
              <w:fldChar w:fldCharType="begin"/>
            </w:r>
            <w:r>
              <w:rPr>
                <w:noProof/>
                <w:webHidden/>
              </w:rPr>
              <w:instrText xml:space="preserve"> PAGEREF _Toc219970085 \h </w:instrText>
            </w:r>
            <w:r>
              <w:rPr>
                <w:noProof/>
                <w:webHidden/>
              </w:rPr>
            </w:r>
            <w:r>
              <w:rPr>
                <w:noProof/>
                <w:webHidden/>
              </w:rPr>
              <w:fldChar w:fldCharType="separate"/>
            </w:r>
            <w:r>
              <w:rPr>
                <w:noProof/>
                <w:webHidden/>
              </w:rPr>
              <w:t>77</w:t>
            </w:r>
            <w:r>
              <w:rPr>
                <w:noProof/>
                <w:webHidden/>
              </w:rPr>
              <w:fldChar w:fldCharType="end"/>
            </w:r>
          </w:hyperlink>
        </w:p>
        <w:p w14:paraId="761CEF9A" w14:textId="631FA446" w:rsidR="00735A45" w:rsidRDefault="00735A45">
          <w:pPr>
            <w:pStyle w:val="TOC1"/>
            <w:rPr>
              <w:rFonts w:eastAsiaTheme="minorEastAsia"/>
              <w:b w:val="0"/>
              <w:bCs w:val="0"/>
              <w:sz w:val="24"/>
            </w:rPr>
          </w:pPr>
          <w:hyperlink w:anchor="_Toc219970086" w:history="1">
            <w:r w:rsidRPr="00C8238E">
              <w:rPr>
                <w:rStyle w:val="Hyperlink"/>
              </w:rPr>
              <w:t>6.</w:t>
            </w:r>
            <w:r>
              <w:rPr>
                <w:rFonts w:eastAsiaTheme="minorEastAsia"/>
                <w:b w:val="0"/>
                <w:bCs w:val="0"/>
                <w:sz w:val="24"/>
              </w:rPr>
              <w:tab/>
            </w:r>
            <w:r w:rsidRPr="00C8238E">
              <w:rPr>
                <w:rStyle w:val="Hyperlink"/>
              </w:rPr>
              <w:t>MODULE 6: Promoting and Marketing Accessible Tourism</w:t>
            </w:r>
            <w:r>
              <w:rPr>
                <w:webHidden/>
              </w:rPr>
              <w:tab/>
            </w:r>
            <w:r>
              <w:rPr>
                <w:webHidden/>
              </w:rPr>
              <w:fldChar w:fldCharType="begin"/>
            </w:r>
            <w:r>
              <w:rPr>
                <w:webHidden/>
              </w:rPr>
              <w:instrText xml:space="preserve"> PAGEREF _Toc219970086 \h </w:instrText>
            </w:r>
            <w:r>
              <w:rPr>
                <w:webHidden/>
              </w:rPr>
            </w:r>
            <w:r>
              <w:rPr>
                <w:webHidden/>
              </w:rPr>
              <w:fldChar w:fldCharType="separate"/>
            </w:r>
            <w:r>
              <w:rPr>
                <w:webHidden/>
              </w:rPr>
              <w:t>80</w:t>
            </w:r>
            <w:r>
              <w:rPr>
                <w:webHidden/>
              </w:rPr>
              <w:fldChar w:fldCharType="end"/>
            </w:r>
          </w:hyperlink>
        </w:p>
        <w:p w14:paraId="4F20E2CD" w14:textId="7975390C" w:rsidR="00735A45" w:rsidRDefault="00735A45">
          <w:pPr>
            <w:pStyle w:val="TOC2"/>
            <w:tabs>
              <w:tab w:val="left" w:pos="960"/>
              <w:tab w:val="right" w:leader="dot" w:pos="9016"/>
            </w:tabs>
            <w:rPr>
              <w:rFonts w:eastAsiaTheme="minorEastAsia"/>
              <w:noProof/>
              <w:sz w:val="24"/>
            </w:rPr>
          </w:pPr>
          <w:hyperlink w:anchor="_Toc219970087" w:history="1">
            <w:r w:rsidRPr="00C8238E">
              <w:rPr>
                <w:rStyle w:val="Hyperlink"/>
                <w:noProof/>
                <w:lang w:val="en-GB"/>
              </w:rPr>
              <w:t>6.1.</w:t>
            </w:r>
            <w:r>
              <w:rPr>
                <w:rFonts w:eastAsiaTheme="minorEastAsia"/>
                <w:noProof/>
                <w:sz w:val="24"/>
              </w:rPr>
              <w:tab/>
            </w:r>
            <w:r w:rsidRPr="00C8238E">
              <w:rPr>
                <w:rStyle w:val="Hyperlink"/>
                <w:noProof/>
                <w:lang w:val="en-GB"/>
              </w:rPr>
              <w:t>The Case for Marketing Accessibility</w:t>
            </w:r>
            <w:r>
              <w:rPr>
                <w:noProof/>
                <w:webHidden/>
              </w:rPr>
              <w:tab/>
            </w:r>
            <w:r>
              <w:rPr>
                <w:noProof/>
                <w:webHidden/>
              </w:rPr>
              <w:fldChar w:fldCharType="begin"/>
            </w:r>
            <w:r>
              <w:rPr>
                <w:noProof/>
                <w:webHidden/>
              </w:rPr>
              <w:instrText xml:space="preserve"> PAGEREF _Toc219970087 \h </w:instrText>
            </w:r>
            <w:r>
              <w:rPr>
                <w:noProof/>
                <w:webHidden/>
              </w:rPr>
            </w:r>
            <w:r>
              <w:rPr>
                <w:noProof/>
                <w:webHidden/>
              </w:rPr>
              <w:fldChar w:fldCharType="separate"/>
            </w:r>
            <w:r>
              <w:rPr>
                <w:noProof/>
                <w:webHidden/>
              </w:rPr>
              <w:t>80</w:t>
            </w:r>
            <w:r>
              <w:rPr>
                <w:noProof/>
                <w:webHidden/>
              </w:rPr>
              <w:fldChar w:fldCharType="end"/>
            </w:r>
          </w:hyperlink>
        </w:p>
        <w:p w14:paraId="3BA9B60E" w14:textId="121CD54D" w:rsidR="00735A45" w:rsidRDefault="00735A45">
          <w:pPr>
            <w:pStyle w:val="TOC2"/>
            <w:tabs>
              <w:tab w:val="left" w:pos="960"/>
              <w:tab w:val="right" w:leader="dot" w:pos="9016"/>
            </w:tabs>
            <w:rPr>
              <w:rFonts w:eastAsiaTheme="minorEastAsia"/>
              <w:noProof/>
              <w:sz w:val="24"/>
            </w:rPr>
          </w:pPr>
          <w:hyperlink w:anchor="_Toc219970088" w:history="1">
            <w:r w:rsidRPr="00C8238E">
              <w:rPr>
                <w:rStyle w:val="Hyperlink"/>
                <w:noProof/>
                <w:lang w:val="en-GB"/>
              </w:rPr>
              <w:t>6.2.</w:t>
            </w:r>
            <w:r>
              <w:rPr>
                <w:rFonts w:eastAsiaTheme="minorEastAsia"/>
                <w:noProof/>
                <w:sz w:val="24"/>
              </w:rPr>
              <w:tab/>
            </w:r>
            <w:r w:rsidRPr="00C8238E">
              <w:rPr>
                <w:rStyle w:val="Hyperlink"/>
                <w:noProof/>
                <w:lang w:val="en-GB"/>
              </w:rPr>
              <w:t>Accessible Tourism Branding and Messaging</w:t>
            </w:r>
            <w:r>
              <w:rPr>
                <w:noProof/>
                <w:webHidden/>
              </w:rPr>
              <w:tab/>
            </w:r>
            <w:r>
              <w:rPr>
                <w:noProof/>
                <w:webHidden/>
              </w:rPr>
              <w:fldChar w:fldCharType="begin"/>
            </w:r>
            <w:r>
              <w:rPr>
                <w:noProof/>
                <w:webHidden/>
              </w:rPr>
              <w:instrText xml:space="preserve"> PAGEREF _Toc219970088 \h </w:instrText>
            </w:r>
            <w:r>
              <w:rPr>
                <w:noProof/>
                <w:webHidden/>
              </w:rPr>
            </w:r>
            <w:r>
              <w:rPr>
                <w:noProof/>
                <w:webHidden/>
              </w:rPr>
              <w:fldChar w:fldCharType="separate"/>
            </w:r>
            <w:r>
              <w:rPr>
                <w:noProof/>
                <w:webHidden/>
              </w:rPr>
              <w:t>80</w:t>
            </w:r>
            <w:r>
              <w:rPr>
                <w:noProof/>
                <w:webHidden/>
              </w:rPr>
              <w:fldChar w:fldCharType="end"/>
            </w:r>
          </w:hyperlink>
        </w:p>
        <w:p w14:paraId="78B9F9EB" w14:textId="780C9CE3" w:rsidR="00735A45" w:rsidRDefault="00735A45">
          <w:pPr>
            <w:pStyle w:val="TOC2"/>
            <w:tabs>
              <w:tab w:val="left" w:pos="960"/>
              <w:tab w:val="right" w:leader="dot" w:pos="9016"/>
            </w:tabs>
            <w:rPr>
              <w:rFonts w:eastAsiaTheme="minorEastAsia"/>
              <w:noProof/>
              <w:sz w:val="24"/>
            </w:rPr>
          </w:pPr>
          <w:hyperlink w:anchor="_Toc219970089" w:history="1">
            <w:r w:rsidRPr="00C8238E">
              <w:rPr>
                <w:rStyle w:val="Hyperlink"/>
                <w:noProof/>
                <w:lang w:val="en-GB"/>
              </w:rPr>
              <w:t>6.3.</w:t>
            </w:r>
            <w:r>
              <w:rPr>
                <w:rFonts w:eastAsiaTheme="minorEastAsia"/>
                <w:noProof/>
                <w:sz w:val="24"/>
              </w:rPr>
              <w:tab/>
            </w:r>
            <w:r w:rsidRPr="00C8238E">
              <w:rPr>
                <w:rStyle w:val="Hyperlink"/>
                <w:noProof/>
                <w:lang w:val="en-GB"/>
              </w:rPr>
              <w:t>Developing Accessibility Information Materials</w:t>
            </w:r>
            <w:r>
              <w:rPr>
                <w:noProof/>
                <w:webHidden/>
              </w:rPr>
              <w:tab/>
            </w:r>
            <w:r>
              <w:rPr>
                <w:noProof/>
                <w:webHidden/>
              </w:rPr>
              <w:fldChar w:fldCharType="begin"/>
            </w:r>
            <w:r>
              <w:rPr>
                <w:noProof/>
                <w:webHidden/>
              </w:rPr>
              <w:instrText xml:space="preserve"> PAGEREF _Toc219970089 \h </w:instrText>
            </w:r>
            <w:r>
              <w:rPr>
                <w:noProof/>
                <w:webHidden/>
              </w:rPr>
            </w:r>
            <w:r>
              <w:rPr>
                <w:noProof/>
                <w:webHidden/>
              </w:rPr>
              <w:fldChar w:fldCharType="separate"/>
            </w:r>
            <w:r>
              <w:rPr>
                <w:noProof/>
                <w:webHidden/>
              </w:rPr>
              <w:t>82</w:t>
            </w:r>
            <w:r>
              <w:rPr>
                <w:noProof/>
                <w:webHidden/>
              </w:rPr>
              <w:fldChar w:fldCharType="end"/>
            </w:r>
          </w:hyperlink>
        </w:p>
        <w:p w14:paraId="11B5AD7A" w14:textId="69EE2CFD" w:rsidR="00735A45" w:rsidRDefault="00735A45">
          <w:pPr>
            <w:pStyle w:val="TOC2"/>
            <w:tabs>
              <w:tab w:val="left" w:pos="960"/>
              <w:tab w:val="right" w:leader="dot" w:pos="9016"/>
            </w:tabs>
            <w:rPr>
              <w:rFonts w:eastAsiaTheme="minorEastAsia"/>
              <w:noProof/>
              <w:sz w:val="24"/>
            </w:rPr>
          </w:pPr>
          <w:hyperlink w:anchor="_Toc219970090" w:history="1">
            <w:r w:rsidRPr="00C8238E">
              <w:rPr>
                <w:rStyle w:val="Hyperlink"/>
                <w:noProof/>
                <w:lang w:val="en-GB"/>
              </w:rPr>
              <w:t>6.4.</w:t>
            </w:r>
            <w:r>
              <w:rPr>
                <w:rFonts w:eastAsiaTheme="minorEastAsia"/>
                <w:noProof/>
                <w:sz w:val="24"/>
              </w:rPr>
              <w:tab/>
            </w:r>
            <w:r w:rsidRPr="00C8238E">
              <w:rPr>
                <w:rStyle w:val="Hyperlink"/>
                <w:noProof/>
                <w:lang w:val="en-GB"/>
              </w:rPr>
              <w:t>Inclusive Communication Channels</w:t>
            </w:r>
            <w:r>
              <w:rPr>
                <w:noProof/>
                <w:webHidden/>
              </w:rPr>
              <w:tab/>
            </w:r>
            <w:r>
              <w:rPr>
                <w:noProof/>
                <w:webHidden/>
              </w:rPr>
              <w:fldChar w:fldCharType="begin"/>
            </w:r>
            <w:r>
              <w:rPr>
                <w:noProof/>
                <w:webHidden/>
              </w:rPr>
              <w:instrText xml:space="preserve"> PAGEREF _Toc219970090 \h </w:instrText>
            </w:r>
            <w:r>
              <w:rPr>
                <w:noProof/>
                <w:webHidden/>
              </w:rPr>
            </w:r>
            <w:r>
              <w:rPr>
                <w:noProof/>
                <w:webHidden/>
              </w:rPr>
              <w:fldChar w:fldCharType="separate"/>
            </w:r>
            <w:r>
              <w:rPr>
                <w:noProof/>
                <w:webHidden/>
              </w:rPr>
              <w:t>84</w:t>
            </w:r>
            <w:r>
              <w:rPr>
                <w:noProof/>
                <w:webHidden/>
              </w:rPr>
              <w:fldChar w:fldCharType="end"/>
            </w:r>
          </w:hyperlink>
        </w:p>
        <w:p w14:paraId="01CCD39A" w14:textId="5E61BF64" w:rsidR="00735A45" w:rsidRDefault="00735A45">
          <w:pPr>
            <w:pStyle w:val="TOC2"/>
            <w:tabs>
              <w:tab w:val="left" w:pos="960"/>
              <w:tab w:val="right" w:leader="dot" w:pos="9016"/>
            </w:tabs>
            <w:rPr>
              <w:rFonts w:eastAsiaTheme="minorEastAsia"/>
              <w:noProof/>
              <w:sz w:val="24"/>
            </w:rPr>
          </w:pPr>
          <w:hyperlink w:anchor="_Toc219970091" w:history="1">
            <w:r w:rsidRPr="00C8238E">
              <w:rPr>
                <w:rStyle w:val="Hyperlink"/>
                <w:noProof/>
                <w:lang w:val="en-GB"/>
              </w:rPr>
              <w:t>6.5.</w:t>
            </w:r>
            <w:r>
              <w:rPr>
                <w:rFonts w:eastAsiaTheme="minorEastAsia"/>
                <w:noProof/>
                <w:sz w:val="24"/>
              </w:rPr>
              <w:tab/>
            </w:r>
            <w:r w:rsidRPr="00C8238E">
              <w:rPr>
                <w:rStyle w:val="Hyperlink"/>
                <w:noProof/>
                <w:lang w:val="en-GB"/>
              </w:rPr>
              <w:t>Leveraging Feedback and Reviews</w:t>
            </w:r>
            <w:r>
              <w:rPr>
                <w:noProof/>
                <w:webHidden/>
              </w:rPr>
              <w:tab/>
            </w:r>
            <w:r>
              <w:rPr>
                <w:noProof/>
                <w:webHidden/>
              </w:rPr>
              <w:fldChar w:fldCharType="begin"/>
            </w:r>
            <w:r>
              <w:rPr>
                <w:noProof/>
                <w:webHidden/>
              </w:rPr>
              <w:instrText xml:space="preserve"> PAGEREF _Toc219970091 \h </w:instrText>
            </w:r>
            <w:r>
              <w:rPr>
                <w:noProof/>
                <w:webHidden/>
              </w:rPr>
            </w:r>
            <w:r>
              <w:rPr>
                <w:noProof/>
                <w:webHidden/>
              </w:rPr>
              <w:fldChar w:fldCharType="separate"/>
            </w:r>
            <w:r>
              <w:rPr>
                <w:noProof/>
                <w:webHidden/>
              </w:rPr>
              <w:t>86</w:t>
            </w:r>
            <w:r>
              <w:rPr>
                <w:noProof/>
                <w:webHidden/>
              </w:rPr>
              <w:fldChar w:fldCharType="end"/>
            </w:r>
          </w:hyperlink>
        </w:p>
        <w:p w14:paraId="29DE69DA" w14:textId="5ECF5499" w:rsidR="00735A45" w:rsidRDefault="00735A45">
          <w:pPr>
            <w:pStyle w:val="TOC2"/>
            <w:tabs>
              <w:tab w:val="left" w:pos="960"/>
              <w:tab w:val="right" w:leader="dot" w:pos="9016"/>
            </w:tabs>
            <w:rPr>
              <w:rFonts w:eastAsiaTheme="minorEastAsia"/>
              <w:noProof/>
              <w:sz w:val="24"/>
            </w:rPr>
          </w:pPr>
          <w:hyperlink w:anchor="_Toc219970092" w:history="1">
            <w:r w:rsidRPr="00C8238E">
              <w:rPr>
                <w:rStyle w:val="Hyperlink"/>
                <w:noProof/>
                <w:lang w:val="en-GB"/>
              </w:rPr>
              <w:t>6.6.</w:t>
            </w:r>
            <w:r>
              <w:rPr>
                <w:rFonts w:eastAsiaTheme="minorEastAsia"/>
                <w:noProof/>
                <w:sz w:val="24"/>
              </w:rPr>
              <w:tab/>
            </w:r>
            <w:r w:rsidRPr="00C8238E">
              <w:rPr>
                <w:rStyle w:val="Hyperlink"/>
                <w:noProof/>
                <w:lang w:val="en-GB"/>
              </w:rPr>
              <w:t>Ensuring Marketing Materials are Accessible</w:t>
            </w:r>
            <w:r>
              <w:rPr>
                <w:noProof/>
                <w:webHidden/>
              </w:rPr>
              <w:tab/>
            </w:r>
            <w:r>
              <w:rPr>
                <w:noProof/>
                <w:webHidden/>
              </w:rPr>
              <w:fldChar w:fldCharType="begin"/>
            </w:r>
            <w:r>
              <w:rPr>
                <w:noProof/>
                <w:webHidden/>
              </w:rPr>
              <w:instrText xml:space="preserve"> PAGEREF _Toc219970092 \h </w:instrText>
            </w:r>
            <w:r>
              <w:rPr>
                <w:noProof/>
                <w:webHidden/>
              </w:rPr>
            </w:r>
            <w:r>
              <w:rPr>
                <w:noProof/>
                <w:webHidden/>
              </w:rPr>
              <w:fldChar w:fldCharType="separate"/>
            </w:r>
            <w:r>
              <w:rPr>
                <w:noProof/>
                <w:webHidden/>
              </w:rPr>
              <w:t>86</w:t>
            </w:r>
            <w:r>
              <w:rPr>
                <w:noProof/>
                <w:webHidden/>
              </w:rPr>
              <w:fldChar w:fldCharType="end"/>
            </w:r>
          </w:hyperlink>
        </w:p>
        <w:p w14:paraId="548F9ECC" w14:textId="76676967" w:rsidR="00735A45" w:rsidRDefault="00735A45">
          <w:pPr>
            <w:pStyle w:val="TOC2"/>
            <w:tabs>
              <w:tab w:val="left" w:pos="960"/>
              <w:tab w:val="right" w:leader="dot" w:pos="9016"/>
            </w:tabs>
            <w:rPr>
              <w:rFonts w:eastAsiaTheme="minorEastAsia"/>
              <w:noProof/>
              <w:sz w:val="24"/>
            </w:rPr>
          </w:pPr>
          <w:hyperlink w:anchor="_Toc219970093" w:history="1">
            <w:r w:rsidRPr="00C8238E">
              <w:rPr>
                <w:rStyle w:val="Hyperlink"/>
                <w:noProof/>
                <w:lang w:val="en-GB"/>
              </w:rPr>
              <w:t>6.7.</w:t>
            </w:r>
            <w:r>
              <w:rPr>
                <w:rFonts w:eastAsiaTheme="minorEastAsia"/>
                <w:noProof/>
                <w:sz w:val="24"/>
              </w:rPr>
              <w:tab/>
            </w:r>
            <w:r w:rsidRPr="00C8238E">
              <w:rPr>
                <w:rStyle w:val="Hyperlink"/>
                <w:noProof/>
                <w:lang w:val="en-GB"/>
              </w:rPr>
              <w:t>Information Along the Visitor Journey</w:t>
            </w:r>
            <w:r>
              <w:rPr>
                <w:noProof/>
                <w:webHidden/>
              </w:rPr>
              <w:tab/>
            </w:r>
            <w:r>
              <w:rPr>
                <w:noProof/>
                <w:webHidden/>
              </w:rPr>
              <w:fldChar w:fldCharType="begin"/>
            </w:r>
            <w:r>
              <w:rPr>
                <w:noProof/>
                <w:webHidden/>
              </w:rPr>
              <w:instrText xml:space="preserve"> PAGEREF _Toc219970093 \h </w:instrText>
            </w:r>
            <w:r>
              <w:rPr>
                <w:noProof/>
                <w:webHidden/>
              </w:rPr>
            </w:r>
            <w:r>
              <w:rPr>
                <w:noProof/>
                <w:webHidden/>
              </w:rPr>
              <w:fldChar w:fldCharType="separate"/>
            </w:r>
            <w:r>
              <w:rPr>
                <w:noProof/>
                <w:webHidden/>
              </w:rPr>
              <w:t>87</w:t>
            </w:r>
            <w:r>
              <w:rPr>
                <w:noProof/>
                <w:webHidden/>
              </w:rPr>
              <w:fldChar w:fldCharType="end"/>
            </w:r>
          </w:hyperlink>
        </w:p>
        <w:p w14:paraId="24CBD758" w14:textId="4F9E9811" w:rsidR="00735A45" w:rsidRDefault="00735A45">
          <w:pPr>
            <w:pStyle w:val="TOC2"/>
            <w:tabs>
              <w:tab w:val="left" w:pos="960"/>
              <w:tab w:val="right" w:leader="dot" w:pos="9016"/>
            </w:tabs>
            <w:rPr>
              <w:rFonts w:eastAsiaTheme="minorEastAsia"/>
              <w:noProof/>
              <w:sz w:val="24"/>
            </w:rPr>
          </w:pPr>
          <w:hyperlink w:anchor="_Toc219970094" w:history="1">
            <w:r w:rsidRPr="00C8238E">
              <w:rPr>
                <w:rStyle w:val="Hyperlink"/>
                <w:noProof/>
                <w:lang w:val="en-GB"/>
              </w:rPr>
              <w:t>6.8.</w:t>
            </w:r>
            <w:r>
              <w:rPr>
                <w:rFonts w:eastAsiaTheme="minorEastAsia"/>
                <w:noProof/>
                <w:sz w:val="24"/>
              </w:rPr>
              <w:tab/>
            </w:r>
            <w:r w:rsidRPr="00C8238E">
              <w:rPr>
                <w:rStyle w:val="Hyperlink"/>
                <w:noProof/>
                <w:lang w:val="en-GB"/>
              </w:rPr>
              <w:t>Visibility and Continual Promotion</w:t>
            </w:r>
            <w:r>
              <w:rPr>
                <w:noProof/>
                <w:webHidden/>
              </w:rPr>
              <w:tab/>
            </w:r>
            <w:r>
              <w:rPr>
                <w:noProof/>
                <w:webHidden/>
              </w:rPr>
              <w:fldChar w:fldCharType="begin"/>
            </w:r>
            <w:r>
              <w:rPr>
                <w:noProof/>
                <w:webHidden/>
              </w:rPr>
              <w:instrText xml:space="preserve"> PAGEREF _Toc219970094 \h </w:instrText>
            </w:r>
            <w:r>
              <w:rPr>
                <w:noProof/>
                <w:webHidden/>
              </w:rPr>
            </w:r>
            <w:r>
              <w:rPr>
                <w:noProof/>
                <w:webHidden/>
              </w:rPr>
              <w:fldChar w:fldCharType="separate"/>
            </w:r>
            <w:r>
              <w:rPr>
                <w:noProof/>
                <w:webHidden/>
              </w:rPr>
              <w:t>88</w:t>
            </w:r>
            <w:r>
              <w:rPr>
                <w:noProof/>
                <w:webHidden/>
              </w:rPr>
              <w:fldChar w:fldCharType="end"/>
            </w:r>
          </w:hyperlink>
        </w:p>
        <w:p w14:paraId="3B111FA3" w14:textId="39A0DB79" w:rsidR="00735A45" w:rsidRDefault="00735A45">
          <w:pPr>
            <w:pStyle w:val="TOC2"/>
            <w:tabs>
              <w:tab w:val="left" w:pos="960"/>
              <w:tab w:val="right" w:leader="dot" w:pos="9016"/>
            </w:tabs>
            <w:rPr>
              <w:rFonts w:eastAsiaTheme="minorEastAsia"/>
              <w:noProof/>
              <w:sz w:val="24"/>
            </w:rPr>
          </w:pPr>
          <w:hyperlink w:anchor="_Toc219970095" w:history="1">
            <w:r w:rsidRPr="00C8238E">
              <w:rPr>
                <w:rStyle w:val="Hyperlink"/>
                <w:noProof/>
                <w:lang w:val="en-GB"/>
              </w:rPr>
              <w:t>6.9.</w:t>
            </w:r>
            <w:r>
              <w:rPr>
                <w:rFonts w:eastAsiaTheme="minorEastAsia"/>
                <w:noProof/>
                <w:sz w:val="24"/>
              </w:rPr>
              <w:tab/>
            </w:r>
            <w:r w:rsidRPr="00C8238E">
              <w:rPr>
                <w:rStyle w:val="Hyperlink"/>
                <w:noProof/>
                <w:lang w:val="en-GB"/>
              </w:rPr>
              <w:t>Example Cases</w:t>
            </w:r>
            <w:r>
              <w:rPr>
                <w:noProof/>
                <w:webHidden/>
              </w:rPr>
              <w:tab/>
            </w:r>
            <w:r>
              <w:rPr>
                <w:noProof/>
                <w:webHidden/>
              </w:rPr>
              <w:fldChar w:fldCharType="begin"/>
            </w:r>
            <w:r>
              <w:rPr>
                <w:noProof/>
                <w:webHidden/>
              </w:rPr>
              <w:instrText xml:space="preserve"> PAGEREF _Toc219970095 \h </w:instrText>
            </w:r>
            <w:r>
              <w:rPr>
                <w:noProof/>
                <w:webHidden/>
              </w:rPr>
            </w:r>
            <w:r>
              <w:rPr>
                <w:noProof/>
                <w:webHidden/>
              </w:rPr>
              <w:fldChar w:fldCharType="separate"/>
            </w:r>
            <w:r>
              <w:rPr>
                <w:noProof/>
                <w:webHidden/>
              </w:rPr>
              <w:t>88</w:t>
            </w:r>
            <w:r>
              <w:rPr>
                <w:noProof/>
                <w:webHidden/>
              </w:rPr>
              <w:fldChar w:fldCharType="end"/>
            </w:r>
          </w:hyperlink>
        </w:p>
        <w:p w14:paraId="1AF793CC" w14:textId="72426174" w:rsidR="00735A45" w:rsidRDefault="00735A45">
          <w:pPr>
            <w:pStyle w:val="TOC2"/>
            <w:tabs>
              <w:tab w:val="left" w:pos="960"/>
              <w:tab w:val="right" w:leader="dot" w:pos="9016"/>
            </w:tabs>
            <w:rPr>
              <w:rFonts w:eastAsiaTheme="minorEastAsia"/>
              <w:noProof/>
              <w:sz w:val="24"/>
            </w:rPr>
          </w:pPr>
          <w:hyperlink w:anchor="_Toc219970096" w:history="1">
            <w:r w:rsidRPr="00C8238E">
              <w:rPr>
                <w:rStyle w:val="Hyperlink"/>
                <w:noProof/>
                <w:lang w:val="en-GB"/>
              </w:rPr>
              <w:t>6.10.</w:t>
            </w:r>
            <w:r>
              <w:rPr>
                <w:rFonts w:eastAsiaTheme="minorEastAsia"/>
                <w:noProof/>
                <w:sz w:val="24"/>
              </w:rPr>
              <w:tab/>
            </w:r>
            <w:r w:rsidRPr="00C8238E">
              <w:rPr>
                <w:rStyle w:val="Hyperlink"/>
                <w:noProof/>
                <w:lang w:val="en-GB"/>
              </w:rPr>
              <w:t>Accessibility Information Checklist for Marketing Teams</w:t>
            </w:r>
            <w:r>
              <w:rPr>
                <w:noProof/>
                <w:webHidden/>
              </w:rPr>
              <w:tab/>
            </w:r>
            <w:r>
              <w:rPr>
                <w:noProof/>
                <w:webHidden/>
              </w:rPr>
              <w:fldChar w:fldCharType="begin"/>
            </w:r>
            <w:r>
              <w:rPr>
                <w:noProof/>
                <w:webHidden/>
              </w:rPr>
              <w:instrText xml:space="preserve"> PAGEREF _Toc219970096 \h </w:instrText>
            </w:r>
            <w:r>
              <w:rPr>
                <w:noProof/>
                <w:webHidden/>
              </w:rPr>
            </w:r>
            <w:r>
              <w:rPr>
                <w:noProof/>
                <w:webHidden/>
              </w:rPr>
              <w:fldChar w:fldCharType="separate"/>
            </w:r>
            <w:r>
              <w:rPr>
                <w:noProof/>
                <w:webHidden/>
              </w:rPr>
              <w:t>90</w:t>
            </w:r>
            <w:r>
              <w:rPr>
                <w:noProof/>
                <w:webHidden/>
              </w:rPr>
              <w:fldChar w:fldCharType="end"/>
            </w:r>
          </w:hyperlink>
        </w:p>
        <w:p w14:paraId="26EDBBF3" w14:textId="0E484645" w:rsidR="00735A45" w:rsidRDefault="00735A45">
          <w:pPr>
            <w:pStyle w:val="TOC1"/>
            <w:rPr>
              <w:rFonts w:eastAsiaTheme="minorEastAsia"/>
              <w:b w:val="0"/>
              <w:bCs w:val="0"/>
              <w:sz w:val="24"/>
            </w:rPr>
          </w:pPr>
          <w:hyperlink w:anchor="_Toc219970097" w:history="1">
            <w:r w:rsidRPr="00C8238E">
              <w:rPr>
                <w:rStyle w:val="Hyperlink"/>
              </w:rPr>
              <w:t>7.</w:t>
            </w:r>
            <w:r>
              <w:rPr>
                <w:rFonts w:eastAsiaTheme="minorEastAsia"/>
                <w:b w:val="0"/>
                <w:bCs w:val="0"/>
                <w:sz w:val="24"/>
              </w:rPr>
              <w:tab/>
            </w:r>
            <w:r w:rsidRPr="00C8238E">
              <w:rPr>
                <w:rStyle w:val="Hyperlink"/>
              </w:rPr>
              <w:t>In-Person Workshops Guidelines</w:t>
            </w:r>
            <w:r>
              <w:rPr>
                <w:webHidden/>
              </w:rPr>
              <w:tab/>
            </w:r>
            <w:r>
              <w:rPr>
                <w:webHidden/>
              </w:rPr>
              <w:fldChar w:fldCharType="begin"/>
            </w:r>
            <w:r>
              <w:rPr>
                <w:webHidden/>
              </w:rPr>
              <w:instrText xml:space="preserve"> PAGEREF _Toc219970097 \h </w:instrText>
            </w:r>
            <w:r>
              <w:rPr>
                <w:webHidden/>
              </w:rPr>
            </w:r>
            <w:r>
              <w:rPr>
                <w:webHidden/>
              </w:rPr>
              <w:fldChar w:fldCharType="separate"/>
            </w:r>
            <w:r>
              <w:rPr>
                <w:webHidden/>
              </w:rPr>
              <w:t>91</w:t>
            </w:r>
            <w:r>
              <w:rPr>
                <w:webHidden/>
              </w:rPr>
              <w:fldChar w:fldCharType="end"/>
            </w:r>
          </w:hyperlink>
        </w:p>
        <w:p w14:paraId="09500DA8" w14:textId="2D0F9FA6" w:rsidR="00735A45" w:rsidRDefault="00735A45">
          <w:pPr>
            <w:pStyle w:val="TOC2"/>
            <w:tabs>
              <w:tab w:val="left" w:pos="960"/>
              <w:tab w:val="right" w:leader="dot" w:pos="9016"/>
            </w:tabs>
            <w:rPr>
              <w:rFonts w:eastAsiaTheme="minorEastAsia"/>
              <w:noProof/>
              <w:sz w:val="24"/>
            </w:rPr>
          </w:pPr>
          <w:hyperlink w:anchor="_Toc219970098" w:history="1">
            <w:r w:rsidRPr="00C8238E">
              <w:rPr>
                <w:rStyle w:val="Hyperlink"/>
                <w:noProof/>
                <w:lang w:val="en-GB"/>
              </w:rPr>
              <w:t>7.1.</w:t>
            </w:r>
            <w:r>
              <w:rPr>
                <w:rFonts w:eastAsiaTheme="minorEastAsia"/>
                <w:noProof/>
                <w:sz w:val="24"/>
              </w:rPr>
              <w:tab/>
            </w:r>
            <w:r w:rsidRPr="00C8238E">
              <w:rPr>
                <w:rStyle w:val="Hyperlink"/>
                <w:noProof/>
                <w:lang w:val="en-GB"/>
              </w:rPr>
              <w:t xml:space="preserve">WORKSHOP 1: </w:t>
            </w:r>
            <w:r w:rsidRPr="00C8238E">
              <w:rPr>
                <w:rStyle w:val="Hyperlink"/>
                <w:noProof/>
              </w:rPr>
              <w:t>Designing the Local Pilot Trainings</w:t>
            </w:r>
            <w:r>
              <w:rPr>
                <w:noProof/>
                <w:webHidden/>
              </w:rPr>
              <w:tab/>
            </w:r>
            <w:r>
              <w:rPr>
                <w:noProof/>
                <w:webHidden/>
              </w:rPr>
              <w:fldChar w:fldCharType="begin"/>
            </w:r>
            <w:r>
              <w:rPr>
                <w:noProof/>
                <w:webHidden/>
              </w:rPr>
              <w:instrText xml:space="preserve"> PAGEREF _Toc219970098 \h </w:instrText>
            </w:r>
            <w:r>
              <w:rPr>
                <w:noProof/>
                <w:webHidden/>
              </w:rPr>
            </w:r>
            <w:r>
              <w:rPr>
                <w:noProof/>
                <w:webHidden/>
              </w:rPr>
              <w:fldChar w:fldCharType="separate"/>
            </w:r>
            <w:r>
              <w:rPr>
                <w:noProof/>
                <w:webHidden/>
              </w:rPr>
              <w:t>91</w:t>
            </w:r>
            <w:r>
              <w:rPr>
                <w:noProof/>
                <w:webHidden/>
              </w:rPr>
              <w:fldChar w:fldCharType="end"/>
            </w:r>
          </w:hyperlink>
        </w:p>
        <w:p w14:paraId="5F28983B" w14:textId="19F31E2C" w:rsidR="00735A45" w:rsidRDefault="00735A45">
          <w:pPr>
            <w:pStyle w:val="TOC3"/>
            <w:tabs>
              <w:tab w:val="left" w:pos="1200"/>
              <w:tab w:val="right" w:leader="dot" w:pos="9016"/>
            </w:tabs>
            <w:rPr>
              <w:rFonts w:eastAsiaTheme="minorEastAsia"/>
              <w:noProof/>
              <w:sz w:val="24"/>
            </w:rPr>
          </w:pPr>
          <w:hyperlink w:anchor="_Toc219970099" w:history="1">
            <w:r w:rsidRPr="00C8238E">
              <w:rPr>
                <w:rStyle w:val="Hyperlink"/>
                <w:noProof/>
                <w:lang w:val="en-GB"/>
              </w:rPr>
              <w:t>7.1.1.</w:t>
            </w:r>
            <w:r>
              <w:rPr>
                <w:rFonts w:eastAsiaTheme="minorEastAsia"/>
                <w:noProof/>
                <w:sz w:val="24"/>
              </w:rPr>
              <w:tab/>
            </w:r>
            <w:r w:rsidRPr="00C8238E">
              <w:rPr>
                <w:rStyle w:val="Hyperlink"/>
                <w:noProof/>
                <w:lang w:val="en-GB"/>
              </w:rPr>
              <w:t>Framing the Pilot Phase</w:t>
            </w:r>
            <w:r>
              <w:rPr>
                <w:noProof/>
                <w:webHidden/>
              </w:rPr>
              <w:tab/>
            </w:r>
            <w:r>
              <w:rPr>
                <w:noProof/>
                <w:webHidden/>
              </w:rPr>
              <w:fldChar w:fldCharType="begin"/>
            </w:r>
            <w:r>
              <w:rPr>
                <w:noProof/>
                <w:webHidden/>
              </w:rPr>
              <w:instrText xml:space="preserve"> PAGEREF _Toc219970099 \h </w:instrText>
            </w:r>
            <w:r>
              <w:rPr>
                <w:noProof/>
                <w:webHidden/>
              </w:rPr>
            </w:r>
            <w:r>
              <w:rPr>
                <w:noProof/>
                <w:webHidden/>
              </w:rPr>
              <w:fldChar w:fldCharType="separate"/>
            </w:r>
            <w:r>
              <w:rPr>
                <w:noProof/>
                <w:webHidden/>
              </w:rPr>
              <w:t>91</w:t>
            </w:r>
            <w:r>
              <w:rPr>
                <w:noProof/>
                <w:webHidden/>
              </w:rPr>
              <w:fldChar w:fldCharType="end"/>
            </w:r>
          </w:hyperlink>
        </w:p>
        <w:p w14:paraId="33650419" w14:textId="0D1D4F9D" w:rsidR="00735A45" w:rsidRDefault="00735A45">
          <w:pPr>
            <w:pStyle w:val="TOC3"/>
            <w:tabs>
              <w:tab w:val="left" w:pos="1200"/>
              <w:tab w:val="right" w:leader="dot" w:pos="9016"/>
            </w:tabs>
            <w:rPr>
              <w:rFonts w:eastAsiaTheme="minorEastAsia"/>
              <w:noProof/>
              <w:sz w:val="24"/>
            </w:rPr>
          </w:pPr>
          <w:hyperlink w:anchor="_Toc219970100" w:history="1">
            <w:r w:rsidRPr="00C8238E">
              <w:rPr>
                <w:rStyle w:val="Hyperlink"/>
                <w:noProof/>
                <w:lang w:val="en-GB"/>
              </w:rPr>
              <w:t>7.1.2.</w:t>
            </w:r>
            <w:r>
              <w:rPr>
                <w:rFonts w:eastAsiaTheme="minorEastAsia"/>
                <w:noProof/>
                <w:sz w:val="24"/>
              </w:rPr>
              <w:tab/>
            </w:r>
            <w:r w:rsidRPr="00C8238E">
              <w:rPr>
                <w:rStyle w:val="Hyperlink"/>
                <w:noProof/>
                <w:lang w:val="en-GB"/>
              </w:rPr>
              <w:t>Reviewing ToT Content for Adaptation</w:t>
            </w:r>
            <w:r>
              <w:rPr>
                <w:noProof/>
                <w:webHidden/>
              </w:rPr>
              <w:tab/>
            </w:r>
            <w:r>
              <w:rPr>
                <w:noProof/>
                <w:webHidden/>
              </w:rPr>
              <w:fldChar w:fldCharType="begin"/>
            </w:r>
            <w:r>
              <w:rPr>
                <w:noProof/>
                <w:webHidden/>
              </w:rPr>
              <w:instrText xml:space="preserve"> PAGEREF _Toc219970100 \h </w:instrText>
            </w:r>
            <w:r>
              <w:rPr>
                <w:noProof/>
                <w:webHidden/>
              </w:rPr>
            </w:r>
            <w:r>
              <w:rPr>
                <w:noProof/>
                <w:webHidden/>
              </w:rPr>
              <w:fldChar w:fldCharType="separate"/>
            </w:r>
            <w:r>
              <w:rPr>
                <w:noProof/>
                <w:webHidden/>
              </w:rPr>
              <w:t>91</w:t>
            </w:r>
            <w:r>
              <w:rPr>
                <w:noProof/>
                <w:webHidden/>
              </w:rPr>
              <w:fldChar w:fldCharType="end"/>
            </w:r>
          </w:hyperlink>
        </w:p>
        <w:p w14:paraId="455B05CE" w14:textId="368C5FA9" w:rsidR="00735A45" w:rsidRDefault="00735A45">
          <w:pPr>
            <w:pStyle w:val="TOC3"/>
            <w:tabs>
              <w:tab w:val="left" w:pos="1200"/>
              <w:tab w:val="right" w:leader="dot" w:pos="9016"/>
            </w:tabs>
            <w:rPr>
              <w:rFonts w:eastAsiaTheme="minorEastAsia"/>
              <w:noProof/>
              <w:sz w:val="24"/>
            </w:rPr>
          </w:pPr>
          <w:hyperlink w:anchor="_Toc219970101" w:history="1">
            <w:r w:rsidRPr="00C8238E">
              <w:rPr>
                <w:rStyle w:val="Hyperlink"/>
                <w:noProof/>
                <w:lang w:val="en-GB"/>
              </w:rPr>
              <w:t>7.1.3.</w:t>
            </w:r>
            <w:r>
              <w:rPr>
                <w:rFonts w:eastAsiaTheme="minorEastAsia"/>
                <w:noProof/>
                <w:sz w:val="24"/>
              </w:rPr>
              <w:tab/>
            </w:r>
            <w:r w:rsidRPr="00C8238E">
              <w:rPr>
                <w:rStyle w:val="Hyperlink"/>
                <w:noProof/>
                <w:lang w:val="en-GB"/>
              </w:rPr>
              <w:t>Understanding Local Needs and Contexts</w:t>
            </w:r>
            <w:r>
              <w:rPr>
                <w:noProof/>
                <w:webHidden/>
              </w:rPr>
              <w:tab/>
            </w:r>
            <w:r>
              <w:rPr>
                <w:noProof/>
                <w:webHidden/>
              </w:rPr>
              <w:fldChar w:fldCharType="begin"/>
            </w:r>
            <w:r>
              <w:rPr>
                <w:noProof/>
                <w:webHidden/>
              </w:rPr>
              <w:instrText xml:space="preserve"> PAGEREF _Toc219970101 \h </w:instrText>
            </w:r>
            <w:r>
              <w:rPr>
                <w:noProof/>
                <w:webHidden/>
              </w:rPr>
            </w:r>
            <w:r>
              <w:rPr>
                <w:noProof/>
                <w:webHidden/>
              </w:rPr>
              <w:fldChar w:fldCharType="separate"/>
            </w:r>
            <w:r>
              <w:rPr>
                <w:noProof/>
                <w:webHidden/>
              </w:rPr>
              <w:t>92</w:t>
            </w:r>
            <w:r>
              <w:rPr>
                <w:noProof/>
                <w:webHidden/>
              </w:rPr>
              <w:fldChar w:fldCharType="end"/>
            </w:r>
          </w:hyperlink>
        </w:p>
        <w:p w14:paraId="4FFA77B1" w14:textId="7A9138BE" w:rsidR="00735A45" w:rsidRDefault="00735A45">
          <w:pPr>
            <w:pStyle w:val="TOC3"/>
            <w:tabs>
              <w:tab w:val="left" w:pos="1200"/>
              <w:tab w:val="right" w:leader="dot" w:pos="9016"/>
            </w:tabs>
            <w:rPr>
              <w:rFonts w:eastAsiaTheme="minorEastAsia"/>
              <w:noProof/>
              <w:sz w:val="24"/>
            </w:rPr>
          </w:pPr>
          <w:hyperlink w:anchor="_Toc219970102" w:history="1">
            <w:r w:rsidRPr="00C8238E">
              <w:rPr>
                <w:rStyle w:val="Hyperlink"/>
                <w:noProof/>
                <w:lang w:val="en-GB"/>
              </w:rPr>
              <w:t>7.1.4.</w:t>
            </w:r>
            <w:r>
              <w:rPr>
                <w:rFonts w:eastAsiaTheme="minorEastAsia"/>
                <w:noProof/>
                <w:sz w:val="24"/>
              </w:rPr>
              <w:tab/>
            </w:r>
            <w:r w:rsidRPr="00C8238E">
              <w:rPr>
                <w:rStyle w:val="Hyperlink"/>
                <w:noProof/>
                <w:lang w:val="en-GB"/>
              </w:rPr>
              <w:t>Collaborative Session Planning</w:t>
            </w:r>
            <w:r>
              <w:rPr>
                <w:noProof/>
                <w:webHidden/>
              </w:rPr>
              <w:tab/>
            </w:r>
            <w:r>
              <w:rPr>
                <w:noProof/>
                <w:webHidden/>
              </w:rPr>
              <w:fldChar w:fldCharType="begin"/>
            </w:r>
            <w:r>
              <w:rPr>
                <w:noProof/>
                <w:webHidden/>
              </w:rPr>
              <w:instrText xml:space="preserve"> PAGEREF _Toc219970102 \h </w:instrText>
            </w:r>
            <w:r>
              <w:rPr>
                <w:noProof/>
                <w:webHidden/>
              </w:rPr>
            </w:r>
            <w:r>
              <w:rPr>
                <w:noProof/>
                <w:webHidden/>
              </w:rPr>
              <w:fldChar w:fldCharType="separate"/>
            </w:r>
            <w:r>
              <w:rPr>
                <w:noProof/>
                <w:webHidden/>
              </w:rPr>
              <w:t>93</w:t>
            </w:r>
            <w:r>
              <w:rPr>
                <w:noProof/>
                <w:webHidden/>
              </w:rPr>
              <w:fldChar w:fldCharType="end"/>
            </w:r>
          </w:hyperlink>
        </w:p>
        <w:p w14:paraId="56CEA28E" w14:textId="5809D764" w:rsidR="00735A45" w:rsidRDefault="00735A45">
          <w:pPr>
            <w:pStyle w:val="TOC3"/>
            <w:tabs>
              <w:tab w:val="left" w:pos="1200"/>
              <w:tab w:val="right" w:leader="dot" w:pos="9016"/>
            </w:tabs>
            <w:rPr>
              <w:rFonts w:eastAsiaTheme="minorEastAsia"/>
              <w:noProof/>
              <w:sz w:val="24"/>
            </w:rPr>
          </w:pPr>
          <w:hyperlink w:anchor="_Toc219970103" w:history="1">
            <w:r w:rsidRPr="00C8238E">
              <w:rPr>
                <w:rStyle w:val="Hyperlink"/>
                <w:noProof/>
                <w:lang w:val="en-GB"/>
              </w:rPr>
              <w:t>7.1.5.</w:t>
            </w:r>
            <w:r>
              <w:rPr>
                <w:rFonts w:eastAsiaTheme="minorEastAsia"/>
                <w:noProof/>
                <w:sz w:val="24"/>
              </w:rPr>
              <w:tab/>
            </w:r>
            <w:r w:rsidRPr="00C8238E">
              <w:rPr>
                <w:rStyle w:val="Hyperlink"/>
                <w:noProof/>
                <w:lang w:val="en-GB"/>
              </w:rPr>
              <w:t>Tips for Success in Training Design</w:t>
            </w:r>
            <w:r>
              <w:rPr>
                <w:noProof/>
                <w:webHidden/>
              </w:rPr>
              <w:tab/>
            </w:r>
            <w:r>
              <w:rPr>
                <w:noProof/>
                <w:webHidden/>
              </w:rPr>
              <w:fldChar w:fldCharType="begin"/>
            </w:r>
            <w:r>
              <w:rPr>
                <w:noProof/>
                <w:webHidden/>
              </w:rPr>
              <w:instrText xml:space="preserve"> PAGEREF _Toc219970103 \h </w:instrText>
            </w:r>
            <w:r>
              <w:rPr>
                <w:noProof/>
                <w:webHidden/>
              </w:rPr>
            </w:r>
            <w:r>
              <w:rPr>
                <w:noProof/>
                <w:webHidden/>
              </w:rPr>
              <w:fldChar w:fldCharType="separate"/>
            </w:r>
            <w:r>
              <w:rPr>
                <w:noProof/>
                <w:webHidden/>
              </w:rPr>
              <w:t>93</w:t>
            </w:r>
            <w:r>
              <w:rPr>
                <w:noProof/>
                <w:webHidden/>
              </w:rPr>
              <w:fldChar w:fldCharType="end"/>
            </w:r>
          </w:hyperlink>
        </w:p>
        <w:p w14:paraId="503F18F2" w14:textId="62A52D93" w:rsidR="00735A45" w:rsidRDefault="00735A45">
          <w:pPr>
            <w:pStyle w:val="TOC2"/>
            <w:tabs>
              <w:tab w:val="left" w:pos="960"/>
              <w:tab w:val="right" w:leader="dot" w:pos="9016"/>
            </w:tabs>
            <w:rPr>
              <w:rFonts w:eastAsiaTheme="minorEastAsia"/>
              <w:noProof/>
              <w:sz w:val="24"/>
            </w:rPr>
          </w:pPr>
          <w:hyperlink w:anchor="_Toc219970104" w:history="1">
            <w:r w:rsidRPr="00C8238E">
              <w:rPr>
                <w:rStyle w:val="Hyperlink"/>
                <w:noProof/>
              </w:rPr>
              <w:t>7.2.</w:t>
            </w:r>
            <w:r>
              <w:rPr>
                <w:rFonts w:eastAsiaTheme="minorEastAsia"/>
                <w:noProof/>
                <w:sz w:val="24"/>
              </w:rPr>
              <w:tab/>
            </w:r>
            <w:r w:rsidRPr="00C8238E">
              <w:rPr>
                <w:rStyle w:val="Hyperlink"/>
                <w:noProof/>
              </w:rPr>
              <w:t>WORKSHOP 2: Conducting Accessibility Assessments and Coaching Others</w:t>
            </w:r>
            <w:r>
              <w:rPr>
                <w:noProof/>
                <w:webHidden/>
              </w:rPr>
              <w:tab/>
            </w:r>
            <w:r>
              <w:rPr>
                <w:noProof/>
                <w:webHidden/>
              </w:rPr>
              <w:fldChar w:fldCharType="begin"/>
            </w:r>
            <w:r>
              <w:rPr>
                <w:noProof/>
                <w:webHidden/>
              </w:rPr>
              <w:instrText xml:space="preserve"> PAGEREF _Toc219970104 \h </w:instrText>
            </w:r>
            <w:r>
              <w:rPr>
                <w:noProof/>
                <w:webHidden/>
              </w:rPr>
            </w:r>
            <w:r>
              <w:rPr>
                <w:noProof/>
                <w:webHidden/>
              </w:rPr>
              <w:fldChar w:fldCharType="separate"/>
            </w:r>
            <w:r>
              <w:rPr>
                <w:noProof/>
                <w:webHidden/>
              </w:rPr>
              <w:t>94</w:t>
            </w:r>
            <w:r>
              <w:rPr>
                <w:noProof/>
                <w:webHidden/>
              </w:rPr>
              <w:fldChar w:fldCharType="end"/>
            </w:r>
          </w:hyperlink>
        </w:p>
        <w:p w14:paraId="1FACE351" w14:textId="21471DB3" w:rsidR="00735A45" w:rsidRDefault="00735A45">
          <w:pPr>
            <w:pStyle w:val="TOC3"/>
            <w:tabs>
              <w:tab w:val="left" w:pos="1200"/>
              <w:tab w:val="right" w:leader="dot" w:pos="9016"/>
            </w:tabs>
            <w:rPr>
              <w:rFonts w:eastAsiaTheme="minorEastAsia"/>
              <w:noProof/>
              <w:sz w:val="24"/>
            </w:rPr>
          </w:pPr>
          <w:hyperlink w:anchor="_Toc219970105" w:history="1">
            <w:r w:rsidRPr="00C8238E">
              <w:rPr>
                <w:rStyle w:val="Hyperlink"/>
                <w:noProof/>
                <w:lang w:val="en-GB"/>
              </w:rPr>
              <w:t>7.2.1.</w:t>
            </w:r>
            <w:r>
              <w:rPr>
                <w:rFonts w:eastAsiaTheme="minorEastAsia"/>
                <w:noProof/>
                <w:sz w:val="24"/>
              </w:rPr>
              <w:tab/>
            </w:r>
            <w:r w:rsidRPr="00C8238E">
              <w:rPr>
                <w:rStyle w:val="Hyperlink"/>
                <w:noProof/>
                <w:lang w:val="en-GB"/>
              </w:rPr>
              <w:t>Conducting a Site Audit</w:t>
            </w:r>
            <w:r>
              <w:rPr>
                <w:noProof/>
                <w:webHidden/>
              </w:rPr>
              <w:tab/>
            </w:r>
            <w:r>
              <w:rPr>
                <w:noProof/>
                <w:webHidden/>
              </w:rPr>
              <w:fldChar w:fldCharType="begin"/>
            </w:r>
            <w:r>
              <w:rPr>
                <w:noProof/>
                <w:webHidden/>
              </w:rPr>
              <w:instrText xml:space="preserve"> PAGEREF _Toc219970105 \h </w:instrText>
            </w:r>
            <w:r>
              <w:rPr>
                <w:noProof/>
                <w:webHidden/>
              </w:rPr>
            </w:r>
            <w:r>
              <w:rPr>
                <w:noProof/>
                <w:webHidden/>
              </w:rPr>
              <w:fldChar w:fldCharType="separate"/>
            </w:r>
            <w:r>
              <w:rPr>
                <w:noProof/>
                <w:webHidden/>
              </w:rPr>
              <w:t>94</w:t>
            </w:r>
            <w:r>
              <w:rPr>
                <w:noProof/>
                <w:webHidden/>
              </w:rPr>
              <w:fldChar w:fldCharType="end"/>
            </w:r>
          </w:hyperlink>
        </w:p>
        <w:p w14:paraId="46996761" w14:textId="1EAF2AB9" w:rsidR="00735A45" w:rsidRDefault="00735A45">
          <w:pPr>
            <w:pStyle w:val="TOC3"/>
            <w:tabs>
              <w:tab w:val="left" w:pos="1200"/>
              <w:tab w:val="right" w:leader="dot" w:pos="9016"/>
            </w:tabs>
            <w:rPr>
              <w:rFonts w:eastAsiaTheme="minorEastAsia"/>
              <w:noProof/>
              <w:sz w:val="24"/>
            </w:rPr>
          </w:pPr>
          <w:hyperlink w:anchor="_Toc219970106" w:history="1">
            <w:r w:rsidRPr="00C8238E">
              <w:rPr>
                <w:rStyle w:val="Hyperlink"/>
                <w:noProof/>
                <w:lang w:val="en-GB"/>
              </w:rPr>
              <w:t>7.2.2.</w:t>
            </w:r>
            <w:r>
              <w:rPr>
                <w:rFonts w:eastAsiaTheme="minorEastAsia"/>
                <w:noProof/>
                <w:sz w:val="24"/>
              </w:rPr>
              <w:tab/>
            </w:r>
            <w:r w:rsidRPr="00C8238E">
              <w:rPr>
                <w:rStyle w:val="Hyperlink"/>
                <w:noProof/>
                <w:lang w:val="en-GB"/>
              </w:rPr>
              <w:t>Observation &amp; Documentation</w:t>
            </w:r>
            <w:r>
              <w:rPr>
                <w:noProof/>
                <w:webHidden/>
              </w:rPr>
              <w:tab/>
            </w:r>
            <w:r>
              <w:rPr>
                <w:noProof/>
                <w:webHidden/>
              </w:rPr>
              <w:fldChar w:fldCharType="begin"/>
            </w:r>
            <w:r>
              <w:rPr>
                <w:noProof/>
                <w:webHidden/>
              </w:rPr>
              <w:instrText xml:space="preserve"> PAGEREF _Toc219970106 \h </w:instrText>
            </w:r>
            <w:r>
              <w:rPr>
                <w:noProof/>
                <w:webHidden/>
              </w:rPr>
            </w:r>
            <w:r>
              <w:rPr>
                <w:noProof/>
                <w:webHidden/>
              </w:rPr>
              <w:fldChar w:fldCharType="separate"/>
            </w:r>
            <w:r>
              <w:rPr>
                <w:noProof/>
                <w:webHidden/>
              </w:rPr>
              <w:t>94</w:t>
            </w:r>
            <w:r>
              <w:rPr>
                <w:noProof/>
                <w:webHidden/>
              </w:rPr>
              <w:fldChar w:fldCharType="end"/>
            </w:r>
          </w:hyperlink>
        </w:p>
        <w:p w14:paraId="061FBC9F" w14:textId="38FDBA86" w:rsidR="00735A45" w:rsidRDefault="00735A45">
          <w:pPr>
            <w:pStyle w:val="TOC3"/>
            <w:tabs>
              <w:tab w:val="left" w:pos="1200"/>
              <w:tab w:val="right" w:leader="dot" w:pos="9016"/>
            </w:tabs>
            <w:rPr>
              <w:rFonts w:eastAsiaTheme="minorEastAsia"/>
              <w:noProof/>
              <w:sz w:val="24"/>
            </w:rPr>
          </w:pPr>
          <w:hyperlink w:anchor="_Toc219970107" w:history="1">
            <w:r w:rsidRPr="00C8238E">
              <w:rPr>
                <w:rStyle w:val="Hyperlink"/>
                <w:noProof/>
                <w:lang w:val="en-GB"/>
              </w:rPr>
              <w:t>7.2.3.</w:t>
            </w:r>
            <w:r>
              <w:rPr>
                <w:rFonts w:eastAsiaTheme="minorEastAsia"/>
                <w:noProof/>
                <w:sz w:val="24"/>
              </w:rPr>
              <w:tab/>
            </w:r>
            <w:r w:rsidRPr="00C8238E">
              <w:rPr>
                <w:rStyle w:val="Hyperlink"/>
                <w:noProof/>
                <w:lang w:val="en-GB"/>
              </w:rPr>
              <w:t>Practical Activity</w:t>
            </w:r>
            <w:r>
              <w:rPr>
                <w:noProof/>
                <w:webHidden/>
              </w:rPr>
              <w:tab/>
            </w:r>
            <w:r>
              <w:rPr>
                <w:noProof/>
                <w:webHidden/>
              </w:rPr>
              <w:fldChar w:fldCharType="begin"/>
            </w:r>
            <w:r>
              <w:rPr>
                <w:noProof/>
                <w:webHidden/>
              </w:rPr>
              <w:instrText xml:space="preserve"> PAGEREF _Toc219970107 \h </w:instrText>
            </w:r>
            <w:r>
              <w:rPr>
                <w:noProof/>
                <w:webHidden/>
              </w:rPr>
            </w:r>
            <w:r>
              <w:rPr>
                <w:noProof/>
                <w:webHidden/>
              </w:rPr>
              <w:fldChar w:fldCharType="separate"/>
            </w:r>
            <w:r>
              <w:rPr>
                <w:noProof/>
                <w:webHidden/>
              </w:rPr>
              <w:t>95</w:t>
            </w:r>
            <w:r>
              <w:rPr>
                <w:noProof/>
                <w:webHidden/>
              </w:rPr>
              <w:fldChar w:fldCharType="end"/>
            </w:r>
          </w:hyperlink>
        </w:p>
        <w:p w14:paraId="0A93E513" w14:textId="2D84A790" w:rsidR="00735A45" w:rsidRDefault="00735A45">
          <w:pPr>
            <w:pStyle w:val="TOC2"/>
            <w:tabs>
              <w:tab w:val="left" w:pos="960"/>
              <w:tab w:val="right" w:leader="dot" w:pos="9016"/>
            </w:tabs>
            <w:rPr>
              <w:rFonts w:eastAsiaTheme="minorEastAsia"/>
              <w:noProof/>
              <w:sz w:val="24"/>
            </w:rPr>
          </w:pPr>
          <w:hyperlink w:anchor="_Toc219970108" w:history="1">
            <w:r w:rsidRPr="00C8238E">
              <w:rPr>
                <w:rStyle w:val="Hyperlink"/>
                <w:noProof/>
              </w:rPr>
              <w:t>7.3.</w:t>
            </w:r>
            <w:r>
              <w:rPr>
                <w:rFonts w:eastAsiaTheme="minorEastAsia"/>
                <w:noProof/>
                <w:sz w:val="24"/>
              </w:rPr>
              <w:tab/>
            </w:r>
            <w:r w:rsidRPr="00C8238E">
              <w:rPr>
                <w:rStyle w:val="Hyperlink"/>
                <w:noProof/>
              </w:rPr>
              <w:t>WORKSHOP 3: Funding Accessibility Projects and Generating Inclusive Tourism Ideas</w:t>
            </w:r>
            <w:r>
              <w:rPr>
                <w:noProof/>
                <w:webHidden/>
              </w:rPr>
              <w:tab/>
            </w:r>
            <w:r>
              <w:rPr>
                <w:noProof/>
                <w:webHidden/>
              </w:rPr>
              <w:fldChar w:fldCharType="begin"/>
            </w:r>
            <w:r>
              <w:rPr>
                <w:noProof/>
                <w:webHidden/>
              </w:rPr>
              <w:instrText xml:space="preserve"> PAGEREF _Toc219970108 \h </w:instrText>
            </w:r>
            <w:r>
              <w:rPr>
                <w:noProof/>
                <w:webHidden/>
              </w:rPr>
            </w:r>
            <w:r>
              <w:rPr>
                <w:noProof/>
                <w:webHidden/>
              </w:rPr>
              <w:fldChar w:fldCharType="separate"/>
            </w:r>
            <w:r>
              <w:rPr>
                <w:noProof/>
                <w:webHidden/>
              </w:rPr>
              <w:t>95</w:t>
            </w:r>
            <w:r>
              <w:rPr>
                <w:noProof/>
                <w:webHidden/>
              </w:rPr>
              <w:fldChar w:fldCharType="end"/>
            </w:r>
          </w:hyperlink>
        </w:p>
        <w:p w14:paraId="66C7BE0D" w14:textId="578BC826" w:rsidR="00735A45" w:rsidRDefault="00735A45">
          <w:pPr>
            <w:pStyle w:val="TOC3"/>
            <w:tabs>
              <w:tab w:val="left" w:pos="1200"/>
              <w:tab w:val="right" w:leader="dot" w:pos="9016"/>
            </w:tabs>
            <w:rPr>
              <w:rFonts w:eastAsiaTheme="minorEastAsia"/>
              <w:noProof/>
              <w:sz w:val="24"/>
            </w:rPr>
          </w:pPr>
          <w:hyperlink w:anchor="_Toc219970109" w:history="1">
            <w:r w:rsidRPr="00C8238E">
              <w:rPr>
                <w:rStyle w:val="Hyperlink"/>
                <w:noProof/>
                <w:lang w:val="en-GB"/>
              </w:rPr>
              <w:t>7.3.1.</w:t>
            </w:r>
            <w:r>
              <w:rPr>
                <w:rFonts w:eastAsiaTheme="minorEastAsia"/>
                <w:noProof/>
                <w:sz w:val="24"/>
              </w:rPr>
              <w:tab/>
            </w:r>
            <w:r w:rsidRPr="00C8238E">
              <w:rPr>
                <w:rStyle w:val="Hyperlink"/>
                <w:noProof/>
                <w:lang w:val="en-GB"/>
              </w:rPr>
              <w:t>From Gaps to Project Ideas</w:t>
            </w:r>
            <w:r>
              <w:rPr>
                <w:noProof/>
                <w:webHidden/>
              </w:rPr>
              <w:tab/>
            </w:r>
            <w:r>
              <w:rPr>
                <w:noProof/>
                <w:webHidden/>
              </w:rPr>
              <w:fldChar w:fldCharType="begin"/>
            </w:r>
            <w:r>
              <w:rPr>
                <w:noProof/>
                <w:webHidden/>
              </w:rPr>
              <w:instrText xml:space="preserve"> PAGEREF _Toc219970109 \h </w:instrText>
            </w:r>
            <w:r>
              <w:rPr>
                <w:noProof/>
                <w:webHidden/>
              </w:rPr>
            </w:r>
            <w:r>
              <w:rPr>
                <w:noProof/>
                <w:webHidden/>
              </w:rPr>
              <w:fldChar w:fldCharType="separate"/>
            </w:r>
            <w:r>
              <w:rPr>
                <w:noProof/>
                <w:webHidden/>
              </w:rPr>
              <w:t>95</w:t>
            </w:r>
            <w:r>
              <w:rPr>
                <w:noProof/>
                <w:webHidden/>
              </w:rPr>
              <w:fldChar w:fldCharType="end"/>
            </w:r>
          </w:hyperlink>
        </w:p>
        <w:p w14:paraId="17D2E2C0" w14:textId="5D13A2C3" w:rsidR="00735A45" w:rsidRDefault="00735A45">
          <w:pPr>
            <w:pStyle w:val="TOC3"/>
            <w:tabs>
              <w:tab w:val="left" w:pos="1200"/>
              <w:tab w:val="right" w:leader="dot" w:pos="9016"/>
            </w:tabs>
            <w:rPr>
              <w:rFonts w:eastAsiaTheme="minorEastAsia"/>
              <w:noProof/>
              <w:sz w:val="24"/>
            </w:rPr>
          </w:pPr>
          <w:hyperlink w:anchor="_Toc219970110" w:history="1">
            <w:r w:rsidRPr="00C8238E">
              <w:rPr>
                <w:rStyle w:val="Hyperlink"/>
                <w:noProof/>
                <w:lang w:val="en-GB"/>
              </w:rPr>
              <w:t>7.3.2.</w:t>
            </w:r>
            <w:r>
              <w:rPr>
                <w:rFonts w:eastAsiaTheme="minorEastAsia"/>
                <w:noProof/>
                <w:sz w:val="24"/>
              </w:rPr>
              <w:tab/>
            </w:r>
            <w:r w:rsidRPr="00C8238E">
              <w:rPr>
                <w:rStyle w:val="Hyperlink"/>
                <w:noProof/>
                <w:lang w:val="en-GB"/>
              </w:rPr>
              <w:t>Types of Accessibility Projects</w:t>
            </w:r>
            <w:r>
              <w:rPr>
                <w:noProof/>
                <w:webHidden/>
              </w:rPr>
              <w:tab/>
            </w:r>
            <w:r>
              <w:rPr>
                <w:noProof/>
                <w:webHidden/>
              </w:rPr>
              <w:fldChar w:fldCharType="begin"/>
            </w:r>
            <w:r>
              <w:rPr>
                <w:noProof/>
                <w:webHidden/>
              </w:rPr>
              <w:instrText xml:space="preserve"> PAGEREF _Toc219970110 \h </w:instrText>
            </w:r>
            <w:r>
              <w:rPr>
                <w:noProof/>
                <w:webHidden/>
              </w:rPr>
            </w:r>
            <w:r>
              <w:rPr>
                <w:noProof/>
                <w:webHidden/>
              </w:rPr>
              <w:fldChar w:fldCharType="separate"/>
            </w:r>
            <w:r>
              <w:rPr>
                <w:noProof/>
                <w:webHidden/>
              </w:rPr>
              <w:t>95</w:t>
            </w:r>
            <w:r>
              <w:rPr>
                <w:noProof/>
                <w:webHidden/>
              </w:rPr>
              <w:fldChar w:fldCharType="end"/>
            </w:r>
          </w:hyperlink>
        </w:p>
        <w:p w14:paraId="1051940E" w14:textId="2A8410D9" w:rsidR="00735A45" w:rsidRDefault="00735A45">
          <w:pPr>
            <w:pStyle w:val="TOC3"/>
            <w:tabs>
              <w:tab w:val="left" w:pos="1200"/>
              <w:tab w:val="right" w:leader="dot" w:pos="9016"/>
            </w:tabs>
            <w:rPr>
              <w:rFonts w:eastAsiaTheme="minorEastAsia"/>
              <w:noProof/>
              <w:sz w:val="24"/>
            </w:rPr>
          </w:pPr>
          <w:hyperlink w:anchor="_Toc219970111" w:history="1">
            <w:r w:rsidRPr="00C8238E">
              <w:rPr>
                <w:rStyle w:val="Hyperlink"/>
                <w:noProof/>
                <w:lang w:val="en-GB"/>
              </w:rPr>
              <w:t>7.3.3.</w:t>
            </w:r>
            <w:r>
              <w:rPr>
                <w:rFonts w:eastAsiaTheme="minorEastAsia"/>
                <w:noProof/>
                <w:sz w:val="24"/>
              </w:rPr>
              <w:tab/>
            </w:r>
            <w:r w:rsidRPr="00C8238E">
              <w:rPr>
                <w:rStyle w:val="Hyperlink"/>
                <w:noProof/>
                <w:lang w:val="en-GB"/>
              </w:rPr>
              <w:t>Funding Sources</w:t>
            </w:r>
            <w:r>
              <w:rPr>
                <w:noProof/>
                <w:webHidden/>
              </w:rPr>
              <w:tab/>
            </w:r>
            <w:r>
              <w:rPr>
                <w:noProof/>
                <w:webHidden/>
              </w:rPr>
              <w:fldChar w:fldCharType="begin"/>
            </w:r>
            <w:r>
              <w:rPr>
                <w:noProof/>
                <w:webHidden/>
              </w:rPr>
              <w:instrText xml:space="preserve"> PAGEREF _Toc219970111 \h </w:instrText>
            </w:r>
            <w:r>
              <w:rPr>
                <w:noProof/>
                <w:webHidden/>
              </w:rPr>
            </w:r>
            <w:r>
              <w:rPr>
                <w:noProof/>
                <w:webHidden/>
              </w:rPr>
              <w:fldChar w:fldCharType="separate"/>
            </w:r>
            <w:r>
              <w:rPr>
                <w:noProof/>
                <w:webHidden/>
              </w:rPr>
              <w:t>96</w:t>
            </w:r>
            <w:r>
              <w:rPr>
                <w:noProof/>
                <w:webHidden/>
              </w:rPr>
              <w:fldChar w:fldCharType="end"/>
            </w:r>
          </w:hyperlink>
        </w:p>
        <w:p w14:paraId="24A98852" w14:textId="062DA425" w:rsidR="00735A45" w:rsidRDefault="00735A45">
          <w:pPr>
            <w:pStyle w:val="TOC3"/>
            <w:tabs>
              <w:tab w:val="left" w:pos="1200"/>
              <w:tab w:val="right" w:leader="dot" w:pos="9016"/>
            </w:tabs>
            <w:rPr>
              <w:rFonts w:eastAsiaTheme="minorEastAsia"/>
              <w:noProof/>
              <w:sz w:val="24"/>
            </w:rPr>
          </w:pPr>
          <w:hyperlink w:anchor="_Toc219970112" w:history="1">
            <w:r w:rsidRPr="00C8238E">
              <w:rPr>
                <w:rStyle w:val="Hyperlink"/>
                <w:noProof/>
                <w:lang w:val="en-GB"/>
              </w:rPr>
              <w:t>7.3.4.</w:t>
            </w:r>
            <w:r>
              <w:rPr>
                <w:rFonts w:eastAsiaTheme="minorEastAsia"/>
                <w:noProof/>
                <w:sz w:val="24"/>
              </w:rPr>
              <w:tab/>
            </w:r>
            <w:r w:rsidRPr="00C8238E">
              <w:rPr>
                <w:rStyle w:val="Hyperlink"/>
                <w:noProof/>
                <w:lang w:val="en-GB"/>
              </w:rPr>
              <w:t>Project Idea Generation Tool</w:t>
            </w:r>
            <w:r>
              <w:rPr>
                <w:noProof/>
                <w:webHidden/>
              </w:rPr>
              <w:tab/>
            </w:r>
            <w:r>
              <w:rPr>
                <w:noProof/>
                <w:webHidden/>
              </w:rPr>
              <w:fldChar w:fldCharType="begin"/>
            </w:r>
            <w:r>
              <w:rPr>
                <w:noProof/>
                <w:webHidden/>
              </w:rPr>
              <w:instrText xml:space="preserve"> PAGEREF _Toc219970112 \h </w:instrText>
            </w:r>
            <w:r>
              <w:rPr>
                <w:noProof/>
                <w:webHidden/>
              </w:rPr>
            </w:r>
            <w:r>
              <w:rPr>
                <w:noProof/>
                <w:webHidden/>
              </w:rPr>
              <w:fldChar w:fldCharType="separate"/>
            </w:r>
            <w:r>
              <w:rPr>
                <w:noProof/>
                <w:webHidden/>
              </w:rPr>
              <w:t>99</w:t>
            </w:r>
            <w:r>
              <w:rPr>
                <w:noProof/>
                <w:webHidden/>
              </w:rPr>
              <w:fldChar w:fldCharType="end"/>
            </w:r>
          </w:hyperlink>
        </w:p>
        <w:p w14:paraId="16DF8437" w14:textId="0F5E427E" w:rsidR="00735A45" w:rsidRDefault="00735A45">
          <w:pPr>
            <w:pStyle w:val="TOC3"/>
            <w:tabs>
              <w:tab w:val="left" w:pos="1200"/>
              <w:tab w:val="right" w:leader="dot" w:pos="9016"/>
            </w:tabs>
            <w:rPr>
              <w:rFonts w:eastAsiaTheme="minorEastAsia"/>
              <w:noProof/>
              <w:sz w:val="24"/>
            </w:rPr>
          </w:pPr>
          <w:hyperlink w:anchor="_Toc219970113" w:history="1">
            <w:r w:rsidRPr="00C8238E">
              <w:rPr>
                <w:rStyle w:val="Hyperlink"/>
                <w:noProof/>
                <w:lang w:val="en-GB"/>
              </w:rPr>
              <w:t>7.3.5.</w:t>
            </w:r>
            <w:r>
              <w:rPr>
                <w:rFonts w:eastAsiaTheme="minorEastAsia"/>
                <w:noProof/>
                <w:sz w:val="24"/>
              </w:rPr>
              <w:tab/>
            </w:r>
            <w:r w:rsidRPr="00C8238E">
              <w:rPr>
                <w:rStyle w:val="Hyperlink"/>
                <w:noProof/>
                <w:lang w:val="en-GB"/>
              </w:rPr>
              <w:t>Communicating Impact</w:t>
            </w:r>
            <w:r>
              <w:rPr>
                <w:noProof/>
                <w:webHidden/>
              </w:rPr>
              <w:tab/>
            </w:r>
            <w:r>
              <w:rPr>
                <w:noProof/>
                <w:webHidden/>
              </w:rPr>
              <w:fldChar w:fldCharType="begin"/>
            </w:r>
            <w:r>
              <w:rPr>
                <w:noProof/>
                <w:webHidden/>
              </w:rPr>
              <w:instrText xml:space="preserve"> PAGEREF _Toc219970113 \h </w:instrText>
            </w:r>
            <w:r>
              <w:rPr>
                <w:noProof/>
                <w:webHidden/>
              </w:rPr>
            </w:r>
            <w:r>
              <w:rPr>
                <w:noProof/>
                <w:webHidden/>
              </w:rPr>
              <w:fldChar w:fldCharType="separate"/>
            </w:r>
            <w:r>
              <w:rPr>
                <w:noProof/>
                <w:webHidden/>
              </w:rPr>
              <w:t>99</w:t>
            </w:r>
            <w:r>
              <w:rPr>
                <w:noProof/>
                <w:webHidden/>
              </w:rPr>
              <w:fldChar w:fldCharType="end"/>
            </w:r>
          </w:hyperlink>
        </w:p>
        <w:p w14:paraId="17DFDDF7" w14:textId="0CC80C26" w:rsidR="00735A45" w:rsidRDefault="00735A45">
          <w:pPr>
            <w:pStyle w:val="TOC3"/>
            <w:tabs>
              <w:tab w:val="left" w:pos="1200"/>
              <w:tab w:val="right" w:leader="dot" w:pos="9016"/>
            </w:tabs>
            <w:rPr>
              <w:rFonts w:eastAsiaTheme="minorEastAsia"/>
              <w:noProof/>
              <w:sz w:val="24"/>
            </w:rPr>
          </w:pPr>
          <w:hyperlink w:anchor="_Toc219970114" w:history="1">
            <w:r w:rsidRPr="00C8238E">
              <w:rPr>
                <w:rStyle w:val="Hyperlink"/>
                <w:noProof/>
                <w:lang w:val="en-GB"/>
              </w:rPr>
              <w:t>7.3.6.</w:t>
            </w:r>
            <w:r>
              <w:rPr>
                <w:rFonts w:eastAsiaTheme="minorEastAsia"/>
                <w:noProof/>
                <w:sz w:val="24"/>
              </w:rPr>
              <w:tab/>
            </w:r>
            <w:r w:rsidRPr="00C8238E">
              <w:rPr>
                <w:rStyle w:val="Hyperlink"/>
                <w:noProof/>
                <w:lang w:val="en-GB"/>
              </w:rPr>
              <w:t>Presentation &amp; Discussion</w:t>
            </w:r>
            <w:r>
              <w:rPr>
                <w:noProof/>
                <w:webHidden/>
              </w:rPr>
              <w:tab/>
            </w:r>
            <w:r>
              <w:rPr>
                <w:noProof/>
                <w:webHidden/>
              </w:rPr>
              <w:fldChar w:fldCharType="begin"/>
            </w:r>
            <w:r>
              <w:rPr>
                <w:noProof/>
                <w:webHidden/>
              </w:rPr>
              <w:instrText xml:space="preserve"> PAGEREF _Toc219970114 \h </w:instrText>
            </w:r>
            <w:r>
              <w:rPr>
                <w:noProof/>
                <w:webHidden/>
              </w:rPr>
            </w:r>
            <w:r>
              <w:rPr>
                <w:noProof/>
                <w:webHidden/>
              </w:rPr>
              <w:fldChar w:fldCharType="separate"/>
            </w:r>
            <w:r>
              <w:rPr>
                <w:noProof/>
                <w:webHidden/>
              </w:rPr>
              <w:t>99</w:t>
            </w:r>
            <w:r>
              <w:rPr>
                <w:noProof/>
                <w:webHidden/>
              </w:rPr>
              <w:fldChar w:fldCharType="end"/>
            </w:r>
          </w:hyperlink>
        </w:p>
        <w:p w14:paraId="0253181D" w14:textId="59054096" w:rsidR="00735A45" w:rsidRDefault="00735A45">
          <w:pPr>
            <w:pStyle w:val="TOC3"/>
            <w:tabs>
              <w:tab w:val="left" w:pos="1200"/>
              <w:tab w:val="right" w:leader="dot" w:pos="9016"/>
            </w:tabs>
            <w:rPr>
              <w:rFonts w:eastAsiaTheme="minorEastAsia"/>
              <w:noProof/>
              <w:sz w:val="24"/>
            </w:rPr>
          </w:pPr>
          <w:hyperlink w:anchor="_Toc219970115" w:history="1">
            <w:r w:rsidRPr="00C8238E">
              <w:rPr>
                <w:rStyle w:val="Hyperlink"/>
                <w:noProof/>
                <w:lang w:val="en-GB"/>
              </w:rPr>
              <w:t>7.3.7.</w:t>
            </w:r>
            <w:r>
              <w:rPr>
                <w:rFonts w:eastAsiaTheme="minorEastAsia"/>
                <w:noProof/>
                <w:sz w:val="24"/>
              </w:rPr>
              <w:tab/>
            </w:r>
            <w:r w:rsidRPr="00C8238E">
              <w:rPr>
                <w:rStyle w:val="Hyperlink"/>
                <w:noProof/>
                <w:lang w:val="en-GB"/>
              </w:rPr>
              <w:t>Reflection &amp; Next Steps</w:t>
            </w:r>
            <w:r>
              <w:rPr>
                <w:noProof/>
                <w:webHidden/>
              </w:rPr>
              <w:tab/>
            </w:r>
            <w:r>
              <w:rPr>
                <w:noProof/>
                <w:webHidden/>
              </w:rPr>
              <w:fldChar w:fldCharType="begin"/>
            </w:r>
            <w:r>
              <w:rPr>
                <w:noProof/>
                <w:webHidden/>
              </w:rPr>
              <w:instrText xml:space="preserve"> PAGEREF _Toc219970115 \h </w:instrText>
            </w:r>
            <w:r>
              <w:rPr>
                <w:noProof/>
                <w:webHidden/>
              </w:rPr>
            </w:r>
            <w:r>
              <w:rPr>
                <w:noProof/>
                <w:webHidden/>
              </w:rPr>
              <w:fldChar w:fldCharType="separate"/>
            </w:r>
            <w:r>
              <w:rPr>
                <w:noProof/>
                <w:webHidden/>
              </w:rPr>
              <w:t>99</w:t>
            </w:r>
            <w:r>
              <w:rPr>
                <w:noProof/>
                <w:webHidden/>
              </w:rPr>
              <w:fldChar w:fldCharType="end"/>
            </w:r>
          </w:hyperlink>
        </w:p>
        <w:p w14:paraId="6EE79515" w14:textId="48D0B9AC" w:rsidR="003B5B86" w:rsidRPr="00232AE3" w:rsidRDefault="003B5B86">
          <w:pPr>
            <w:rPr>
              <w:lang w:val="en-GB"/>
            </w:rPr>
          </w:pPr>
          <w:r w:rsidRPr="00232AE3">
            <w:rPr>
              <w:b/>
              <w:bCs/>
              <w:noProof/>
              <w:lang w:val="en-GB"/>
            </w:rPr>
            <w:fldChar w:fldCharType="end"/>
          </w:r>
        </w:p>
      </w:sdtContent>
    </w:sdt>
    <w:p w14:paraId="02C1336D" w14:textId="77777777" w:rsidR="00905C0F" w:rsidRPr="00232AE3" w:rsidRDefault="00905C0F">
      <w:pPr>
        <w:rPr>
          <w:lang w:val="en-GB"/>
        </w:rPr>
      </w:pPr>
    </w:p>
    <w:p w14:paraId="1F386456" w14:textId="77777777" w:rsidR="00905C0F" w:rsidRPr="00232AE3" w:rsidRDefault="00905C0F">
      <w:pPr>
        <w:rPr>
          <w:lang w:val="en-GB"/>
        </w:rPr>
      </w:pPr>
    </w:p>
    <w:p w14:paraId="01763F26" w14:textId="3061431D" w:rsidR="00905C0F" w:rsidRPr="00232AE3" w:rsidRDefault="00905C0F">
      <w:pPr>
        <w:jc w:val="left"/>
        <w:rPr>
          <w:lang w:val="en-GB"/>
        </w:rPr>
      </w:pPr>
      <w:r w:rsidRPr="00232AE3">
        <w:rPr>
          <w:lang w:val="en-GB"/>
        </w:rPr>
        <w:br w:type="page"/>
      </w:r>
    </w:p>
    <w:p w14:paraId="6E34F8A7" w14:textId="77777777" w:rsidR="00905C0F" w:rsidRPr="00232AE3" w:rsidRDefault="00905C0F">
      <w:pPr>
        <w:pStyle w:val="Heading1"/>
        <w:numPr>
          <w:ilvl w:val="0"/>
          <w:numId w:val="1"/>
        </w:numPr>
      </w:pPr>
      <w:bookmarkStart w:id="0" w:name="_Toc218074684"/>
      <w:bookmarkStart w:id="1" w:name="_Toc219970028"/>
      <w:r w:rsidRPr="00232AE3">
        <w:lastRenderedPageBreak/>
        <w:t>MODULE 1: Introduction to Accessible Tourism and Inclusive Customer Service</w:t>
      </w:r>
      <w:bookmarkEnd w:id="0"/>
      <w:bookmarkEnd w:id="1"/>
    </w:p>
    <w:p w14:paraId="7D836058" w14:textId="77777777" w:rsidR="00905C0F" w:rsidRPr="00232AE3" w:rsidRDefault="00905C0F" w:rsidP="00905C0F">
      <w:pPr>
        <w:rPr>
          <w:lang w:val="en-GB"/>
        </w:rPr>
      </w:pPr>
    </w:p>
    <w:p w14:paraId="4614BEDA" w14:textId="77777777" w:rsidR="008F5869" w:rsidRPr="00232AE3" w:rsidRDefault="008F5869">
      <w:pPr>
        <w:pStyle w:val="Heading2"/>
        <w:numPr>
          <w:ilvl w:val="1"/>
          <w:numId w:val="1"/>
        </w:numPr>
        <w:rPr>
          <w:lang w:val="en-GB"/>
        </w:rPr>
      </w:pPr>
      <w:bookmarkStart w:id="2" w:name="_Toc219970029"/>
      <w:r w:rsidRPr="00232AE3">
        <w:rPr>
          <w:lang w:val="en-GB"/>
        </w:rPr>
        <w:t>What is Accessible Tourism?</w:t>
      </w:r>
      <w:bookmarkEnd w:id="2"/>
    </w:p>
    <w:p w14:paraId="2B616836" w14:textId="77777777" w:rsidR="0078203E" w:rsidRPr="00232AE3" w:rsidRDefault="0078203E" w:rsidP="00905C0F">
      <w:pPr>
        <w:rPr>
          <w:lang w:val="en-GB"/>
        </w:rPr>
      </w:pPr>
    </w:p>
    <w:p w14:paraId="6A26D2D6" w14:textId="7543F440" w:rsidR="008F5869" w:rsidRPr="00232AE3" w:rsidRDefault="008F5869" w:rsidP="008F5869">
      <w:pPr>
        <w:rPr>
          <w:lang w:val="en-GB"/>
        </w:rPr>
      </w:pPr>
      <w:r w:rsidRPr="00232AE3">
        <w:rPr>
          <w:b/>
          <w:bCs/>
          <w:lang w:val="en-GB"/>
        </w:rPr>
        <w:t>Accessible tourism</w:t>
      </w:r>
      <w:r w:rsidRPr="00232AE3">
        <w:rPr>
          <w:lang w:val="en-GB"/>
        </w:rPr>
        <w:t xml:space="preserve"> focuses on creating travel experiences that are open and practical for everyone. It’s about ensuring people can participate and enjoy tourism regardless of their abilities, age, or individual circumstances. The United Nations describes accessible tourism as an </w:t>
      </w:r>
      <w:r w:rsidRPr="00232AE3">
        <w:rPr>
          <w:b/>
          <w:bCs/>
          <w:lang w:val="en-GB"/>
        </w:rPr>
        <w:t>“ongoing endeavour to ensure tourist destinations, products and services are accessible to all people, regardless of their physical limitations, disabilities or age”</w:t>
      </w:r>
      <w:r w:rsidRPr="00232AE3">
        <w:rPr>
          <w:rStyle w:val="FootnoteReference"/>
          <w:lang w:val="en-GB"/>
        </w:rPr>
        <w:footnoteReference w:id="1"/>
      </w:r>
      <w:r w:rsidRPr="00232AE3">
        <w:rPr>
          <w:lang w:val="en-GB"/>
        </w:rPr>
        <w:t xml:space="preserve">. This means that everything, from museums and historic sites to hotels, restaurants, and transportation, should be designed or adapted so that </w:t>
      </w:r>
      <w:r w:rsidRPr="00232AE3">
        <w:rPr>
          <w:b/>
          <w:bCs/>
          <w:lang w:val="en-GB"/>
        </w:rPr>
        <w:t>no visitor is left out</w:t>
      </w:r>
      <w:r w:rsidRPr="00232AE3">
        <w:rPr>
          <w:lang w:val="en-GB"/>
        </w:rPr>
        <w:t>.</w:t>
      </w:r>
    </w:p>
    <w:p w14:paraId="2D2226E5" w14:textId="63AE8903" w:rsidR="004E4793" w:rsidRPr="00232AE3" w:rsidRDefault="004E4793" w:rsidP="008F5869">
      <w:pPr>
        <w:rPr>
          <w:lang w:val="en-GB"/>
        </w:rPr>
      </w:pPr>
      <w:r w:rsidRPr="00232AE3">
        <w:rPr>
          <w:lang w:val="en-GB"/>
        </w:rPr>
        <w:t>Other, more specific definition</w:t>
      </w:r>
      <w:r w:rsidR="00A63922" w:rsidRPr="00232AE3">
        <w:rPr>
          <w:lang w:val="en-GB"/>
        </w:rPr>
        <w:t>,</w:t>
      </w:r>
      <w:r w:rsidRPr="00232AE3">
        <w:rPr>
          <w:lang w:val="en-GB"/>
        </w:rPr>
        <w:t xml:space="preserve"> </w:t>
      </w:r>
      <w:r w:rsidR="00A63922" w:rsidRPr="00232AE3">
        <w:rPr>
          <w:lang w:val="en-GB"/>
        </w:rPr>
        <w:t>states that</w:t>
      </w:r>
      <w:r w:rsidRPr="00232AE3">
        <w:rPr>
          <w:lang w:val="en-GB"/>
        </w:rPr>
        <w:t xml:space="preserve"> </w:t>
      </w:r>
      <w:r w:rsidR="00A63922" w:rsidRPr="00232AE3">
        <w:rPr>
          <w:lang w:val="en-GB"/>
        </w:rPr>
        <w:t>A</w:t>
      </w:r>
      <w:r w:rsidRPr="00232AE3">
        <w:rPr>
          <w:lang w:val="en-GB"/>
        </w:rPr>
        <w:t xml:space="preserve">ccessible </w:t>
      </w:r>
      <w:r w:rsidR="00A63922" w:rsidRPr="00232AE3">
        <w:rPr>
          <w:lang w:val="en-GB"/>
        </w:rPr>
        <w:t>T</w:t>
      </w:r>
      <w:r w:rsidRPr="00232AE3">
        <w:rPr>
          <w:lang w:val="en-GB"/>
        </w:rPr>
        <w:t>ourism is</w:t>
      </w:r>
      <w:r w:rsidR="00A63922" w:rsidRPr="00232AE3">
        <w:rPr>
          <w:lang w:val="en-GB"/>
        </w:rPr>
        <w:t xml:space="preserve"> </w:t>
      </w:r>
      <w:r w:rsidR="00A63922" w:rsidRPr="00232AE3">
        <w:rPr>
          <w:b/>
          <w:bCs/>
          <w:lang w:val="en-GB"/>
        </w:rPr>
        <w:t>“tourism and travel that is accessible to all people, with disabilities or not, including those with mobility, hearing, sight, cognitive, or intellectual and psychosocial disabilities, older persons and those with temporary disabilities”</w:t>
      </w:r>
      <w:r w:rsidR="00A63922" w:rsidRPr="00232AE3">
        <w:rPr>
          <w:lang w:val="en-GB"/>
        </w:rPr>
        <w:t>.</w:t>
      </w:r>
      <w:r w:rsidR="00A63922" w:rsidRPr="00232AE3">
        <w:rPr>
          <w:rStyle w:val="FootnoteReference"/>
          <w:lang w:val="en-GB"/>
        </w:rPr>
        <w:footnoteReference w:id="2"/>
      </w:r>
      <w:r w:rsidRPr="00232AE3">
        <w:rPr>
          <w:lang w:val="en-GB"/>
        </w:rPr>
        <w:t xml:space="preserve"> </w:t>
      </w:r>
    </w:p>
    <w:p w14:paraId="3E863E59" w14:textId="384FF4B0" w:rsidR="0025104D" w:rsidRDefault="00A63922" w:rsidP="008F5869">
      <w:pPr>
        <w:rPr>
          <w:lang w:val="en-GB"/>
        </w:rPr>
      </w:pPr>
      <w:r w:rsidRPr="00232AE3">
        <w:rPr>
          <w:lang w:val="en-GB"/>
        </w:rPr>
        <w:t xml:space="preserve">Often, you can also hear about </w:t>
      </w:r>
      <w:r w:rsidRPr="00232AE3">
        <w:rPr>
          <w:b/>
          <w:bCs/>
          <w:lang w:val="en-GB"/>
        </w:rPr>
        <w:t>“Tourism for All”.</w:t>
      </w:r>
      <w:r w:rsidRPr="00232AE3">
        <w:rPr>
          <w:lang w:val="en-GB"/>
        </w:rPr>
        <w:t xml:space="preserve"> It was initially defined as “That form of tourism that plans, designs and develops leisure and free time tourist activities that can be enjoyed by all types of persons no matter their physical, social or cultural conditions”.</w:t>
      </w:r>
      <w:r w:rsidRPr="00232AE3">
        <w:rPr>
          <w:rStyle w:val="FootnoteReference"/>
          <w:lang w:val="en-GB"/>
        </w:rPr>
        <w:footnoteReference w:id="3"/>
      </w:r>
      <w:r w:rsidRPr="00232AE3">
        <w:rPr>
          <w:lang w:val="en-GB"/>
        </w:rPr>
        <w:t xml:space="preserve"> It has evolved since, and the term now encompasses Sustainable Tourism, in addition to Accessible Tourism and Social Tourism.</w:t>
      </w:r>
      <w:r w:rsidRPr="00232AE3">
        <w:rPr>
          <w:rStyle w:val="FootnoteReference"/>
          <w:lang w:val="en-GB"/>
        </w:rPr>
        <w:footnoteReference w:id="4"/>
      </w:r>
      <w:r w:rsidR="0025104D">
        <w:rPr>
          <w:lang w:val="en-GB"/>
        </w:rPr>
        <w:t xml:space="preserve"> Tourism for all consists of:</w:t>
      </w:r>
    </w:p>
    <w:p w14:paraId="24BBC57D" w14:textId="3C13ADB8" w:rsidR="0025104D" w:rsidRDefault="0025104D" w:rsidP="0025104D">
      <w:pPr>
        <w:pStyle w:val="ListParagraph"/>
        <w:numPr>
          <w:ilvl w:val="0"/>
          <w:numId w:val="156"/>
        </w:numPr>
      </w:pPr>
      <w:r w:rsidRPr="0025104D">
        <w:rPr>
          <w:b/>
          <w:bCs/>
        </w:rPr>
        <w:t>Accessible Tourism</w:t>
      </w:r>
      <w:r>
        <w:rPr>
          <w:b/>
          <w:bCs/>
        </w:rPr>
        <w:t>,</w:t>
      </w:r>
      <w:r w:rsidRPr="0025104D">
        <w:rPr>
          <w:b/>
          <w:bCs/>
        </w:rPr>
        <w:t xml:space="preserve"> </w:t>
      </w:r>
      <w:r>
        <w:t>which</w:t>
      </w:r>
      <w:r w:rsidRPr="0025104D">
        <w:t xml:space="preserve"> guarantees the use and enjoyment of tourism irrespective of the capabilities, status or condition of people</w:t>
      </w:r>
      <w:r>
        <w:t>;</w:t>
      </w:r>
    </w:p>
    <w:p w14:paraId="34C20FF6" w14:textId="60D514F9" w:rsidR="0025104D" w:rsidRPr="0025104D" w:rsidRDefault="0025104D" w:rsidP="0025104D">
      <w:pPr>
        <w:pStyle w:val="ListParagraph"/>
        <w:numPr>
          <w:ilvl w:val="0"/>
          <w:numId w:val="156"/>
        </w:numPr>
      </w:pPr>
      <w:r w:rsidRPr="0025104D">
        <w:rPr>
          <w:b/>
          <w:bCs/>
        </w:rPr>
        <w:t>Sustainable Tourism</w:t>
      </w:r>
      <w:r>
        <w:rPr>
          <w:b/>
          <w:bCs/>
        </w:rPr>
        <w:t xml:space="preserve">, </w:t>
      </w:r>
      <w:r w:rsidRPr="0025104D">
        <w:t>which</w:t>
      </w:r>
      <w:r>
        <w:rPr>
          <w:b/>
          <w:bCs/>
        </w:rPr>
        <w:t xml:space="preserve"> </w:t>
      </w:r>
      <w:r w:rsidRPr="0025104D">
        <w:t>is involved in the protection of environmental and cultural resources and the wellbeing of communities.</w:t>
      </w:r>
    </w:p>
    <w:p w14:paraId="4AD7A83B" w14:textId="07DE0778" w:rsidR="0025104D" w:rsidRPr="0025104D" w:rsidRDefault="0025104D" w:rsidP="0025104D">
      <w:pPr>
        <w:pStyle w:val="ListParagraph"/>
        <w:numPr>
          <w:ilvl w:val="0"/>
          <w:numId w:val="156"/>
        </w:numPr>
      </w:pPr>
      <w:r w:rsidRPr="0025104D">
        <w:rPr>
          <w:b/>
          <w:bCs/>
        </w:rPr>
        <w:t>Social Tourism</w:t>
      </w:r>
      <w:r>
        <w:rPr>
          <w:b/>
          <w:bCs/>
        </w:rPr>
        <w:t xml:space="preserve">, </w:t>
      </w:r>
      <w:r w:rsidRPr="0025104D">
        <w:t xml:space="preserve">which aims to guarantee access to tourism to people with low income, families, seniors, or people with disabilities. </w:t>
      </w:r>
    </w:p>
    <w:p w14:paraId="6A84D1A5" w14:textId="3E89B0A2" w:rsidR="0049294F" w:rsidRPr="00232AE3" w:rsidRDefault="0049294F" w:rsidP="00D63C73">
      <w:pPr>
        <w:pStyle w:val="Heading4"/>
        <w:rPr>
          <w:b w:val="0"/>
          <w:lang w:val="en-GB"/>
        </w:rPr>
      </w:pPr>
      <w:r w:rsidRPr="00232AE3">
        <w:rPr>
          <w:lang w:val="en-GB"/>
        </w:rPr>
        <w:t>Why is this important?</w:t>
      </w:r>
    </w:p>
    <w:p w14:paraId="5A767EB4" w14:textId="7A34D5AA" w:rsidR="00E31A2B" w:rsidRPr="00232AE3" w:rsidRDefault="00E31A2B" w:rsidP="00E31A2B">
      <w:pPr>
        <w:rPr>
          <w:lang w:val="en-GB"/>
        </w:rPr>
      </w:pPr>
      <w:r w:rsidRPr="00232AE3">
        <w:rPr>
          <w:lang w:val="en-GB"/>
        </w:rPr>
        <w:t xml:space="preserve">The importance lies in the fact that there are significantly more </w:t>
      </w:r>
      <w:r w:rsidR="0039705B" w:rsidRPr="00232AE3">
        <w:rPr>
          <w:lang w:val="en-GB"/>
        </w:rPr>
        <w:t>travellers</w:t>
      </w:r>
      <w:r w:rsidRPr="00232AE3">
        <w:rPr>
          <w:lang w:val="en-GB"/>
        </w:rPr>
        <w:t xml:space="preserve"> who have an </w:t>
      </w:r>
      <w:r w:rsidRPr="00232AE3">
        <w:rPr>
          <w:b/>
          <w:bCs/>
          <w:lang w:val="en-GB"/>
        </w:rPr>
        <w:t>access need</w:t>
      </w:r>
      <w:r w:rsidRPr="00232AE3">
        <w:rPr>
          <w:lang w:val="en-GB"/>
        </w:rPr>
        <w:t xml:space="preserve"> than most people believe. Approximately one billion people world-wide experience some type of disability. Including older adults, parents with children etc., the number of </w:t>
      </w:r>
      <w:r w:rsidR="00723AE8" w:rsidRPr="00232AE3">
        <w:rPr>
          <w:lang w:val="en-GB"/>
        </w:rPr>
        <w:t>travellers</w:t>
      </w:r>
      <w:r w:rsidRPr="00232AE3">
        <w:rPr>
          <w:lang w:val="en-GB"/>
        </w:rPr>
        <w:t xml:space="preserve"> who can benefit from accessible accommodations is even larger.</w:t>
      </w:r>
    </w:p>
    <w:p w14:paraId="671983D5" w14:textId="27ECB244" w:rsidR="0049294F" w:rsidRPr="00232AE3" w:rsidRDefault="00E31A2B" w:rsidP="008F5869">
      <w:pPr>
        <w:rPr>
          <w:lang w:val="en-GB"/>
        </w:rPr>
      </w:pPr>
      <w:r w:rsidRPr="00232AE3">
        <w:rPr>
          <w:lang w:val="en-GB"/>
        </w:rPr>
        <w:t xml:space="preserve">A senior citizen who has difficulty walking, a parent pushing a baby carriage, or someone on crutches after breaking their leg would prefer the convenience of using elevators or ramps as opposed to using </w:t>
      </w:r>
      <w:r w:rsidRPr="00232AE3">
        <w:rPr>
          <w:lang w:val="en-GB"/>
        </w:rPr>
        <w:lastRenderedPageBreak/>
        <w:t xml:space="preserve">stairs. Accessible Tourism is not just limited to wheelchair users; it allows all individuals </w:t>
      </w:r>
      <w:r w:rsidRPr="00232AE3">
        <w:rPr>
          <w:b/>
          <w:bCs/>
          <w:lang w:val="en-GB"/>
        </w:rPr>
        <w:t xml:space="preserve">to be able to enjoy travel </w:t>
      </w:r>
      <w:r w:rsidRPr="00232AE3">
        <w:rPr>
          <w:lang w:val="en-GB"/>
        </w:rPr>
        <w:t>by either allowing them to receive audio or Braille descriptions for those visually impaired, or closed captions, and/or American Sign Language for those hearing impaired.</w:t>
      </w:r>
      <w:r w:rsidR="00A22E50">
        <w:rPr>
          <w:lang w:val="en-GB"/>
        </w:rPr>
        <w:t xml:space="preserve"> </w:t>
      </w:r>
      <w:r w:rsidR="0049294F" w:rsidRPr="00232AE3">
        <w:rPr>
          <w:lang w:val="en-GB"/>
        </w:rPr>
        <w:t xml:space="preserve">In short, </w:t>
      </w:r>
      <w:r w:rsidR="0049294F" w:rsidRPr="00232AE3">
        <w:rPr>
          <w:b/>
          <w:bCs/>
          <w:lang w:val="en-GB"/>
        </w:rPr>
        <w:t xml:space="preserve">accessible tourism is </w:t>
      </w:r>
      <w:r w:rsidR="00D63C73" w:rsidRPr="00232AE3">
        <w:rPr>
          <w:b/>
          <w:bCs/>
          <w:lang w:val="en-GB"/>
        </w:rPr>
        <w:t>accessible</w:t>
      </w:r>
      <w:r w:rsidR="0049294F" w:rsidRPr="00232AE3">
        <w:rPr>
          <w:b/>
          <w:bCs/>
          <w:lang w:val="en-GB"/>
        </w:rPr>
        <w:t xml:space="preserve"> for all.</w:t>
      </w:r>
      <w:r w:rsidR="0049294F" w:rsidRPr="00232AE3">
        <w:rPr>
          <w:lang w:val="en-GB"/>
        </w:rPr>
        <w:t xml:space="preserve"> It ensures that sites, facilities, and services can be used by as many visitors as possible.</w:t>
      </w:r>
    </w:p>
    <w:p w14:paraId="52409FC7" w14:textId="77777777" w:rsidR="00A63922" w:rsidRPr="00232AE3" w:rsidRDefault="00A63922" w:rsidP="00A63922">
      <w:pPr>
        <w:rPr>
          <w:lang w:val="en-GB"/>
        </w:rPr>
      </w:pPr>
      <w:r w:rsidRPr="00232AE3">
        <w:rPr>
          <w:lang w:val="en-GB"/>
        </w:rPr>
        <w:t xml:space="preserve">Accessibility within tourism includes </w:t>
      </w:r>
      <w:r w:rsidRPr="00232AE3">
        <w:rPr>
          <w:b/>
          <w:bCs/>
          <w:lang w:val="en-GB"/>
        </w:rPr>
        <w:t>both physical and non-physical elements</w:t>
      </w:r>
      <w:r w:rsidRPr="00232AE3">
        <w:rPr>
          <w:lang w:val="en-GB"/>
        </w:rPr>
        <w:t xml:space="preserve">. The </w:t>
      </w:r>
      <w:r w:rsidRPr="00232AE3">
        <w:rPr>
          <w:b/>
          <w:bCs/>
          <w:lang w:val="en-GB"/>
        </w:rPr>
        <w:t>physical element</w:t>
      </w:r>
      <w:r w:rsidRPr="00232AE3">
        <w:rPr>
          <w:lang w:val="en-GB"/>
        </w:rPr>
        <w:t xml:space="preserve"> is concerned with the creation of free access to the environment (i.e., step-free entry, ramps, elevators, free-access washrooms, and seating) as well as the provision of </w:t>
      </w:r>
      <w:r w:rsidRPr="00232AE3">
        <w:rPr>
          <w:b/>
          <w:bCs/>
          <w:lang w:val="en-GB"/>
        </w:rPr>
        <w:t>accessible services and information</w:t>
      </w:r>
      <w:r w:rsidRPr="00232AE3">
        <w:rPr>
          <w:lang w:val="en-GB"/>
        </w:rPr>
        <w:t xml:space="preserve"> (i.e., signs are written in an easily readable format, Braille and/or Audio Guides for visually impaired travellers, Sign Language Interpretation and/or Subtitles for hearing impaired travellers). The </w:t>
      </w:r>
      <w:r w:rsidRPr="00232AE3">
        <w:rPr>
          <w:b/>
          <w:bCs/>
          <w:lang w:val="en-GB"/>
        </w:rPr>
        <w:t>non-physical element</w:t>
      </w:r>
      <w:r w:rsidRPr="00232AE3">
        <w:rPr>
          <w:lang w:val="en-GB"/>
        </w:rPr>
        <w:t xml:space="preserve"> refers to the </w:t>
      </w:r>
      <w:r w:rsidRPr="00232AE3">
        <w:rPr>
          <w:b/>
          <w:bCs/>
          <w:lang w:val="en-GB"/>
        </w:rPr>
        <w:t>training of staff members</w:t>
      </w:r>
      <w:r w:rsidRPr="00232AE3">
        <w:rPr>
          <w:lang w:val="en-GB"/>
        </w:rPr>
        <w:t xml:space="preserve"> to assist individuals with various disabilities. Overall, accessible tourism is an all-encompassing approach to travel experiences; one that takes into account the entire experience of the traveller – from planning the trip through to returning home.</w:t>
      </w:r>
    </w:p>
    <w:p w14:paraId="2D8BC586" w14:textId="77777777" w:rsidR="004A1014" w:rsidRPr="00232AE3" w:rsidRDefault="004A1014" w:rsidP="004A1014">
      <w:pPr>
        <w:rPr>
          <w:lang w:val="en-GB"/>
        </w:rPr>
      </w:pPr>
      <w:r w:rsidRPr="00232AE3">
        <w:rPr>
          <w:lang w:val="en-GB"/>
        </w:rPr>
        <w:t xml:space="preserve">Accessible tourism asks the question: </w:t>
      </w:r>
      <w:r w:rsidRPr="00232AE3">
        <w:rPr>
          <w:b/>
          <w:bCs/>
          <w:lang w:val="en-GB"/>
        </w:rPr>
        <w:t>“Is this experience available to everyone and, if not, what do we need to do to make it available to everyone?”</w:t>
      </w:r>
      <w:r w:rsidRPr="00232AE3">
        <w:rPr>
          <w:lang w:val="en-GB"/>
        </w:rPr>
        <w:t xml:space="preserve"> This often creates positive changes for people with disabilities while also creating positive changes to improve the overall ease and enjoyment of the visit for all visitors. Prior to exploring these broader impacts, let's explore why accessibility is important in tourism - both from an abstract perspective as well as from the operational level of doing business.</w:t>
      </w:r>
    </w:p>
    <w:p w14:paraId="405DCBAD" w14:textId="7A3A12AA" w:rsidR="007A41BF" w:rsidRPr="00232AE3" w:rsidRDefault="007A41BF" w:rsidP="007A41BF">
      <w:pPr>
        <w:pStyle w:val="Heading4"/>
        <w:rPr>
          <w:lang w:val="en-GB"/>
        </w:rPr>
      </w:pPr>
      <w:r w:rsidRPr="00232AE3">
        <w:rPr>
          <w:lang w:val="en-GB"/>
        </w:rPr>
        <w:t>Perception vs. Reality</w:t>
      </w:r>
    </w:p>
    <w:p w14:paraId="74067A79" w14:textId="553ABA6A" w:rsidR="007A41BF" w:rsidRPr="00232AE3" w:rsidRDefault="007A41BF" w:rsidP="007A41BF">
      <w:pPr>
        <w:rPr>
          <w:lang w:val="en-GB"/>
        </w:rPr>
      </w:pPr>
      <w:r w:rsidRPr="00232AE3">
        <w:rPr>
          <w:lang w:val="en-GB"/>
        </w:rPr>
        <w:t>A lack of understanding or awareness of the realities may lead destination stakeholders and businesses to believe that they can’t welcome everyone. Here are some fact-based rebuttals to a number of common misconceptions</w:t>
      </w:r>
      <w:r w:rsidRPr="00232AE3">
        <w:rPr>
          <w:rStyle w:val="FootnoteReference"/>
          <w:lang w:val="en-GB"/>
        </w:rPr>
        <w:footnoteReference w:id="5"/>
      </w:r>
      <w:r w:rsidRPr="00232AE3">
        <w:rPr>
          <w:lang w:val="en-GB"/>
        </w:rPr>
        <w:t>.</w:t>
      </w:r>
    </w:p>
    <w:tbl>
      <w:tblPr>
        <w:tblStyle w:val="GridTable4-Accent1"/>
        <w:tblW w:w="0" w:type="auto"/>
        <w:tblLook w:val="04A0" w:firstRow="1" w:lastRow="0" w:firstColumn="1" w:lastColumn="0" w:noHBand="0" w:noVBand="1"/>
      </w:tblPr>
      <w:tblGrid>
        <w:gridCol w:w="3681"/>
        <w:gridCol w:w="5335"/>
      </w:tblGrid>
      <w:tr w:rsidR="007A41BF" w:rsidRPr="00232AE3" w14:paraId="6992FFF1" w14:textId="77777777" w:rsidTr="007A41BF">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4CC1F351" w14:textId="2BF11FCE" w:rsidR="007A41BF" w:rsidRPr="00232AE3" w:rsidRDefault="007A41BF" w:rsidP="007A41BF">
            <w:pPr>
              <w:jc w:val="left"/>
              <w:rPr>
                <w:lang w:val="en-GB"/>
              </w:rPr>
            </w:pPr>
            <w:r w:rsidRPr="00232AE3">
              <w:rPr>
                <w:lang w:val="en-GB"/>
              </w:rPr>
              <w:t>PERCEPTION</w:t>
            </w:r>
          </w:p>
        </w:tc>
        <w:tc>
          <w:tcPr>
            <w:tcW w:w="5335" w:type="dxa"/>
            <w:vAlign w:val="center"/>
          </w:tcPr>
          <w:p w14:paraId="47A03EB8" w14:textId="5C30228A" w:rsidR="007A41BF" w:rsidRPr="00232AE3" w:rsidRDefault="007A41BF" w:rsidP="007A41BF">
            <w:pPr>
              <w:jc w:val="left"/>
              <w:cnfStyle w:val="100000000000" w:firstRow="1" w:lastRow="0" w:firstColumn="0" w:lastColumn="0" w:oddVBand="0" w:evenVBand="0" w:oddHBand="0" w:evenHBand="0" w:firstRowFirstColumn="0" w:firstRowLastColumn="0" w:lastRowFirstColumn="0" w:lastRowLastColumn="0"/>
              <w:rPr>
                <w:lang w:val="en-GB"/>
              </w:rPr>
            </w:pPr>
            <w:r w:rsidRPr="00232AE3">
              <w:rPr>
                <w:lang w:val="en-GB"/>
              </w:rPr>
              <w:t>REALITY</w:t>
            </w:r>
          </w:p>
        </w:tc>
      </w:tr>
      <w:tr w:rsidR="007A41BF" w:rsidRPr="00232AE3" w14:paraId="35A524E9" w14:textId="77777777" w:rsidTr="007A41BF">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4771BE5B" w14:textId="3D65C811" w:rsidR="007A41BF" w:rsidRPr="00232AE3" w:rsidRDefault="007A41BF" w:rsidP="007A41BF">
            <w:pPr>
              <w:jc w:val="left"/>
              <w:rPr>
                <w:lang w:val="en-GB"/>
              </w:rPr>
            </w:pPr>
            <w:r w:rsidRPr="00232AE3">
              <w:rPr>
                <w:lang w:val="en-GB"/>
              </w:rPr>
              <w:t>“It’s all about wheelchairs…”</w:t>
            </w:r>
          </w:p>
        </w:tc>
        <w:tc>
          <w:tcPr>
            <w:tcW w:w="5335" w:type="dxa"/>
            <w:vAlign w:val="center"/>
          </w:tcPr>
          <w:p w14:paraId="71A081EC" w14:textId="782C2BBA" w:rsidR="007A41BF" w:rsidRPr="00232AE3" w:rsidRDefault="007A41BF" w:rsidP="007A41BF">
            <w:pPr>
              <w:jc w:val="left"/>
              <w:cnfStyle w:val="000000100000" w:firstRow="0" w:lastRow="0" w:firstColumn="0" w:lastColumn="0" w:oddVBand="0" w:evenVBand="0" w:oddHBand="1" w:evenHBand="0" w:firstRowFirstColumn="0" w:firstRowLastColumn="0" w:lastRowFirstColumn="0" w:lastRowLastColumn="0"/>
              <w:rPr>
                <w:lang w:val="en-GB"/>
              </w:rPr>
            </w:pPr>
            <w:r w:rsidRPr="00232AE3">
              <w:rPr>
                <w:b/>
                <w:bCs/>
                <w:lang w:val="en-GB"/>
              </w:rPr>
              <w:t>NOT TRUE.</w:t>
            </w:r>
            <w:r w:rsidRPr="00232AE3">
              <w:rPr>
                <w:lang w:val="en-GB"/>
              </w:rPr>
              <w:t xml:space="preserve"> In the UK, only </w:t>
            </w:r>
            <w:r w:rsidRPr="00232AE3">
              <w:rPr>
                <w:b/>
                <w:bCs/>
                <w:lang w:val="en-GB"/>
              </w:rPr>
              <w:t>7% of the disabled market</w:t>
            </w:r>
            <w:r w:rsidRPr="00232AE3">
              <w:rPr>
                <w:lang w:val="en-GB"/>
              </w:rPr>
              <w:t xml:space="preserve"> use wheelchairs</w:t>
            </w:r>
          </w:p>
        </w:tc>
      </w:tr>
      <w:tr w:rsidR="007A41BF" w:rsidRPr="00232AE3" w14:paraId="70E53090" w14:textId="77777777" w:rsidTr="007A41BF">
        <w:trPr>
          <w:trHeight w:val="211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1B85C0F5" w14:textId="0D857D8B" w:rsidR="007A41BF" w:rsidRPr="00232AE3" w:rsidRDefault="007A41BF" w:rsidP="007A41BF">
            <w:pPr>
              <w:jc w:val="left"/>
              <w:rPr>
                <w:lang w:val="en-GB"/>
              </w:rPr>
            </w:pPr>
            <w:r w:rsidRPr="00232AE3">
              <w:rPr>
                <w:lang w:val="en-GB"/>
              </w:rPr>
              <w:t>“Accessibility is too expensive…”</w:t>
            </w:r>
          </w:p>
        </w:tc>
        <w:tc>
          <w:tcPr>
            <w:tcW w:w="5335" w:type="dxa"/>
            <w:vAlign w:val="center"/>
          </w:tcPr>
          <w:p w14:paraId="13B73641" w14:textId="77777777" w:rsidR="007A41BF" w:rsidRPr="00232AE3" w:rsidRDefault="007A41BF" w:rsidP="007A41BF">
            <w:pPr>
              <w:jc w:val="left"/>
              <w:cnfStyle w:val="000000000000" w:firstRow="0" w:lastRow="0" w:firstColumn="0" w:lastColumn="0" w:oddVBand="0" w:evenVBand="0" w:oddHBand="0" w:evenHBand="0" w:firstRowFirstColumn="0" w:firstRowLastColumn="0" w:lastRowFirstColumn="0" w:lastRowLastColumn="0"/>
              <w:rPr>
                <w:lang w:val="en-GB"/>
              </w:rPr>
            </w:pPr>
            <w:r w:rsidRPr="00232AE3">
              <w:rPr>
                <w:lang w:val="en-GB"/>
              </w:rPr>
              <w:t xml:space="preserve">In many cases, there are many </w:t>
            </w:r>
            <w:r w:rsidRPr="00232AE3">
              <w:rPr>
                <w:b/>
                <w:bCs/>
                <w:lang w:val="en-GB"/>
              </w:rPr>
              <w:t>‘low cost/no cost’</w:t>
            </w:r>
            <w:r w:rsidRPr="00232AE3">
              <w:rPr>
                <w:lang w:val="en-GB"/>
              </w:rPr>
              <w:t xml:space="preserve"> methods of ensuring accessibility.</w:t>
            </w:r>
          </w:p>
          <w:p w14:paraId="48C4F52B" w14:textId="77777777" w:rsidR="007A41BF" w:rsidRPr="00232AE3" w:rsidRDefault="007A41BF" w:rsidP="007A41BF">
            <w:pPr>
              <w:jc w:val="left"/>
              <w:cnfStyle w:val="000000000000" w:firstRow="0" w:lastRow="0" w:firstColumn="0" w:lastColumn="0" w:oddVBand="0" w:evenVBand="0" w:oddHBand="0" w:evenHBand="0" w:firstRowFirstColumn="0" w:firstRowLastColumn="0" w:lastRowFirstColumn="0" w:lastRowLastColumn="0"/>
              <w:rPr>
                <w:lang w:val="en-GB"/>
              </w:rPr>
            </w:pPr>
            <w:r w:rsidRPr="00232AE3">
              <w:rPr>
                <w:lang w:val="en-GB"/>
              </w:rPr>
              <w:t>For example:</w:t>
            </w:r>
          </w:p>
          <w:p w14:paraId="152652CD" w14:textId="7F74A82E" w:rsidR="007A41BF" w:rsidRPr="00232AE3" w:rsidRDefault="009B644F">
            <w:pPr>
              <w:pStyle w:val="ListParagraph"/>
              <w:numPr>
                <w:ilvl w:val="0"/>
                <w:numId w:val="14"/>
              </w:numPr>
              <w:jc w:val="left"/>
              <w:cnfStyle w:val="000000000000" w:firstRow="0" w:lastRow="0" w:firstColumn="0" w:lastColumn="0" w:oddVBand="0" w:evenVBand="0" w:oddHBand="0" w:evenHBand="0" w:firstRowFirstColumn="0" w:firstRowLastColumn="0" w:lastRowFirstColumn="0" w:lastRowLastColumn="0"/>
              <w:rPr>
                <w:lang w:val="en-GB"/>
              </w:rPr>
            </w:pPr>
            <w:r w:rsidRPr="00232AE3">
              <w:rPr>
                <w:lang w:val="en-GB"/>
              </w:rPr>
              <w:t>H</w:t>
            </w:r>
            <w:r w:rsidR="007A41BF" w:rsidRPr="00232AE3">
              <w:rPr>
                <w:lang w:val="en-GB"/>
              </w:rPr>
              <w:t xml:space="preserve">ave a magnifying glass </w:t>
            </w:r>
            <w:r w:rsidRPr="00232AE3">
              <w:rPr>
                <w:lang w:val="en-GB"/>
              </w:rPr>
              <w:t>at hand,</w:t>
            </w:r>
            <w:r w:rsidR="007A41BF" w:rsidRPr="00232AE3">
              <w:rPr>
                <w:lang w:val="en-GB"/>
              </w:rPr>
              <w:t xml:space="preserve"> so a menu can be read by a visually impaired person</w:t>
            </w:r>
          </w:p>
          <w:p w14:paraId="75484753" w14:textId="53F5BB7B" w:rsidR="007A41BF" w:rsidRPr="00232AE3" w:rsidRDefault="007A41BF">
            <w:pPr>
              <w:pStyle w:val="ListParagraph"/>
              <w:numPr>
                <w:ilvl w:val="0"/>
                <w:numId w:val="14"/>
              </w:numPr>
              <w:jc w:val="left"/>
              <w:cnfStyle w:val="000000000000" w:firstRow="0" w:lastRow="0" w:firstColumn="0" w:lastColumn="0" w:oddVBand="0" w:evenVBand="0" w:oddHBand="0" w:evenHBand="0" w:firstRowFirstColumn="0" w:firstRowLastColumn="0" w:lastRowFirstColumn="0" w:lastRowLastColumn="0"/>
              <w:rPr>
                <w:lang w:val="en-GB"/>
              </w:rPr>
            </w:pPr>
            <w:r w:rsidRPr="00232AE3">
              <w:rPr>
                <w:lang w:val="en-GB"/>
              </w:rPr>
              <w:t>Incorporate accessibility training into your general staff training</w:t>
            </w:r>
          </w:p>
        </w:tc>
      </w:tr>
      <w:tr w:rsidR="007A41BF" w:rsidRPr="00232AE3" w14:paraId="6463A8F0" w14:textId="77777777" w:rsidTr="007A41BF">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2384F66E" w14:textId="1B741DDB" w:rsidR="007A41BF" w:rsidRPr="00232AE3" w:rsidRDefault="007A41BF" w:rsidP="007A41BF">
            <w:pPr>
              <w:jc w:val="left"/>
              <w:rPr>
                <w:lang w:val="en-GB"/>
              </w:rPr>
            </w:pPr>
            <w:r w:rsidRPr="00232AE3">
              <w:rPr>
                <w:lang w:val="en-GB"/>
              </w:rPr>
              <w:t>“It’s a niche market…”</w:t>
            </w:r>
          </w:p>
        </w:tc>
        <w:tc>
          <w:tcPr>
            <w:tcW w:w="5335" w:type="dxa"/>
            <w:vAlign w:val="center"/>
          </w:tcPr>
          <w:p w14:paraId="3EEEA603" w14:textId="202ACC69" w:rsidR="007A41BF" w:rsidRPr="00232AE3" w:rsidRDefault="007A41BF" w:rsidP="007A41BF">
            <w:pPr>
              <w:jc w:val="left"/>
              <w:cnfStyle w:val="000000100000" w:firstRow="0" w:lastRow="0" w:firstColumn="0" w:lastColumn="0" w:oddVBand="0" w:evenVBand="0" w:oddHBand="1" w:evenHBand="0" w:firstRowFirstColumn="0" w:firstRowLastColumn="0" w:lastRowFirstColumn="0" w:lastRowLastColumn="0"/>
              <w:rPr>
                <w:lang w:val="en-GB"/>
              </w:rPr>
            </w:pPr>
            <w:r w:rsidRPr="00232AE3">
              <w:rPr>
                <w:lang w:val="en-GB"/>
              </w:rPr>
              <w:t xml:space="preserve">Accessible Tourism applies to </w:t>
            </w:r>
            <w:r w:rsidR="009B644F" w:rsidRPr="00232AE3">
              <w:rPr>
                <w:b/>
                <w:bCs/>
                <w:lang w:val="en-GB"/>
              </w:rPr>
              <w:t xml:space="preserve">over </w:t>
            </w:r>
            <w:r w:rsidRPr="00232AE3">
              <w:rPr>
                <w:b/>
                <w:bCs/>
                <w:lang w:val="en-GB"/>
              </w:rPr>
              <w:t>25% of the overall tourism market</w:t>
            </w:r>
            <w:r w:rsidRPr="00232AE3">
              <w:rPr>
                <w:lang w:val="en-GB"/>
              </w:rPr>
              <w:t>, and it's growing as populations age.</w:t>
            </w:r>
          </w:p>
        </w:tc>
      </w:tr>
      <w:tr w:rsidR="007A41BF" w:rsidRPr="00232AE3" w14:paraId="6011C82A" w14:textId="77777777" w:rsidTr="007A41BF">
        <w:trPr>
          <w:trHeight w:val="1271"/>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5E54F5F3" w14:textId="65E88CA8" w:rsidR="007A41BF" w:rsidRPr="00232AE3" w:rsidRDefault="007A41BF" w:rsidP="007A41BF">
            <w:pPr>
              <w:jc w:val="left"/>
              <w:rPr>
                <w:lang w:val="en-GB"/>
              </w:rPr>
            </w:pPr>
            <w:r w:rsidRPr="00232AE3">
              <w:rPr>
                <w:lang w:val="en-GB"/>
              </w:rPr>
              <w:t>“We may do or say something wrong and cause offence…”</w:t>
            </w:r>
          </w:p>
        </w:tc>
        <w:tc>
          <w:tcPr>
            <w:tcW w:w="5335" w:type="dxa"/>
            <w:vAlign w:val="center"/>
          </w:tcPr>
          <w:p w14:paraId="7C6C414B" w14:textId="6A3AF730" w:rsidR="007A41BF" w:rsidRPr="00232AE3" w:rsidRDefault="009B644F" w:rsidP="007A41BF">
            <w:pPr>
              <w:jc w:val="left"/>
              <w:cnfStyle w:val="000000000000" w:firstRow="0" w:lastRow="0" w:firstColumn="0" w:lastColumn="0" w:oddVBand="0" w:evenVBand="0" w:oddHBand="0" w:evenHBand="0" w:firstRowFirstColumn="0" w:firstRowLastColumn="0" w:lastRowFirstColumn="0" w:lastRowLastColumn="0"/>
              <w:rPr>
                <w:lang w:val="en-GB"/>
              </w:rPr>
            </w:pPr>
            <w:r w:rsidRPr="00232AE3">
              <w:rPr>
                <w:lang w:val="en-GB"/>
              </w:rPr>
              <w:t>Accessibility</w:t>
            </w:r>
            <w:r w:rsidR="007A41BF" w:rsidRPr="00232AE3">
              <w:rPr>
                <w:lang w:val="en-GB"/>
              </w:rPr>
              <w:t xml:space="preserve"> training has been proven to </w:t>
            </w:r>
            <w:r w:rsidR="007A41BF" w:rsidRPr="00232AE3">
              <w:rPr>
                <w:b/>
                <w:bCs/>
                <w:lang w:val="en-GB"/>
              </w:rPr>
              <w:t>boost staff confidence</w:t>
            </w:r>
            <w:r w:rsidR="007A41BF" w:rsidRPr="00232AE3">
              <w:rPr>
                <w:lang w:val="en-GB"/>
              </w:rPr>
              <w:t xml:space="preserve">, </w:t>
            </w:r>
            <w:r w:rsidR="007A41BF" w:rsidRPr="00232AE3">
              <w:rPr>
                <w:b/>
                <w:bCs/>
                <w:lang w:val="en-GB"/>
              </w:rPr>
              <w:t>enhance customer service</w:t>
            </w:r>
            <w:r w:rsidR="007A41BF" w:rsidRPr="00232AE3">
              <w:rPr>
                <w:lang w:val="en-GB"/>
              </w:rPr>
              <w:t xml:space="preserve">, </w:t>
            </w:r>
            <w:r w:rsidR="007A41BF" w:rsidRPr="00232AE3">
              <w:rPr>
                <w:b/>
                <w:bCs/>
                <w:lang w:val="en-GB"/>
              </w:rPr>
              <w:t>drive repeat business</w:t>
            </w:r>
            <w:r w:rsidR="007A41BF" w:rsidRPr="00232AE3">
              <w:rPr>
                <w:lang w:val="en-GB"/>
              </w:rPr>
              <w:t xml:space="preserve"> and </w:t>
            </w:r>
            <w:r w:rsidR="007A41BF" w:rsidRPr="00232AE3">
              <w:rPr>
                <w:b/>
                <w:bCs/>
                <w:lang w:val="en-GB"/>
              </w:rPr>
              <w:t>encourage better customer satisfaction reviews</w:t>
            </w:r>
            <w:r w:rsidR="007A41BF" w:rsidRPr="00232AE3">
              <w:rPr>
                <w:lang w:val="en-GB"/>
              </w:rPr>
              <w:t>.</w:t>
            </w:r>
          </w:p>
        </w:tc>
      </w:tr>
    </w:tbl>
    <w:p w14:paraId="4F6B2799" w14:textId="77777777" w:rsidR="00422432" w:rsidRPr="00232AE3" w:rsidRDefault="00422432" w:rsidP="00A87593">
      <w:pPr>
        <w:rPr>
          <w:lang w:val="en-GB"/>
        </w:rPr>
      </w:pPr>
    </w:p>
    <w:p w14:paraId="58E2F37C" w14:textId="77777777" w:rsidR="004A6E9F" w:rsidRPr="00232AE3" w:rsidRDefault="004A6E9F">
      <w:pPr>
        <w:pStyle w:val="Heading2"/>
        <w:numPr>
          <w:ilvl w:val="1"/>
          <w:numId w:val="1"/>
        </w:numPr>
        <w:rPr>
          <w:lang w:val="en-GB"/>
        </w:rPr>
      </w:pPr>
      <w:bookmarkStart w:id="3" w:name="_Toc219970030"/>
      <w:r w:rsidRPr="00232AE3">
        <w:rPr>
          <w:lang w:val="en-GB"/>
        </w:rPr>
        <w:lastRenderedPageBreak/>
        <w:t>A Brief History of Accessible Tourism</w:t>
      </w:r>
      <w:bookmarkEnd w:id="3"/>
    </w:p>
    <w:p w14:paraId="15A3B118" w14:textId="77777777" w:rsidR="004A6E9F" w:rsidRPr="00232AE3" w:rsidRDefault="004A6E9F" w:rsidP="004A6E9F">
      <w:pPr>
        <w:rPr>
          <w:lang w:val="en-GB"/>
        </w:rPr>
      </w:pPr>
    </w:p>
    <w:p w14:paraId="43CD9F6A" w14:textId="77777777" w:rsidR="004A6E9F" w:rsidRPr="00232AE3" w:rsidRDefault="004A6E9F" w:rsidP="004A6E9F">
      <w:pPr>
        <w:rPr>
          <w:lang w:val="en-GB"/>
        </w:rPr>
      </w:pPr>
      <w:r w:rsidRPr="00232AE3">
        <w:rPr>
          <w:lang w:val="en-GB"/>
        </w:rPr>
        <w:t xml:space="preserve">Accessible tourism didn't use to be a popular topic. Beforehand, the needs of tourists with disabilities were often an afterthought (at best), when they were even considered in tourist plans. Many old buildings and historic sites were developed years ago; making changes to improve accessibility can be difficult. For many years, disability was primarily looked upon as a </w:t>
      </w:r>
      <w:r w:rsidRPr="00232AE3">
        <w:rPr>
          <w:b/>
          <w:bCs/>
          <w:lang w:val="en-GB"/>
        </w:rPr>
        <w:t>medical problem</w:t>
      </w:r>
      <w:r w:rsidRPr="00232AE3">
        <w:rPr>
          <w:lang w:val="en-GB"/>
        </w:rPr>
        <w:t xml:space="preserve"> -- the belief was that the individual had a condition that may keep them from traveling and there wasn't a lot the travel industry could do besides a few specialized services (i.e., separate tours or charity organizations providing trips for disabled people).</w:t>
      </w:r>
    </w:p>
    <w:p w14:paraId="637E140E" w14:textId="5C2B7C26" w:rsidR="004A6E9F" w:rsidRPr="00232AE3" w:rsidRDefault="004A6E9F" w:rsidP="004A6E9F">
      <w:pPr>
        <w:rPr>
          <w:lang w:val="en-GB"/>
        </w:rPr>
      </w:pPr>
      <w:r w:rsidRPr="00232AE3">
        <w:rPr>
          <w:lang w:val="en-GB"/>
        </w:rPr>
        <w:t xml:space="preserve">Over the past two to three decades, however, there has been a </w:t>
      </w:r>
      <w:r w:rsidRPr="00232AE3">
        <w:rPr>
          <w:b/>
          <w:bCs/>
          <w:lang w:val="en-GB"/>
        </w:rPr>
        <w:t>paradigm shift</w:t>
      </w:r>
      <w:r w:rsidRPr="00232AE3">
        <w:rPr>
          <w:lang w:val="en-GB"/>
        </w:rPr>
        <w:t xml:space="preserve"> in how disability is perceived. Due to activism by disability rights movements and increased awareness, the emphasis has shifted to </w:t>
      </w:r>
      <w:r w:rsidRPr="00232AE3">
        <w:rPr>
          <w:b/>
          <w:bCs/>
          <w:lang w:val="en-GB"/>
        </w:rPr>
        <w:t>socially responsible</w:t>
      </w:r>
      <w:r w:rsidRPr="00232AE3">
        <w:rPr>
          <w:lang w:val="en-GB"/>
        </w:rPr>
        <w:t xml:space="preserve"> removal of barriers.</w:t>
      </w:r>
      <w:r w:rsidR="00A22E50">
        <w:rPr>
          <w:lang w:val="en-GB"/>
        </w:rPr>
        <w:t xml:space="preserve"> </w:t>
      </w:r>
      <w:r w:rsidRPr="00232AE3">
        <w:rPr>
          <w:lang w:val="en-GB"/>
        </w:rPr>
        <w:t>Many international developments have been influential in shaping this shift toward greater accessibility. The UN’s "International Year of Disabled Persons" held in 1981 was one of the first large-scale efforts worldwide to generate new ways of improving accessibility. This sparked a movement to encourage tourism to be open to all people regardless of their abilities; or put another way, an effort to make sure everyone can enjoy tourism equally. Organizations and networks dedicated to accessible tourism (such as the European Network for Accessible Tourism, founded in 2006) started sharing best practices and pushing the industry forward.</w:t>
      </w:r>
    </w:p>
    <w:p w14:paraId="76D44A67" w14:textId="77777777" w:rsidR="004A6E9F" w:rsidRPr="00232AE3" w:rsidRDefault="004A6E9F" w:rsidP="004A6E9F">
      <w:pPr>
        <w:rPr>
          <w:lang w:val="en-GB"/>
        </w:rPr>
      </w:pPr>
      <w:r w:rsidRPr="00232AE3">
        <w:rPr>
          <w:lang w:val="en-GB"/>
        </w:rPr>
        <w:t xml:space="preserve">A second key factor was the increasing adoption of laws and policies to reinforce accessibility. In Europe, there have been a number of regulations that have required inclusive design (e.g. The Equality Act 2010 in the U.K., and various other EU standards). These requirements have further increased the responsibility for accessible transportation and information, etc. At the global level, as we discussed, the CRPD (2006) has been a game-changer, as have various declarations by the </w:t>
      </w:r>
      <w:r w:rsidRPr="00232AE3">
        <w:rPr>
          <w:b/>
          <w:bCs/>
          <w:lang w:val="en-GB"/>
        </w:rPr>
        <w:t>UN World Tourism Organization (UNWTO)</w:t>
      </w:r>
      <w:r w:rsidRPr="00232AE3">
        <w:rPr>
          <w:lang w:val="en-GB"/>
        </w:rPr>
        <w:t xml:space="preserve"> calling for universal accessibility in tourism. By 2013, a historic high-level UN meeting on disability and development explicitly called for disability inclusion in the global development agenda</w:t>
      </w:r>
      <w:r w:rsidRPr="00232AE3">
        <w:rPr>
          <w:rStyle w:val="FootnoteReference"/>
          <w:lang w:val="en-GB"/>
        </w:rPr>
        <w:footnoteReference w:id="6"/>
      </w:r>
      <w:r w:rsidRPr="00232AE3">
        <w:rPr>
          <w:lang w:val="en-GB"/>
        </w:rPr>
        <w:t xml:space="preserve"> – including tourism development.</w:t>
      </w:r>
    </w:p>
    <w:p w14:paraId="49375225" w14:textId="291F915F" w:rsidR="004A6E9F" w:rsidRPr="00232AE3" w:rsidRDefault="004A6E9F" w:rsidP="004A6E9F">
      <w:pPr>
        <w:rPr>
          <w:lang w:val="en-GB"/>
        </w:rPr>
      </w:pPr>
      <w:r w:rsidRPr="00232AE3">
        <w:rPr>
          <w:lang w:val="en-GB"/>
        </w:rPr>
        <w:t xml:space="preserve">These collective efforts have transformed accessible tourism from a marginal area of interest to a </w:t>
      </w:r>
      <w:r w:rsidRPr="00232AE3">
        <w:rPr>
          <w:b/>
          <w:bCs/>
          <w:lang w:val="en-GB"/>
        </w:rPr>
        <w:t>mainstream concern</w:t>
      </w:r>
      <w:r w:rsidRPr="00232AE3">
        <w:rPr>
          <w:lang w:val="en-GB"/>
        </w:rPr>
        <w:t xml:space="preserve">. Today, most major museums, cultural institutions, and tourism boards recognize the importance of accessibility (albeit to varying degrees of implementation). Terms like </w:t>
      </w:r>
      <w:r w:rsidRPr="00232AE3">
        <w:rPr>
          <w:i/>
          <w:iCs/>
          <w:lang w:val="en-GB"/>
        </w:rPr>
        <w:t>“Universal Design”</w:t>
      </w:r>
      <w:r w:rsidRPr="00232AE3">
        <w:rPr>
          <w:lang w:val="en-GB"/>
        </w:rPr>
        <w:t xml:space="preserve"> and </w:t>
      </w:r>
      <w:r w:rsidRPr="00232AE3">
        <w:rPr>
          <w:i/>
          <w:iCs/>
          <w:lang w:val="en-GB"/>
        </w:rPr>
        <w:t>“inclusivity”</w:t>
      </w:r>
      <w:r w:rsidRPr="00232AE3">
        <w:rPr>
          <w:lang w:val="en-GB"/>
        </w:rPr>
        <w:t xml:space="preserve"> have entered the standard vocabulary of tourism planning. Many new museums and visitor centres are built with accessibility features from the start, and older sites are finding creative solutions to accommodate visitors (as we saw with the ramp at Chambord Castle). We are moving away from the idea of special “separate” solutions, toward </w:t>
      </w:r>
      <w:r w:rsidRPr="00232AE3">
        <w:rPr>
          <w:b/>
          <w:bCs/>
          <w:lang w:val="en-GB"/>
        </w:rPr>
        <w:t>integrated design</w:t>
      </w:r>
      <w:r w:rsidRPr="00232AE3">
        <w:rPr>
          <w:lang w:val="en-GB"/>
        </w:rPr>
        <w:t xml:space="preserve"> that serves </w:t>
      </w:r>
      <w:r w:rsidRPr="00232AE3">
        <w:rPr>
          <w:i/>
          <w:iCs/>
          <w:lang w:val="en-GB"/>
        </w:rPr>
        <w:t>all</w:t>
      </w:r>
      <w:r w:rsidRPr="00232AE3">
        <w:rPr>
          <w:lang w:val="en-GB"/>
        </w:rPr>
        <w:t>. For instance, rather than offering a separate “disabled tour,” a site might train all guides to include descriptions for visually impaired visitors and ensure the main tour route is wheelchair-accessible so everyone can join the same tour.</w:t>
      </w:r>
    </w:p>
    <w:p w14:paraId="6A5731AD" w14:textId="77777777" w:rsidR="004A6E9F" w:rsidRPr="00232AE3" w:rsidRDefault="004A6E9F" w:rsidP="004A6E9F">
      <w:pPr>
        <w:rPr>
          <w:lang w:val="en-GB"/>
        </w:rPr>
      </w:pPr>
      <w:r w:rsidRPr="00232AE3">
        <w:rPr>
          <w:lang w:val="en-GB"/>
        </w:rPr>
        <w:t xml:space="preserve">While there is certainly much work to be done - particularly in lower resource areas, and with respect to certain types of cultural heritage sites - it is clear that the trend is moving in one direction: </w:t>
      </w:r>
      <w:r w:rsidRPr="00232AE3">
        <w:rPr>
          <w:lang w:val="en-GB"/>
        </w:rPr>
        <w:lastRenderedPageBreak/>
        <w:t xml:space="preserve">accessibility in cultural tourism is becoming a </w:t>
      </w:r>
      <w:r w:rsidRPr="00232AE3">
        <w:rPr>
          <w:b/>
          <w:bCs/>
          <w:lang w:val="en-GB"/>
        </w:rPr>
        <w:t>standard expectation of quality and sustainability</w:t>
      </w:r>
      <w:r w:rsidRPr="00232AE3">
        <w:rPr>
          <w:lang w:val="en-GB"/>
        </w:rPr>
        <w:t xml:space="preserve">, and is increasingly viewed as an </w:t>
      </w:r>
      <w:r w:rsidRPr="00232AE3">
        <w:rPr>
          <w:b/>
          <w:bCs/>
          <w:lang w:val="en-GB"/>
        </w:rPr>
        <w:t>essential component of sustainable tourism development</w:t>
      </w:r>
      <w:r w:rsidRPr="00232AE3">
        <w:rPr>
          <w:lang w:val="en-GB"/>
        </w:rPr>
        <w:t>. Accessibility is in fact, a key component of the United Nation's Sustainable Development Goals (SDG 11 includes a call for inclusive and accessible cities and environments), and the tourism industry is shifting to pro-actively build accessibility into its product offerings.</w:t>
      </w:r>
    </w:p>
    <w:p w14:paraId="29B610E8" w14:textId="77777777" w:rsidR="004A6E9F" w:rsidRPr="00232AE3" w:rsidRDefault="004A6E9F" w:rsidP="004A6E9F">
      <w:pPr>
        <w:rPr>
          <w:lang w:val="en-GB"/>
        </w:rPr>
      </w:pPr>
    </w:p>
    <w:p w14:paraId="530D7CB6" w14:textId="77777777" w:rsidR="00422432" w:rsidRPr="00232AE3" w:rsidRDefault="00422432">
      <w:pPr>
        <w:pStyle w:val="Heading2"/>
        <w:numPr>
          <w:ilvl w:val="1"/>
          <w:numId w:val="1"/>
        </w:numPr>
        <w:rPr>
          <w:lang w:val="en-GB"/>
        </w:rPr>
      </w:pPr>
      <w:bookmarkStart w:id="4" w:name="_Toc219970031"/>
      <w:r w:rsidRPr="00232AE3">
        <w:rPr>
          <w:lang w:val="en-GB"/>
        </w:rPr>
        <w:t>Why Accessibility Matters</w:t>
      </w:r>
      <w:bookmarkEnd w:id="4"/>
    </w:p>
    <w:p w14:paraId="22D96CD7" w14:textId="77777777" w:rsidR="00422432" w:rsidRPr="00232AE3" w:rsidRDefault="00422432" w:rsidP="00422432">
      <w:pPr>
        <w:rPr>
          <w:lang w:val="en-GB"/>
        </w:rPr>
      </w:pPr>
    </w:p>
    <w:p w14:paraId="4776224A" w14:textId="14771EDE" w:rsidR="00422432" w:rsidRPr="00232AE3" w:rsidRDefault="00422432" w:rsidP="00422432">
      <w:pPr>
        <w:rPr>
          <w:lang w:val="en-GB"/>
        </w:rPr>
      </w:pPr>
      <w:r w:rsidRPr="00232AE3">
        <w:rPr>
          <w:lang w:val="en-GB"/>
        </w:rPr>
        <w:t xml:space="preserve">Ensuring accessibility in cultural tourism is important for several reasons. Broadly, these reasons fall into two categories: </w:t>
      </w:r>
      <w:r w:rsidRPr="00232AE3">
        <w:rPr>
          <w:b/>
          <w:bCs/>
          <w:lang w:val="en-GB"/>
        </w:rPr>
        <w:t>upholding rights and inclusion</w:t>
      </w:r>
      <w:r w:rsidRPr="00232AE3">
        <w:rPr>
          <w:lang w:val="en-GB"/>
        </w:rPr>
        <w:t xml:space="preserve">, and </w:t>
      </w:r>
      <w:r w:rsidRPr="00232AE3">
        <w:rPr>
          <w:b/>
          <w:bCs/>
          <w:lang w:val="en-GB"/>
        </w:rPr>
        <w:t>realizing benefits and opportunities</w:t>
      </w:r>
      <w:r w:rsidRPr="00232AE3">
        <w:rPr>
          <w:lang w:val="en-GB"/>
        </w:rPr>
        <w:t xml:space="preserve"> (the “business case”). We’ll explore both.</w:t>
      </w:r>
    </w:p>
    <w:p w14:paraId="1F153F45" w14:textId="77777777" w:rsidR="00422432" w:rsidRPr="00232AE3" w:rsidRDefault="00422432" w:rsidP="00422432">
      <w:pPr>
        <w:rPr>
          <w:lang w:val="en-GB"/>
        </w:rPr>
      </w:pPr>
    </w:p>
    <w:p w14:paraId="1A0E585D" w14:textId="0F59CB6C" w:rsidR="00422432" w:rsidRPr="00232AE3" w:rsidRDefault="00422432">
      <w:pPr>
        <w:pStyle w:val="Heading3"/>
        <w:numPr>
          <w:ilvl w:val="2"/>
          <w:numId w:val="1"/>
        </w:numPr>
        <w:rPr>
          <w:lang w:val="en-GB"/>
        </w:rPr>
      </w:pPr>
      <w:bookmarkStart w:id="5" w:name="_Toc219970032"/>
      <w:r w:rsidRPr="00232AE3">
        <w:rPr>
          <w:lang w:val="en-GB"/>
        </w:rPr>
        <w:t>Inclusion and Rights</w:t>
      </w:r>
      <w:bookmarkEnd w:id="5"/>
    </w:p>
    <w:p w14:paraId="1B07DD82" w14:textId="77777777" w:rsidR="00422432" w:rsidRPr="00232AE3" w:rsidRDefault="00422432" w:rsidP="00422432">
      <w:pPr>
        <w:rPr>
          <w:lang w:val="en-GB"/>
        </w:rPr>
      </w:pPr>
    </w:p>
    <w:p w14:paraId="768E8A57" w14:textId="09414B26" w:rsidR="003014E0" w:rsidRPr="00232AE3" w:rsidRDefault="00E31A2B" w:rsidP="00422432">
      <w:pPr>
        <w:rPr>
          <w:lang w:val="en-GB"/>
        </w:rPr>
      </w:pPr>
      <w:r w:rsidRPr="00232AE3">
        <w:rPr>
          <w:lang w:val="en-GB"/>
        </w:rPr>
        <w:t xml:space="preserve">Accessibility, first and foremost, is about </w:t>
      </w:r>
      <w:r w:rsidRPr="00232AE3">
        <w:rPr>
          <w:b/>
          <w:bCs/>
          <w:lang w:val="en-GB"/>
        </w:rPr>
        <w:t>equal rights and basic human dignity</w:t>
      </w:r>
      <w:r w:rsidRPr="00232AE3">
        <w:rPr>
          <w:lang w:val="en-GB"/>
        </w:rPr>
        <w:t xml:space="preserve">. Everyone has the same rights to participate in culture, education and recreation. Therefore, if a famous museum or cultural site is accessible to the general public, it should be accessible to every member of the general public -- whether they have mobility issues or blindness/deafness, learning differences, etc. If a barrier exists which prevents someone from entering a building, participating in a tour, or utilizing a service due to their disability, this is not merely an inconvenience. </w:t>
      </w:r>
      <w:r w:rsidR="003014E0" w:rsidRPr="00232AE3">
        <w:rPr>
          <w:b/>
          <w:bCs/>
          <w:lang w:val="en-GB"/>
        </w:rPr>
        <w:t>It is exclusion.</w:t>
      </w:r>
      <w:r w:rsidR="003014E0" w:rsidRPr="00232AE3">
        <w:rPr>
          <w:lang w:val="en-GB"/>
        </w:rPr>
        <w:t xml:space="preserve"> And exclusion has real consequences for a person’s independence, confidence and quality of life.</w:t>
      </w:r>
    </w:p>
    <w:p w14:paraId="1B4E153B" w14:textId="0079D680" w:rsidR="00422432" w:rsidRPr="00232AE3" w:rsidRDefault="003014E0" w:rsidP="00422432">
      <w:pPr>
        <w:rPr>
          <w:lang w:val="en-GB"/>
        </w:rPr>
      </w:pPr>
      <w:r w:rsidRPr="00232AE3">
        <w:rPr>
          <w:lang w:val="en-GB"/>
        </w:rPr>
        <w:t xml:space="preserve">This understanding is reflected at an international level. </w:t>
      </w:r>
      <w:r w:rsidR="00422432" w:rsidRPr="00232AE3">
        <w:rPr>
          <w:lang w:val="en-GB"/>
        </w:rPr>
        <w:t xml:space="preserve">The United Nations </w:t>
      </w:r>
      <w:r w:rsidR="00422432" w:rsidRPr="00232AE3">
        <w:rPr>
          <w:b/>
          <w:bCs/>
          <w:lang w:val="en-GB"/>
        </w:rPr>
        <w:t>Convention on the Rights of Persons with Disabilities (CRPD)</w:t>
      </w:r>
      <w:r w:rsidR="00422432" w:rsidRPr="00232AE3">
        <w:rPr>
          <w:lang w:val="en-GB"/>
        </w:rPr>
        <w:t>, adopted in 2006, calls on countries to ensure that people with disabilities have equal access to the physical environment, transportation, information, and other facilities open to the public</w:t>
      </w:r>
      <w:r w:rsidRPr="00232AE3">
        <w:rPr>
          <w:lang w:val="en-GB"/>
        </w:rPr>
        <w:t>.</w:t>
      </w:r>
      <w:r w:rsidR="00422432" w:rsidRPr="00232AE3">
        <w:rPr>
          <w:lang w:val="en-GB"/>
        </w:rPr>
        <w:t xml:space="preserve"> </w:t>
      </w:r>
      <w:r w:rsidRPr="00232AE3">
        <w:rPr>
          <w:lang w:val="en-GB"/>
        </w:rPr>
        <w:t>This explicitly includes tourism and cultural sites</w:t>
      </w:r>
      <w:r w:rsidR="00422432" w:rsidRPr="00232AE3">
        <w:rPr>
          <w:lang w:val="en-GB"/>
        </w:rPr>
        <w:t xml:space="preserve">. Article 30 of the CRPD specifically affirms the right of persons with disabilities to enjoy </w:t>
      </w:r>
      <w:r w:rsidR="00422432" w:rsidRPr="00232AE3">
        <w:rPr>
          <w:i/>
          <w:iCs/>
          <w:lang w:val="en-GB"/>
        </w:rPr>
        <w:t>cultural life, recreation, leisure and tourism</w:t>
      </w:r>
      <w:r w:rsidR="00422432" w:rsidRPr="00232AE3">
        <w:rPr>
          <w:lang w:val="en-GB"/>
        </w:rPr>
        <w:t xml:space="preserve"> just like anyone else. This means that governments and institutions are expected to remove barriers and adopt measures so that visiting a heritage site or taking a tour is not a rare privilege for disabled people, but a normal possibility.</w:t>
      </w:r>
    </w:p>
    <w:p w14:paraId="170E6ADC" w14:textId="18A1A406" w:rsidR="00914C85" w:rsidRPr="00232AE3" w:rsidRDefault="00914C85" w:rsidP="00422432">
      <w:pPr>
        <w:rPr>
          <w:lang w:val="en-GB"/>
        </w:rPr>
      </w:pPr>
      <w:r w:rsidRPr="00232AE3">
        <w:rPr>
          <w:lang w:val="en-GB"/>
        </w:rPr>
        <w:t>Although there are international agreements requiring accessibility, the reality remains that many travel destinations have a significant distance to travel before they meet those requirements. People with disabilities are frequently denied access to travel-related accommodations around the world, e.g., a hotel will not allow a guide dog into the property, tour brochures are printed in fonts too small to read, or staff may respond to a disabled guest as unwanted. The United Nations reports</w:t>
      </w:r>
      <w:r w:rsidRPr="00232AE3">
        <w:rPr>
          <w:rStyle w:val="FootnoteReference"/>
          <w:lang w:val="en-GB"/>
        </w:rPr>
        <w:footnoteReference w:id="7"/>
      </w:r>
      <w:r w:rsidRPr="00232AE3">
        <w:rPr>
          <w:lang w:val="en-GB"/>
        </w:rPr>
        <w:t xml:space="preserve"> that this population </w:t>
      </w:r>
      <w:r w:rsidRPr="00232AE3">
        <w:rPr>
          <w:b/>
          <w:bCs/>
          <w:lang w:val="en-GB"/>
        </w:rPr>
        <w:t>“vastly under-served due to inaccessible travel and tourism facilities and services, as well as discriminatory policies and practices”.</w:t>
      </w:r>
      <w:r w:rsidRPr="00232AE3">
        <w:rPr>
          <w:lang w:val="en-GB"/>
        </w:rPr>
        <w:t xml:space="preserve">  Tour operators and tourism providers regularly deny guests admission to their properties solely based upon the fact that the provider has not considered </w:t>
      </w:r>
      <w:r w:rsidRPr="00232AE3">
        <w:rPr>
          <w:lang w:val="en-GB"/>
        </w:rPr>
        <w:lastRenderedPageBreak/>
        <w:t xml:space="preserve">accessibility as part of their operations. That is why inclusion is important. While inclusion is not only about meeting one's legal obligation, embracing inclusion is also a matter of </w:t>
      </w:r>
      <w:r w:rsidRPr="00232AE3">
        <w:rPr>
          <w:b/>
          <w:bCs/>
          <w:lang w:val="en-GB"/>
        </w:rPr>
        <w:t>basic respect.</w:t>
      </w:r>
      <w:r w:rsidRPr="00232AE3">
        <w:rPr>
          <w:lang w:val="en-GB"/>
        </w:rPr>
        <w:t xml:space="preserve"> There should not exist a guest or visitor who feels unwelcome, or is unable to visit a cultural site based upon a disability.</w:t>
      </w:r>
    </w:p>
    <w:p w14:paraId="58EE8FBF" w14:textId="31E4F5AD" w:rsidR="00422432" w:rsidRPr="00232AE3" w:rsidRDefault="00422432" w:rsidP="00A87593">
      <w:pPr>
        <w:rPr>
          <w:lang w:val="en-GB"/>
        </w:rPr>
      </w:pPr>
      <w:r w:rsidRPr="00232AE3">
        <w:rPr>
          <w:lang w:val="en-GB"/>
        </w:rPr>
        <w:t xml:space="preserve">When we break down barriers, we affirm the idea that </w:t>
      </w:r>
      <w:r w:rsidRPr="00232AE3">
        <w:rPr>
          <w:b/>
          <w:bCs/>
          <w:lang w:val="en-GB"/>
        </w:rPr>
        <w:t>everyone belongs</w:t>
      </w:r>
      <w:r w:rsidRPr="00232AE3">
        <w:rPr>
          <w:lang w:val="en-GB"/>
        </w:rPr>
        <w:t xml:space="preserve">. Tourism </w:t>
      </w:r>
      <w:r w:rsidR="003014E0" w:rsidRPr="00232AE3">
        <w:rPr>
          <w:lang w:val="en-GB"/>
        </w:rPr>
        <w:t>allows people to learn, connect, relax and take part in society. It should never be something that excludes</w:t>
      </w:r>
      <w:r w:rsidRPr="00232AE3">
        <w:rPr>
          <w:lang w:val="en-GB"/>
        </w:rPr>
        <w:t xml:space="preserve">. Accessible tourism also aligns with broader social goals like diversity and </w:t>
      </w:r>
      <w:r w:rsidRPr="00232AE3">
        <w:rPr>
          <w:b/>
          <w:bCs/>
          <w:lang w:val="en-GB"/>
        </w:rPr>
        <w:t>social inclusion</w:t>
      </w:r>
      <w:r w:rsidRPr="00232AE3">
        <w:rPr>
          <w:lang w:val="en-GB"/>
        </w:rPr>
        <w:t xml:space="preserve">. It sends a message that our cultural heritage is </w:t>
      </w:r>
      <w:r w:rsidRPr="00232AE3">
        <w:rPr>
          <w:b/>
          <w:bCs/>
          <w:lang w:val="en-GB"/>
        </w:rPr>
        <w:t>for everyone to share</w:t>
      </w:r>
      <w:r w:rsidRPr="00232AE3">
        <w:rPr>
          <w:lang w:val="en-GB"/>
        </w:rPr>
        <w:t xml:space="preserve">. </w:t>
      </w:r>
      <w:r w:rsidR="00914C85" w:rsidRPr="00232AE3">
        <w:rPr>
          <w:lang w:val="en-GB"/>
        </w:rPr>
        <w:t>This perspective supports society as a whole, creating empathy, understanding and equal opportunities.</w:t>
      </w:r>
    </w:p>
    <w:p w14:paraId="0C1B12E2" w14:textId="77777777" w:rsidR="00914C85" w:rsidRPr="00232AE3" w:rsidRDefault="00914C85" w:rsidP="00A87593">
      <w:pPr>
        <w:rPr>
          <w:lang w:val="en-GB"/>
        </w:rPr>
      </w:pPr>
    </w:p>
    <w:p w14:paraId="78BD003E" w14:textId="77777777" w:rsidR="003014E0" w:rsidRPr="00232AE3" w:rsidRDefault="003014E0">
      <w:pPr>
        <w:pStyle w:val="Heading3"/>
        <w:numPr>
          <w:ilvl w:val="2"/>
          <w:numId w:val="1"/>
        </w:numPr>
        <w:rPr>
          <w:lang w:val="en-GB"/>
        </w:rPr>
      </w:pPr>
      <w:bookmarkStart w:id="6" w:name="_Toc219970033"/>
      <w:r w:rsidRPr="00232AE3">
        <w:rPr>
          <w:lang w:val="en-GB"/>
        </w:rPr>
        <w:t>Benefits of Accessibility: The Business Case</w:t>
      </w:r>
      <w:bookmarkEnd w:id="6"/>
    </w:p>
    <w:p w14:paraId="13A1E7B7" w14:textId="77777777" w:rsidR="003014E0" w:rsidRPr="00232AE3" w:rsidRDefault="003014E0" w:rsidP="003014E0">
      <w:pPr>
        <w:rPr>
          <w:lang w:val="en-GB"/>
        </w:rPr>
      </w:pPr>
    </w:p>
    <w:p w14:paraId="539A0D40" w14:textId="1FE0A914" w:rsidR="00914C85" w:rsidRDefault="003014E0" w:rsidP="003014E0">
      <w:pPr>
        <w:rPr>
          <w:lang w:val="en-GB"/>
        </w:rPr>
      </w:pPr>
      <w:r w:rsidRPr="00232AE3">
        <w:rPr>
          <w:lang w:val="en-GB"/>
        </w:rPr>
        <w:t xml:space="preserve">Beyond the ethical and legal reasons, there is a very compelling </w:t>
      </w:r>
      <w:r w:rsidRPr="00232AE3">
        <w:rPr>
          <w:b/>
          <w:bCs/>
          <w:lang w:val="en-GB"/>
        </w:rPr>
        <w:t>business and economic case</w:t>
      </w:r>
      <w:r w:rsidRPr="00232AE3">
        <w:rPr>
          <w:lang w:val="en-GB"/>
        </w:rPr>
        <w:t xml:space="preserve"> for accessibility. </w:t>
      </w:r>
      <w:r w:rsidR="00914C85" w:rsidRPr="00232AE3">
        <w:rPr>
          <w:lang w:val="en-GB"/>
        </w:rPr>
        <w:t xml:space="preserve">A simple definition for </w:t>
      </w:r>
      <w:r w:rsidR="00914C85" w:rsidRPr="00232AE3">
        <w:rPr>
          <w:b/>
          <w:bCs/>
          <w:lang w:val="en-GB"/>
        </w:rPr>
        <w:t>inclusive tourism</w:t>
      </w:r>
      <w:r w:rsidR="00914C85" w:rsidRPr="00232AE3">
        <w:rPr>
          <w:lang w:val="en-GB"/>
        </w:rPr>
        <w:t xml:space="preserve"> is that it </w:t>
      </w:r>
      <w:r w:rsidR="00914C85" w:rsidRPr="00232AE3">
        <w:rPr>
          <w:b/>
          <w:bCs/>
          <w:lang w:val="en-GB"/>
        </w:rPr>
        <w:t>is smart tourism</w:t>
      </w:r>
      <w:r w:rsidR="00914C85" w:rsidRPr="00232AE3">
        <w:rPr>
          <w:lang w:val="en-GB"/>
        </w:rPr>
        <w:t>. If a destination has accessible accommodations, attractions and amenities, it will be able to capture a larger market share than destinations that do not have such options, and the number of people in this category is increasing rapidly. At the same time, if a destination does not provide accessible features, it will also lose potential visitors and the income they would bring.</w:t>
      </w:r>
    </w:p>
    <w:tbl>
      <w:tblPr>
        <w:tblStyle w:val="TableGrid"/>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4472C4" w:themeFill="accent1"/>
        <w:tblLook w:val="04A0" w:firstRow="1" w:lastRow="0" w:firstColumn="1" w:lastColumn="0" w:noHBand="0" w:noVBand="1"/>
      </w:tblPr>
      <w:tblGrid>
        <w:gridCol w:w="2978"/>
        <w:gridCol w:w="2979"/>
        <w:gridCol w:w="2979"/>
      </w:tblGrid>
      <w:tr w:rsidR="00A22E50" w:rsidRPr="00232AE3" w14:paraId="2438C090" w14:textId="77777777" w:rsidTr="00E62846">
        <w:trPr>
          <w:trHeight w:val="1570"/>
        </w:trPr>
        <w:tc>
          <w:tcPr>
            <w:tcW w:w="2978" w:type="dxa"/>
            <w:shd w:val="clear" w:color="auto" w:fill="4472C4" w:themeFill="accent1"/>
            <w:vAlign w:val="center"/>
          </w:tcPr>
          <w:p w14:paraId="6C61BB87" w14:textId="77777777" w:rsidR="00A22E50" w:rsidRPr="00232AE3" w:rsidRDefault="00A22E50" w:rsidP="00E62846">
            <w:pPr>
              <w:jc w:val="center"/>
              <w:rPr>
                <w:b/>
                <w:bCs/>
                <w:color w:val="FFFFFF" w:themeColor="background1"/>
                <w:lang w:val="en-GB"/>
              </w:rPr>
            </w:pPr>
            <w:r w:rsidRPr="00232AE3">
              <w:rPr>
                <w:b/>
                <w:bCs/>
                <w:color w:val="FFFFFF" w:themeColor="background1"/>
                <w:lang w:val="en-GB"/>
              </w:rPr>
              <w:t>More than 150 million people with access needs in Europe</w:t>
            </w:r>
          </w:p>
        </w:tc>
        <w:tc>
          <w:tcPr>
            <w:tcW w:w="2979" w:type="dxa"/>
            <w:shd w:val="clear" w:color="auto" w:fill="4472C4" w:themeFill="accent1"/>
            <w:vAlign w:val="center"/>
          </w:tcPr>
          <w:p w14:paraId="7C641E67" w14:textId="77777777" w:rsidR="00A22E50" w:rsidRPr="00232AE3" w:rsidRDefault="00A22E50" w:rsidP="00E62846">
            <w:pPr>
              <w:jc w:val="center"/>
              <w:rPr>
                <w:b/>
                <w:bCs/>
                <w:color w:val="FFFFFF" w:themeColor="background1"/>
                <w:lang w:val="en-GB"/>
              </w:rPr>
            </w:pPr>
            <w:r w:rsidRPr="00232AE3">
              <w:rPr>
                <w:b/>
                <w:bCs/>
                <w:color w:val="FFFFFF" w:themeColor="background1"/>
                <w:lang w:val="en-GB"/>
              </w:rPr>
              <w:t>Average yearly expenditure on tourism more than 80 billion EUR</w:t>
            </w:r>
          </w:p>
        </w:tc>
        <w:tc>
          <w:tcPr>
            <w:tcW w:w="2979" w:type="dxa"/>
            <w:shd w:val="clear" w:color="auto" w:fill="4472C4" w:themeFill="accent1"/>
            <w:vAlign w:val="center"/>
          </w:tcPr>
          <w:p w14:paraId="27EF5912" w14:textId="77777777" w:rsidR="00A22E50" w:rsidRPr="00232AE3" w:rsidRDefault="00A22E50" w:rsidP="00E62846">
            <w:pPr>
              <w:jc w:val="center"/>
              <w:rPr>
                <w:b/>
                <w:bCs/>
                <w:color w:val="FFFFFF" w:themeColor="background1"/>
                <w:lang w:val="en-GB"/>
              </w:rPr>
            </w:pPr>
            <w:r w:rsidRPr="00232AE3">
              <w:rPr>
                <w:b/>
                <w:bCs/>
                <w:color w:val="FFFFFF" w:themeColor="background1"/>
                <w:lang w:val="en-GB"/>
              </w:rPr>
              <w:t>Loyal customers, often traveling at off-peak season, favouring domestic holidays</w:t>
            </w:r>
          </w:p>
        </w:tc>
      </w:tr>
      <w:tr w:rsidR="00A22E50" w:rsidRPr="00232AE3" w14:paraId="32E1DA45" w14:textId="77777777" w:rsidTr="00E62846">
        <w:trPr>
          <w:trHeight w:val="1620"/>
        </w:trPr>
        <w:tc>
          <w:tcPr>
            <w:tcW w:w="2978" w:type="dxa"/>
            <w:shd w:val="clear" w:color="auto" w:fill="4472C4" w:themeFill="accent1"/>
            <w:vAlign w:val="center"/>
          </w:tcPr>
          <w:p w14:paraId="3040108E" w14:textId="77777777" w:rsidR="00A22E50" w:rsidRPr="00232AE3" w:rsidRDefault="00A22E50" w:rsidP="00E62846">
            <w:pPr>
              <w:jc w:val="center"/>
              <w:rPr>
                <w:b/>
                <w:bCs/>
                <w:color w:val="FFFFFF" w:themeColor="background1"/>
                <w:lang w:val="en-GB"/>
              </w:rPr>
            </w:pPr>
            <w:r w:rsidRPr="00232AE3">
              <w:rPr>
                <w:b/>
                <w:bCs/>
                <w:color w:val="FFFFFF" w:themeColor="background1"/>
                <w:lang w:val="en-GB"/>
              </w:rPr>
              <w:t>Growing number of seniors, by 2025 they will create 35 % of total EU population (UNWTO)</w:t>
            </w:r>
          </w:p>
        </w:tc>
        <w:tc>
          <w:tcPr>
            <w:tcW w:w="2979" w:type="dxa"/>
            <w:shd w:val="clear" w:color="auto" w:fill="4472C4" w:themeFill="accent1"/>
            <w:vAlign w:val="center"/>
          </w:tcPr>
          <w:p w14:paraId="24C7F2ED" w14:textId="77777777" w:rsidR="00A22E50" w:rsidRPr="00232AE3" w:rsidRDefault="00A22E50" w:rsidP="00E62846">
            <w:pPr>
              <w:jc w:val="center"/>
              <w:rPr>
                <w:b/>
                <w:bCs/>
                <w:color w:val="FFFFFF" w:themeColor="background1"/>
                <w:lang w:val="en-GB"/>
              </w:rPr>
            </w:pPr>
            <w:r w:rsidRPr="00232AE3">
              <w:rPr>
                <w:b/>
                <w:bCs/>
                <w:color w:val="FFFFFF" w:themeColor="background1"/>
                <w:lang w:val="en-GB"/>
              </w:rPr>
              <w:t>About 800 million trips per year within EU made by people with access needs</w:t>
            </w:r>
          </w:p>
        </w:tc>
        <w:tc>
          <w:tcPr>
            <w:tcW w:w="2979" w:type="dxa"/>
            <w:shd w:val="clear" w:color="auto" w:fill="4472C4" w:themeFill="accent1"/>
            <w:vAlign w:val="center"/>
          </w:tcPr>
          <w:p w14:paraId="25BF31AF" w14:textId="77777777" w:rsidR="00A22E50" w:rsidRPr="00232AE3" w:rsidRDefault="00A22E50" w:rsidP="00E62846">
            <w:pPr>
              <w:jc w:val="center"/>
              <w:rPr>
                <w:b/>
                <w:bCs/>
                <w:color w:val="FFFFFF" w:themeColor="background1"/>
                <w:lang w:val="en-GB"/>
              </w:rPr>
            </w:pPr>
            <w:r w:rsidRPr="00232AE3">
              <w:rPr>
                <w:b/>
                <w:bCs/>
                <w:color w:val="FFFFFF" w:themeColor="background1"/>
                <w:lang w:val="en-GB"/>
              </w:rPr>
              <w:t>They influence decisions where the family or group will go for holiday or where business meeting will take place</w:t>
            </w:r>
          </w:p>
        </w:tc>
      </w:tr>
      <w:tr w:rsidR="00A22E50" w:rsidRPr="00232AE3" w14:paraId="2CD5BD0C" w14:textId="77777777" w:rsidTr="00E62846">
        <w:tc>
          <w:tcPr>
            <w:tcW w:w="8936" w:type="dxa"/>
            <w:gridSpan w:val="3"/>
            <w:shd w:val="clear" w:color="auto" w:fill="DEEAF6" w:themeFill="accent5" w:themeFillTint="33"/>
          </w:tcPr>
          <w:p w14:paraId="1D7F5EC9" w14:textId="77777777" w:rsidR="00A22E50" w:rsidRPr="00232AE3" w:rsidRDefault="00A22E50" w:rsidP="00E62846">
            <w:pPr>
              <w:rPr>
                <w:b/>
                <w:bCs/>
                <w:lang w:val="en-GB"/>
              </w:rPr>
            </w:pPr>
            <w:r w:rsidRPr="00232AE3">
              <w:rPr>
                <w:b/>
                <w:bCs/>
                <w:lang w:val="en-GB"/>
              </w:rPr>
              <w:t>Basic facts about the accessible tourism market in EU</w:t>
            </w:r>
          </w:p>
          <w:p w14:paraId="3A641711" w14:textId="77777777" w:rsidR="00A22E50" w:rsidRPr="00232AE3" w:rsidRDefault="00A22E50" w:rsidP="00E62846">
            <w:pPr>
              <w:rPr>
                <w:lang w:val="en-GB"/>
              </w:rPr>
            </w:pPr>
            <w:r w:rsidRPr="00232AE3">
              <w:rPr>
                <w:lang w:val="en-GB"/>
              </w:rPr>
              <w:t>Source: European Commission (2014), Economic Impact and Travel Patterns of Accessible Travel in Europe – Final Report</w:t>
            </w:r>
            <w:r w:rsidRPr="00232AE3">
              <w:rPr>
                <w:rStyle w:val="FootnoteReference"/>
                <w:lang w:val="en-GB"/>
              </w:rPr>
              <w:footnoteReference w:id="8"/>
            </w:r>
          </w:p>
        </w:tc>
      </w:tr>
    </w:tbl>
    <w:p w14:paraId="1632784A" w14:textId="477B1301" w:rsidR="003014E0" w:rsidRPr="00232AE3" w:rsidRDefault="003014E0" w:rsidP="003014E0">
      <w:pPr>
        <w:rPr>
          <w:lang w:val="en-GB"/>
        </w:rPr>
      </w:pPr>
      <w:r w:rsidRPr="00232AE3">
        <w:rPr>
          <w:lang w:val="en-GB"/>
        </w:rPr>
        <w:t xml:space="preserve">Let’s consider some numbers. Globally, an estimated </w:t>
      </w:r>
      <w:r w:rsidRPr="00232AE3">
        <w:rPr>
          <w:b/>
          <w:bCs/>
          <w:lang w:val="en-GB"/>
        </w:rPr>
        <w:t>1.3 billion people</w:t>
      </w:r>
      <w:r w:rsidRPr="00232AE3">
        <w:rPr>
          <w:lang w:val="en-GB"/>
        </w:rPr>
        <w:t xml:space="preserve"> live with significant disabilities</w:t>
      </w:r>
      <w:r w:rsidRPr="00232AE3">
        <w:rPr>
          <w:rStyle w:val="FootnoteReference"/>
          <w:lang w:val="en-GB"/>
        </w:rPr>
        <w:footnoteReference w:id="9"/>
      </w:r>
      <w:r w:rsidRPr="00232AE3">
        <w:rPr>
          <w:lang w:val="en-GB"/>
        </w:rPr>
        <w:t xml:space="preserve">. Societies are also ageing – within the next few years, 1 in 6 people will be age 60 or older. Older </w:t>
      </w:r>
      <w:r w:rsidR="009C4446" w:rsidRPr="00232AE3">
        <w:rPr>
          <w:lang w:val="en-GB"/>
        </w:rPr>
        <w:t>travellers</w:t>
      </w:r>
      <w:r w:rsidRPr="00232AE3">
        <w:rPr>
          <w:lang w:val="en-GB"/>
        </w:rPr>
        <w:t xml:space="preserve"> may not identify as “disabled” but often have similar needs (for example, difficulty with stairs or long walking distances). In the </w:t>
      </w:r>
      <w:r w:rsidRPr="00232AE3">
        <w:rPr>
          <w:b/>
          <w:bCs/>
          <w:lang w:val="en-GB"/>
        </w:rPr>
        <w:t>European Union alone, over 70% of the 80 million persons with disabilities can afford to travel</w:t>
      </w:r>
      <w:r w:rsidRPr="00232AE3">
        <w:rPr>
          <w:lang w:val="en-GB"/>
        </w:rPr>
        <w:t xml:space="preserve"> and enjoy tourism. That’s tens of millions of potential tourists in Europe, not even counting their companions. In fact, </w:t>
      </w:r>
      <w:r w:rsidR="009C4446" w:rsidRPr="00232AE3">
        <w:rPr>
          <w:lang w:val="en-GB"/>
        </w:rPr>
        <w:t>travellers</w:t>
      </w:r>
      <w:r w:rsidRPr="00232AE3">
        <w:rPr>
          <w:lang w:val="en-GB"/>
        </w:rPr>
        <w:t xml:space="preserve"> with disabilities typically </w:t>
      </w:r>
      <w:r w:rsidRPr="00232AE3">
        <w:rPr>
          <w:b/>
          <w:bCs/>
          <w:lang w:val="en-GB"/>
        </w:rPr>
        <w:t>do not travel alone</w:t>
      </w:r>
      <w:r w:rsidRPr="00232AE3">
        <w:rPr>
          <w:lang w:val="en-GB"/>
        </w:rPr>
        <w:t xml:space="preserve"> – studies show they often travel with family members or friends (an average of 2 or 3 </w:t>
      </w:r>
      <w:r w:rsidRPr="00232AE3">
        <w:rPr>
          <w:lang w:val="en-GB"/>
        </w:rPr>
        <w:lastRenderedPageBreak/>
        <w:t xml:space="preserve">companions). This means if your museum becomes accessible to one wheelchair user, you may actually gain </w:t>
      </w:r>
      <w:r w:rsidRPr="00232AE3">
        <w:rPr>
          <w:i/>
          <w:iCs/>
          <w:lang w:val="en-GB"/>
        </w:rPr>
        <w:t>three or four visitors</w:t>
      </w:r>
      <w:r w:rsidRPr="00232AE3">
        <w:rPr>
          <w:lang w:val="en-GB"/>
        </w:rPr>
        <w:t xml:space="preserve"> (the user plus their group). The spending power of people with disabilities and their families is substantial. For example, making accommodations for wheelchair users might attract senior visitors, parents with strollers, or people with temporary injuries as well – a much broader group than you might think.</w:t>
      </w:r>
    </w:p>
    <w:p w14:paraId="68F937F3" w14:textId="7B17CB8A" w:rsidR="00914C85" w:rsidRPr="00232AE3" w:rsidRDefault="00914C85" w:rsidP="003014E0">
      <w:pPr>
        <w:rPr>
          <w:lang w:val="en-GB"/>
        </w:rPr>
      </w:pPr>
      <w:r w:rsidRPr="00232AE3">
        <w:rPr>
          <w:lang w:val="en-GB"/>
        </w:rPr>
        <w:t xml:space="preserve">The "business case" for accessibility has been validated by a large number of examples and statistics. A destination that promotes its accessibility and builds a reputation for being welcoming to everybody will gain an advantage by accessing this underdeveloped segment of the tourism market, while setting itself apart from its competitors. Those with disabilities are known for their </w:t>
      </w:r>
      <w:r w:rsidRPr="00232AE3">
        <w:rPr>
          <w:b/>
          <w:bCs/>
          <w:lang w:val="en-GB"/>
        </w:rPr>
        <w:t>strong loyalty</w:t>
      </w:r>
      <w:r w:rsidRPr="00232AE3">
        <w:rPr>
          <w:lang w:val="en-GB"/>
        </w:rPr>
        <w:t xml:space="preserve"> - if they find a destination that accommodates their needs and treats them well, they will often return and promote the destination to others within the disability community. Many of the accessibility accommodations made (such as comfortable seating areas, clear signage, clean accessible restrooms) </w:t>
      </w:r>
      <w:r w:rsidRPr="00232AE3">
        <w:rPr>
          <w:b/>
          <w:bCs/>
          <w:lang w:val="en-GB"/>
        </w:rPr>
        <w:t>can benefit all visitors</w:t>
      </w:r>
      <w:r w:rsidRPr="00232AE3">
        <w:rPr>
          <w:lang w:val="en-GB"/>
        </w:rPr>
        <w:t xml:space="preserve">, not just those with disabilities; therefore, many of the accessibility accommodations will result in </w:t>
      </w:r>
      <w:r w:rsidRPr="00232AE3">
        <w:rPr>
          <w:b/>
          <w:bCs/>
          <w:lang w:val="en-GB"/>
        </w:rPr>
        <w:t>improved quality of service overall</w:t>
      </w:r>
      <w:r w:rsidRPr="00232AE3">
        <w:rPr>
          <w:lang w:val="en-GB"/>
        </w:rPr>
        <w:t>.</w:t>
      </w:r>
    </w:p>
    <w:p w14:paraId="6E171B54" w14:textId="392835F9" w:rsidR="009C4446" w:rsidRPr="00232AE3" w:rsidRDefault="00914C85" w:rsidP="003014E0">
      <w:pPr>
        <w:rPr>
          <w:lang w:val="en-GB"/>
        </w:rPr>
      </w:pPr>
      <w:r w:rsidRPr="00232AE3">
        <w:rPr>
          <w:lang w:val="en-GB"/>
        </w:rPr>
        <w:t xml:space="preserve">The World Tourism Organization and the UN have emphasized that accessibility is </w:t>
      </w:r>
      <w:r w:rsidRPr="00232AE3">
        <w:rPr>
          <w:i/>
          <w:iCs/>
          <w:lang w:val="en-GB"/>
        </w:rPr>
        <w:t>not just charity</w:t>
      </w:r>
      <w:r w:rsidRPr="00232AE3">
        <w:rPr>
          <w:lang w:val="en-GB"/>
        </w:rPr>
        <w:t xml:space="preserve">, but as a </w:t>
      </w:r>
      <w:r w:rsidRPr="00232AE3">
        <w:rPr>
          <w:b/>
          <w:bCs/>
          <w:lang w:val="en-GB"/>
        </w:rPr>
        <w:t>“a business opportunity for destinations and companies to embrace all visitors and enhance their revenues.”</w:t>
      </w:r>
      <w:r w:rsidRPr="00232AE3">
        <w:rPr>
          <w:rStyle w:val="FootnoteReference"/>
          <w:b/>
          <w:bCs/>
          <w:lang w:val="en-GB"/>
        </w:rPr>
        <w:footnoteReference w:id="10"/>
      </w:r>
      <w:r w:rsidRPr="00232AE3">
        <w:rPr>
          <w:lang w:val="en-GB"/>
        </w:rPr>
        <w:t xml:space="preserve"> Accessibility is a form of inclusion, which generates additional income. In other words, </w:t>
      </w:r>
      <w:r w:rsidRPr="00232AE3">
        <w:rPr>
          <w:b/>
          <w:bCs/>
          <w:lang w:val="en-GB"/>
        </w:rPr>
        <w:t>inclusion pays off</w:t>
      </w:r>
      <w:r w:rsidRPr="00232AE3">
        <w:rPr>
          <w:lang w:val="en-GB"/>
        </w:rPr>
        <w:t>. According to an official UN report, accessibility “is both a human rights imperative, as well as an exceptional business opportunity” - and importantly, “accessible tourism does not only benefit persons with disabilities, it benefits all of society.”</w:t>
      </w:r>
      <w:r w:rsidRPr="00232AE3">
        <w:rPr>
          <w:rStyle w:val="FootnoteReference"/>
          <w:lang w:val="en-GB"/>
        </w:rPr>
        <w:footnoteReference w:id="11"/>
      </w:r>
      <w:r w:rsidRPr="00232AE3">
        <w:rPr>
          <w:lang w:val="en-GB"/>
        </w:rPr>
        <w:t xml:space="preserve"> For example, when a ramp is installed, the individual traveling with a wheelchair benefits, however, so too does the parent with a baby stroller and the delivery person with a cart. </w:t>
      </w:r>
      <w:r w:rsidR="003014E0" w:rsidRPr="00232AE3">
        <w:rPr>
          <w:lang w:val="en-GB"/>
        </w:rPr>
        <w:t xml:space="preserve">When you provide captions on a video, a deaf visitor benefits, but so do those who know a different language or simply prefer reading. Designing exhibits to be more </w:t>
      </w:r>
      <w:r w:rsidR="003014E0" w:rsidRPr="00232AE3">
        <w:rPr>
          <w:b/>
          <w:bCs/>
          <w:lang w:val="en-GB"/>
        </w:rPr>
        <w:t>user-friendly and multi-sensory</w:t>
      </w:r>
      <w:r w:rsidR="003014E0" w:rsidRPr="00232AE3">
        <w:rPr>
          <w:lang w:val="en-GB"/>
        </w:rPr>
        <w:t xml:space="preserve"> can make them more engaging for everyone, not just people with impairments.</w:t>
      </w:r>
      <w:r w:rsidR="00A22E50">
        <w:rPr>
          <w:lang w:val="en-GB"/>
        </w:rPr>
        <w:t xml:space="preserve"> </w:t>
      </w:r>
      <w:r w:rsidR="009C4446" w:rsidRPr="00232AE3">
        <w:rPr>
          <w:lang w:val="en-GB"/>
        </w:rPr>
        <w:t xml:space="preserve">Some </w:t>
      </w:r>
      <w:r w:rsidR="009C4446" w:rsidRPr="00232AE3">
        <w:rPr>
          <w:b/>
          <w:bCs/>
          <w:lang w:val="en-GB"/>
        </w:rPr>
        <w:t>key trends in accessible tourism demand</w:t>
      </w:r>
      <w:r w:rsidR="009C4446" w:rsidRPr="00232AE3">
        <w:rPr>
          <w:lang w:val="en-GB"/>
        </w:rPr>
        <w:t xml:space="preserve"> that impact tourism stakeholders </w:t>
      </w:r>
      <w:r w:rsidR="00F64D3F" w:rsidRPr="00232AE3">
        <w:rPr>
          <w:lang w:val="en-GB"/>
        </w:rPr>
        <w:t>and businesses</w:t>
      </w:r>
      <w:r w:rsidR="009C4446" w:rsidRPr="00232AE3">
        <w:rPr>
          <w:rStyle w:val="FootnoteReference"/>
          <w:lang w:val="en-GB"/>
        </w:rPr>
        <w:footnoteReference w:id="12"/>
      </w:r>
      <w:r w:rsidR="009C4446" w:rsidRPr="00232AE3">
        <w:rPr>
          <w:lang w:val="en-GB"/>
        </w:rPr>
        <w:t>:</w:t>
      </w:r>
    </w:p>
    <w:p w14:paraId="113F627E" w14:textId="3CD11EC9" w:rsidR="009C4446" w:rsidRPr="00232AE3" w:rsidRDefault="009C4446">
      <w:pPr>
        <w:pStyle w:val="ListParagraph"/>
        <w:numPr>
          <w:ilvl w:val="0"/>
          <w:numId w:val="15"/>
        </w:numPr>
        <w:rPr>
          <w:lang w:val="en-GB"/>
        </w:rPr>
      </w:pPr>
      <w:r w:rsidRPr="00232AE3">
        <w:rPr>
          <w:b/>
          <w:bCs/>
          <w:lang w:val="en-GB"/>
        </w:rPr>
        <w:t xml:space="preserve">Increase in the population with disabilities. </w:t>
      </w:r>
      <w:r w:rsidRPr="00232AE3">
        <w:rPr>
          <w:lang w:val="en-GB"/>
        </w:rPr>
        <w:t>Due to the constant socio-demographic changes in the world today, the number of people with disabilities is on the increase. Different factors are taken into consideration to explain this increase, but the two key factors are Greater probability of survival after illnesses or accident, and Increased life expectancy and population ageing.</w:t>
      </w:r>
    </w:p>
    <w:p w14:paraId="5CF3D1FE" w14:textId="1D876609" w:rsidR="009C4446" w:rsidRPr="00232AE3" w:rsidRDefault="009C4446">
      <w:pPr>
        <w:pStyle w:val="ListParagraph"/>
        <w:numPr>
          <w:ilvl w:val="0"/>
          <w:numId w:val="15"/>
        </w:numPr>
        <w:rPr>
          <w:lang w:val="en-GB"/>
        </w:rPr>
      </w:pPr>
      <w:r w:rsidRPr="00232AE3">
        <w:rPr>
          <w:b/>
          <w:bCs/>
          <w:lang w:val="en-GB"/>
        </w:rPr>
        <w:t>Greater participation of persons with disabilities in tourism.</w:t>
      </w:r>
      <w:r w:rsidRPr="00232AE3">
        <w:rPr>
          <w:lang w:val="en-GB"/>
        </w:rPr>
        <w:t xml:space="preserve"> There are a number of reasons why people with disabilities in developed countries have a better quality of life and therefore can engage in leisure and tourism activities. These include: Higher income levels for persons with disabilities</w:t>
      </w:r>
      <w:r w:rsidR="00BC2E37" w:rsidRPr="00232AE3">
        <w:rPr>
          <w:lang w:val="en-GB"/>
        </w:rPr>
        <w:t>;</w:t>
      </w:r>
      <w:r w:rsidRPr="00232AE3">
        <w:rPr>
          <w:lang w:val="en-GB"/>
        </w:rPr>
        <w:t xml:space="preserve"> Pension stability</w:t>
      </w:r>
      <w:r w:rsidR="00BC2E37" w:rsidRPr="00232AE3">
        <w:rPr>
          <w:lang w:val="en-GB"/>
        </w:rPr>
        <w:t>;</w:t>
      </w:r>
      <w:r w:rsidRPr="00232AE3">
        <w:rPr>
          <w:lang w:val="en-GB"/>
        </w:rPr>
        <w:t xml:space="preserve"> Technological improvements</w:t>
      </w:r>
      <w:r w:rsidR="00BC2E37" w:rsidRPr="00232AE3">
        <w:rPr>
          <w:lang w:val="en-GB"/>
        </w:rPr>
        <w:t>,</w:t>
      </w:r>
      <w:r w:rsidRPr="00232AE3">
        <w:rPr>
          <w:lang w:val="en-GB"/>
        </w:rPr>
        <w:t xml:space="preserve"> </w:t>
      </w:r>
      <w:r w:rsidR="00BC2E37" w:rsidRPr="00232AE3">
        <w:rPr>
          <w:lang w:val="en-GB"/>
        </w:rPr>
        <w:t>Beneficiaries of social schemes; More availability for travel; Interest in engaging in tourism activities.</w:t>
      </w:r>
    </w:p>
    <w:p w14:paraId="461032E5" w14:textId="5491CADC" w:rsidR="00BC2E37" w:rsidRPr="00232AE3" w:rsidRDefault="00BC2E37">
      <w:pPr>
        <w:pStyle w:val="ListParagraph"/>
        <w:numPr>
          <w:ilvl w:val="0"/>
          <w:numId w:val="15"/>
        </w:numPr>
        <w:rPr>
          <w:lang w:val="en-GB"/>
        </w:rPr>
      </w:pPr>
      <w:r w:rsidRPr="00232AE3">
        <w:rPr>
          <w:b/>
          <w:bCs/>
          <w:lang w:val="en-GB"/>
        </w:rPr>
        <w:t>Greater requirements for accessibility in tourism.</w:t>
      </w:r>
      <w:r w:rsidRPr="00232AE3">
        <w:rPr>
          <w:lang w:val="en-GB"/>
        </w:rPr>
        <w:t xml:space="preserve"> These can take the form of access, mobility, communication, nutrition, health, personal service, and other aspects and will all be taken into </w:t>
      </w:r>
      <w:r w:rsidRPr="00232AE3">
        <w:rPr>
          <w:lang w:val="en-GB"/>
        </w:rPr>
        <w:lastRenderedPageBreak/>
        <w:t>account when tourists are selecting a destination. Thus, the choice of destination depends directly on whether it matches those needs.</w:t>
      </w:r>
    </w:p>
    <w:p w14:paraId="0BBC4DF1" w14:textId="69996F37" w:rsidR="00F64D3F" w:rsidRPr="00232AE3" w:rsidRDefault="00F64D3F">
      <w:pPr>
        <w:pStyle w:val="ListParagraph"/>
        <w:numPr>
          <w:ilvl w:val="0"/>
          <w:numId w:val="15"/>
        </w:numPr>
        <w:rPr>
          <w:lang w:val="en-GB"/>
        </w:rPr>
      </w:pPr>
      <w:r w:rsidRPr="00232AE3">
        <w:rPr>
          <w:b/>
          <w:bCs/>
          <w:lang w:val="en-GB"/>
        </w:rPr>
        <w:t>Accessibility as a positive tool for tourism quality.</w:t>
      </w:r>
      <w:r w:rsidRPr="00232AE3">
        <w:rPr>
          <w:lang w:val="en-GB"/>
        </w:rPr>
        <w:t xml:space="preserve"> Accessibility in tourism can and should be a driver for improving the quality of life of persons with disabilities in inbound tourism countries given that the endeavours benefit society as a whole.</w:t>
      </w:r>
    </w:p>
    <w:p w14:paraId="5A3694CD" w14:textId="279AC512" w:rsidR="00F64D3F" w:rsidRPr="00232AE3" w:rsidRDefault="00F64D3F" w:rsidP="00F64D3F">
      <w:pPr>
        <w:rPr>
          <w:lang w:val="en-GB"/>
        </w:rPr>
      </w:pPr>
      <w:r w:rsidRPr="00232AE3">
        <w:rPr>
          <w:lang w:val="en-GB"/>
        </w:rPr>
        <w:t>Having all said in mind, there are many good reasons</w:t>
      </w:r>
      <w:r w:rsidRPr="00232AE3">
        <w:rPr>
          <w:rStyle w:val="FootnoteReference"/>
          <w:lang w:val="en-GB"/>
        </w:rPr>
        <w:footnoteReference w:id="13"/>
      </w:r>
      <w:r w:rsidRPr="00232AE3">
        <w:rPr>
          <w:lang w:val="en-GB"/>
        </w:rPr>
        <w:t xml:space="preserve"> to invest in accessible tourism.</w:t>
      </w:r>
    </w:p>
    <w:p w14:paraId="7B7CE3C2" w14:textId="77777777" w:rsidR="0025104D" w:rsidRPr="0025104D" w:rsidRDefault="0025104D" w:rsidP="0025104D">
      <w:pPr>
        <w:pStyle w:val="ListParagraph"/>
        <w:numPr>
          <w:ilvl w:val="0"/>
          <w:numId w:val="157"/>
        </w:numPr>
        <w:rPr>
          <w:lang w:val="en-GB"/>
        </w:rPr>
      </w:pPr>
      <w:r w:rsidRPr="0025104D">
        <w:rPr>
          <w:b/>
          <w:bCs/>
          <w:color w:val="1F4E79" w:themeColor="accent5" w:themeShade="80"/>
          <w:lang w:val="en-GB"/>
        </w:rPr>
        <w:t>Market potential:</w:t>
      </w:r>
      <w:r w:rsidRPr="0025104D">
        <w:rPr>
          <w:color w:val="1F4E79" w:themeColor="accent5" w:themeShade="80"/>
          <w:lang w:val="en-GB"/>
        </w:rPr>
        <w:t xml:space="preserve"> </w:t>
      </w:r>
      <w:r w:rsidRPr="0025104D">
        <w:rPr>
          <w:lang w:val="en-GB"/>
        </w:rPr>
        <w:t>Persons with disabilities make up a large and growing market. Recent figures indicate their interest in accessible tourism services. According to UNWTO (2016), tourists with disabilities from the main source regions – the USA, Europe and Australia – spend almost 100 billion euros every year on travel.</w:t>
      </w:r>
    </w:p>
    <w:p w14:paraId="013A7DB2" w14:textId="77777777" w:rsidR="0025104D" w:rsidRPr="0025104D" w:rsidRDefault="0025104D" w:rsidP="0025104D">
      <w:pPr>
        <w:pStyle w:val="ListParagraph"/>
        <w:numPr>
          <w:ilvl w:val="0"/>
          <w:numId w:val="157"/>
        </w:numPr>
        <w:rPr>
          <w:lang w:val="en-GB"/>
        </w:rPr>
      </w:pPr>
      <w:r w:rsidRPr="0025104D">
        <w:rPr>
          <w:b/>
          <w:bCs/>
          <w:color w:val="1F4E79" w:themeColor="accent5" w:themeShade="80"/>
          <w:lang w:val="en-GB"/>
        </w:rPr>
        <w:t>Quality:</w:t>
      </w:r>
      <w:r w:rsidRPr="0025104D">
        <w:rPr>
          <w:color w:val="1F4E79" w:themeColor="accent5" w:themeShade="80"/>
          <w:lang w:val="en-GB"/>
        </w:rPr>
        <w:t xml:space="preserve"> </w:t>
      </w:r>
      <w:r w:rsidRPr="0025104D">
        <w:rPr>
          <w:lang w:val="en-GB"/>
        </w:rPr>
        <w:t>Accessibility allows all guests to enjoy a holiday in safety and comfort. It also increases the quality of the tourism offering and therefore the prices that can be charged.</w:t>
      </w:r>
    </w:p>
    <w:p w14:paraId="3BF4BEA7" w14:textId="77777777" w:rsidR="0025104D" w:rsidRPr="0025104D" w:rsidRDefault="0025104D" w:rsidP="0025104D">
      <w:pPr>
        <w:pStyle w:val="ListParagraph"/>
        <w:numPr>
          <w:ilvl w:val="0"/>
          <w:numId w:val="157"/>
        </w:numPr>
        <w:rPr>
          <w:lang w:val="en-GB"/>
        </w:rPr>
      </w:pPr>
      <w:r w:rsidRPr="0025104D">
        <w:rPr>
          <w:b/>
          <w:bCs/>
          <w:color w:val="1F4E79" w:themeColor="accent5" w:themeShade="80"/>
          <w:lang w:val="en-GB"/>
        </w:rPr>
        <w:t>Companions:</w:t>
      </w:r>
      <w:r w:rsidRPr="0025104D">
        <w:rPr>
          <w:color w:val="1F4E79" w:themeColor="accent5" w:themeShade="80"/>
          <w:lang w:val="en-GB"/>
        </w:rPr>
        <w:t xml:space="preserve"> </w:t>
      </w:r>
      <w:r w:rsidRPr="0025104D">
        <w:rPr>
          <w:lang w:val="en-GB"/>
        </w:rPr>
        <w:t>Persons with disabilities generally travel with a companion (multiplication of customers). Any company or region that can provide an impressive offering will therefore attract more than one new guest at a time.</w:t>
      </w:r>
    </w:p>
    <w:p w14:paraId="3742CDDC" w14:textId="77777777" w:rsidR="0025104D" w:rsidRPr="0025104D" w:rsidRDefault="0025104D" w:rsidP="0025104D">
      <w:pPr>
        <w:pStyle w:val="ListParagraph"/>
        <w:numPr>
          <w:ilvl w:val="0"/>
          <w:numId w:val="157"/>
        </w:numPr>
        <w:rPr>
          <w:lang w:val="en-GB"/>
        </w:rPr>
      </w:pPr>
      <w:r w:rsidRPr="0025104D">
        <w:rPr>
          <w:b/>
          <w:bCs/>
          <w:color w:val="1F4E79" w:themeColor="accent5" w:themeShade="80"/>
          <w:lang w:val="en-GB"/>
        </w:rPr>
        <w:t>Extending the season:</w:t>
      </w:r>
      <w:r w:rsidRPr="0025104D">
        <w:rPr>
          <w:color w:val="1F4E79" w:themeColor="accent5" w:themeShade="80"/>
          <w:lang w:val="en-GB"/>
        </w:rPr>
        <w:t xml:space="preserve"> </w:t>
      </w:r>
      <w:r w:rsidRPr="0025104D">
        <w:rPr>
          <w:lang w:val="en-GB"/>
        </w:rPr>
        <w:t>As the risk of a disability increases with age, travellers with disabilities tend to be able to avoid the peak holiday periods. They can travel outside the high season, which means that greater use can be made of existing capacity.</w:t>
      </w:r>
    </w:p>
    <w:p w14:paraId="641DDA54" w14:textId="18E030EA" w:rsidR="00F64D3F" w:rsidRPr="0025104D" w:rsidRDefault="0025104D" w:rsidP="0025104D">
      <w:pPr>
        <w:pStyle w:val="ListParagraph"/>
        <w:numPr>
          <w:ilvl w:val="0"/>
          <w:numId w:val="157"/>
        </w:numPr>
        <w:rPr>
          <w:lang w:val="en-GB"/>
        </w:rPr>
      </w:pPr>
      <w:r w:rsidRPr="0025104D">
        <w:rPr>
          <w:b/>
          <w:bCs/>
          <w:color w:val="1F4E79" w:themeColor="accent5" w:themeShade="80"/>
          <w:lang w:val="en-GB"/>
        </w:rPr>
        <w:t>Brand profiling:</w:t>
      </w:r>
      <w:r w:rsidRPr="0025104D">
        <w:rPr>
          <w:color w:val="1F4E79" w:themeColor="accent5" w:themeShade="80"/>
          <w:lang w:val="en-GB"/>
        </w:rPr>
        <w:t xml:space="preserve"> </w:t>
      </w:r>
      <w:r w:rsidRPr="0025104D">
        <w:rPr>
          <w:lang w:val="en-GB"/>
        </w:rPr>
        <w:t>Tourist businesses, destinations and regions can use accessible offerings to boost their profile and make themselves more competitive. In addition to the financial benefits and security, brand image is also enhanced</w:t>
      </w:r>
    </w:p>
    <w:p w14:paraId="3352C0CE" w14:textId="547E63F7" w:rsidR="00914C85" w:rsidRPr="00232AE3" w:rsidRDefault="00E314F9" w:rsidP="003014E0">
      <w:pPr>
        <w:rPr>
          <w:lang w:val="en-GB"/>
        </w:rPr>
      </w:pPr>
      <w:r w:rsidRPr="00232AE3">
        <w:rPr>
          <w:lang w:val="en-GB"/>
        </w:rPr>
        <w:t xml:space="preserve">In conclusion, accessibility serves two purposes for a destination. On one level, it is a way to </w:t>
      </w:r>
      <w:r w:rsidR="00C57CDA" w:rsidRPr="00232AE3">
        <w:rPr>
          <w:lang w:val="en-GB"/>
        </w:rPr>
        <w:t>fulfil</w:t>
      </w:r>
      <w:r w:rsidRPr="00232AE3">
        <w:rPr>
          <w:lang w:val="en-GB"/>
        </w:rPr>
        <w:t xml:space="preserve"> both our </w:t>
      </w:r>
      <w:r w:rsidRPr="00232AE3">
        <w:rPr>
          <w:b/>
          <w:bCs/>
          <w:lang w:val="en-GB"/>
        </w:rPr>
        <w:t>social obligation and legal obligation</w:t>
      </w:r>
      <w:r w:rsidRPr="00232AE3">
        <w:rPr>
          <w:lang w:val="en-GB"/>
        </w:rPr>
        <w:t xml:space="preserve"> to ensure that visitors with disabilities have equal access to museums (the "right" thing to do); on another level, it provides </w:t>
      </w:r>
      <w:r w:rsidRPr="00232AE3">
        <w:rPr>
          <w:b/>
          <w:bCs/>
          <w:lang w:val="en-GB"/>
        </w:rPr>
        <w:t>opportunities for destinations to attract new markets and improve their services</w:t>
      </w:r>
      <w:r w:rsidRPr="00232AE3">
        <w:rPr>
          <w:lang w:val="en-GB"/>
        </w:rPr>
        <w:t xml:space="preserve"> (the "smart" thing to do). </w:t>
      </w:r>
      <w:r w:rsidR="003014E0" w:rsidRPr="00232AE3">
        <w:rPr>
          <w:lang w:val="en-GB"/>
        </w:rPr>
        <w:t xml:space="preserve">It’s a classic win-win situation: </w:t>
      </w:r>
      <w:r w:rsidR="003014E0" w:rsidRPr="00232AE3">
        <w:rPr>
          <w:i/>
          <w:iCs/>
          <w:lang w:val="en-GB"/>
        </w:rPr>
        <w:t>what’s good for inclusion is good for business</w:t>
      </w:r>
      <w:r w:rsidR="003014E0" w:rsidRPr="00232AE3">
        <w:rPr>
          <w:lang w:val="en-GB"/>
        </w:rPr>
        <w:t>.</w:t>
      </w:r>
    </w:p>
    <w:p w14:paraId="1E54A9C0" w14:textId="77777777" w:rsidR="00DF1B81" w:rsidRPr="00232AE3" w:rsidRDefault="00DF1B81" w:rsidP="003014E0">
      <w:pPr>
        <w:rPr>
          <w:lang w:val="en-GB"/>
        </w:rPr>
      </w:pPr>
    </w:p>
    <w:p w14:paraId="306E2E02" w14:textId="77777777" w:rsidR="00313D8B" w:rsidRPr="00232AE3" w:rsidRDefault="00313D8B">
      <w:pPr>
        <w:pStyle w:val="Heading2"/>
        <w:numPr>
          <w:ilvl w:val="1"/>
          <w:numId w:val="1"/>
        </w:numPr>
        <w:rPr>
          <w:lang w:val="en-GB"/>
        </w:rPr>
      </w:pPr>
      <w:bookmarkStart w:id="7" w:name="_Toc219970034"/>
      <w:r w:rsidRPr="00232AE3">
        <w:rPr>
          <w:lang w:val="en-GB"/>
        </w:rPr>
        <w:t>Key Principles of Inclusive Tourism</w:t>
      </w:r>
      <w:bookmarkEnd w:id="7"/>
    </w:p>
    <w:p w14:paraId="3E62E655" w14:textId="77777777" w:rsidR="00313D8B" w:rsidRPr="00232AE3" w:rsidRDefault="00313D8B" w:rsidP="00313D8B">
      <w:pPr>
        <w:rPr>
          <w:lang w:val="en-GB"/>
        </w:rPr>
      </w:pPr>
    </w:p>
    <w:p w14:paraId="0DE7D633" w14:textId="4ACDCEAB" w:rsidR="00313D8B" w:rsidRPr="00232AE3" w:rsidRDefault="00313D8B" w:rsidP="00313D8B">
      <w:pPr>
        <w:rPr>
          <w:lang w:val="en-GB"/>
        </w:rPr>
      </w:pPr>
      <w:r w:rsidRPr="00232AE3">
        <w:rPr>
          <w:lang w:val="en-GB"/>
        </w:rPr>
        <w:t xml:space="preserve">Two of the most important principles </w:t>
      </w:r>
      <w:r w:rsidR="00A22E50">
        <w:rPr>
          <w:lang w:val="en-GB"/>
        </w:rPr>
        <w:t xml:space="preserve">of inclusive tourism </w:t>
      </w:r>
      <w:r w:rsidRPr="00232AE3">
        <w:rPr>
          <w:lang w:val="en-GB"/>
        </w:rPr>
        <w:t xml:space="preserve">are </w:t>
      </w:r>
      <w:r w:rsidRPr="00232AE3">
        <w:rPr>
          <w:b/>
          <w:bCs/>
          <w:lang w:val="en-GB"/>
        </w:rPr>
        <w:t>Universal Design</w:t>
      </w:r>
      <w:r w:rsidRPr="00232AE3">
        <w:rPr>
          <w:lang w:val="en-GB"/>
        </w:rPr>
        <w:t xml:space="preserve"> and the </w:t>
      </w:r>
      <w:r w:rsidRPr="00232AE3">
        <w:rPr>
          <w:b/>
          <w:bCs/>
          <w:lang w:val="en-GB"/>
        </w:rPr>
        <w:t>social model of disability</w:t>
      </w:r>
      <w:r w:rsidRPr="00232AE3">
        <w:rPr>
          <w:lang w:val="en-GB"/>
        </w:rPr>
        <w:t>. These concepts shape how we approach solving accessibility challenges.</w:t>
      </w:r>
    </w:p>
    <w:p w14:paraId="01767FEB" w14:textId="77777777" w:rsidR="00313D8B" w:rsidRPr="00232AE3" w:rsidRDefault="00313D8B" w:rsidP="00313D8B">
      <w:pPr>
        <w:rPr>
          <w:lang w:val="en-GB"/>
        </w:rPr>
      </w:pPr>
    </w:p>
    <w:p w14:paraId="12112358" w14:textId="314566A9" w:rsidR="00313D8B" w:rsidRPr="00232AE3" w:rsidRDefault="00313D8B">
      <w:pPr>
        <w:pStyle w:val="Heading3"/>
        <w:numPr>
          <w:ilvl w:val="2"/>
          <w:numId w:val="1"/>
        </w:numPr>
        <w:rPr>
          <w:lang w:val="en-GB"/>
        </w:rPr>
      </w:pPr>
      <w:bookmarkStart w:id="8" w:name="_Toc219970035"/>
      <w:r w:rsidRPr="00232AE3">
        <w:rPr>
          <w:lang w:val="en-GB"/>
        </w:rPr>
        <w:t>Universal Design</w:t>
      </w:r>
      <w:r w:rsidR="00420FC9" w:rsidRPr="00232AE3">
        <w:rPr>
          <w:lang w:val="en-GB"/>
        </w:rPr>
        <w:t xml:space="preserve"> -</w:t>
      </w:r>
      <w:r w:rsidRPr="00232AE3">
        <w:rPr>
          <w:lang w:val="en-GB"/>
        </w:rPr>
        <w:t xml:space="preserve"> Designing for Everyone from the Start</w:t>
      </w:r>
      <w:bookmarkEnd w:id="8"/>
    </w:p>
    <w:p w14:paraId="0E9387F9" w14:textId="77777777" w:rsidR="00313D8B" w:rsidRPr="00232AE3" w:rsidRDefault="00313D8B" w:rsidP="00313D8B">
      <w:pPr>
        <w:rPr>
          <w:lang w:val="en-GB"/>
        </w:rPr>
      </w:pPr>
    </w:p>
    <w:p w14:paraId="22EAB66D" w14:textId="2B10A6B7" w:rsidR="00420FC9" w:rsidRPr="00232AE3" w:rsidRDefault="00420FC9" w:rsidP="00313D8B">
      <w:pPr>
        <w:rPr>
          <w:lang w:val="en-GB"/>
        </w:rPr>
      </w:pPr>
      <w:r w:rsidRPr="00232AE3">
        <w:rPr>
          <w:lang w:val="en-GB"/>
        </w:rPr>
        <w:t xml:space="preserve">A key principle of accessible travel is </w:t>
      </w:r>
      <w:r w:rsidRPr="00232AE3">
        <w:rPr>
          <w:b/>
          <w:bCs/>
          <w:lang w:val="en-GB"/>
        </w:rPr>
        <w:t>Universal Design (UD).</w:t>
      </w:r>
      <w:r w:rsidRPr="00232AE3">
        <w:rPr>
          <w:lang w:val="en-GB"/>
        </w:rPr>
        <w:t xml:space="preserve"> U</w:t>
      </w:r>
      <w:r w:rsidR="008E5746" w:rsidRPr="00232AE3">
        <w:rPr>
          <w:lang w:val="en-GB"/>
        </w:rPr>
        <w:t xml:space="preserve">niversal </w:t>
      </w:r>
      <w:r w:rsidRPr="00232AE3">
        <w:rPr>
          <w:lang w:val="en-GB"/>
        </w:rPr>
        <w:t>D</w:t>
      </w:r>
      <w:r w:rsidR="008E5746" w:rsidRPr="00232AE3">
        <w:rPr>
          <w:lang w:val="en-GB"/>
        </w:rPr>
        <w:t>esign</w:t>
      </w:r>
      <w:r w:rsidRPr="00232AE3">
        <w:rPr>
          <w:lang w:val="en-GB"/>
        </w:rPr>
        <w:t xml:space="preserve"> involves designing places, objects and services </w:t>
      </w:r>
      <w:r w:rsidRPr="00232AE3">
        <w:rPr>
          <w:b/>
          <w:bCs/>
          <w:lang w:val="en-GB"/>
        </w:rPr>
        <w:t xml:space="preserve">to be usable by all people, to the greatest extent possible, without the need for </w:t>
      </w:r>
      <w:r w:rsidRPr="00232AE3">
        <w:rPr>
          <w:b/>
          <w:bCs/>
          <w:lang w:val="en-GB"/>
        </w:rPr>
        <w:lastRenderedPageBreak/>
        <w:t>adaptation</w:t>
      </w:r>
      <w:r w:rsidRPr="00232AE3">
        <w:rPr>
          <w:lang w:val="en-GB"/>
        </w:rPr>
        <w:t xml:space="preserve"> or specialized modifications</w:t>
      </w:r>
      <w:r w:rsidRPr="00232AE3">
        <w:rPr>
          <w:rStyle w:val="FootnoteReference"/>
          <w:lang w:val="en-GB"/>
        </w:rPr>
        <w:footnoteReference w:id="14"/>
      </w:r>
      <w:r w:rsidRPr="00232AE3">
        <w:rPr>
          <w:lang w:val="en-GB"/>
        </w:rPr>
        <w:t xml:space="preserve">. In short, rather than develop individualized solutions for people with disabilities, you develop products and services </w:t>
      </w:r>
      <w:r w:rsidRPr="00232AE3">
        <w:rPr>
          <w:i/>
          <w:iCs/>
          <w:lang w:val="en-GB"/>
        </w:rPr>
        <w:t>from the beginning</w:t>
      </w:r>
      <w:r w:rsidRPr="00232AE3">
        <w:rPr>
          <w:lang w:val="en-GB"/>
        </w:rPr>
        <w:t xml:space="preserve"> that will meet a broad spectrum of user needs, regardless of age or whether someone has a disability.</w:t>
      </w:r>
    </w:p>
    <w:p w14:paraId="7E38FE6F" w14:textId="7810E168" w:rsidR="00420FC9" w:rsidRPr="00232AE3" w:rsidRDefault="00420FC9" w:rsidP="00313D8B">
      <w:pPr>
        <w:rPr>
          <w:lang w:val="en-GB"/>
        </w:rPr>
      </w:pPr>
      <w:r w:rsidRPr="00232AE3">
        <w:rPr>
          <w:lang w:val="en-GB"/>
        </w:rPr>
        <w:t xml:space="preserve">An example of this type of design would be a building's entrance. </w:t>
      </w:r>
      <w:r w:rsidR="00313D8B" w:rsidRPr="00232AE3">
        <w:rPr>
          <w:lang w:val="en-GB"/>
        </w:rPr>
        <w:t xml:space="preserve">A traditional design might build a staircase and then later add a side ramp for wheelchair access. Universal Design, by contrast, would ideally create a single main entrance that is </w:t>
      </w:r>
      <w:r w:rsidR="00313D8B" w:rsidRPr="00232AE3">
        <w:rPr>
          <w:b/>
          <w:bCs/>
          <w:lang w:val="en-GB"/>
        </w:rPr>
        <w:t>step-free</w:t>
      </w:r>
      <w:r w:rsidR="00313D8B" w:rsidRPr="00232AE3">
        <w:rPr>
          <w:lang w:val="en-GB"/>
        </w:rPr>
        <w:t xml:space="preserve"> (maybe using a gentle slope or an at-grade entry), so everyone uses the same entrance. </w:t>
      </w:r>
      <w:r w:rsidRPr="00232AE3">
        <w:rPr>
          <w:lang w:val="en-GB"/>
        </w:rPr>
        <w:t xml:space="preserve">An example of signage is also useful here; a sign could only contain written language, which would limit its usefulness to visually impaired individuals, whereas a universally-designed exhibit may offer an </w:t>
      </w:r>
      <w:r w:rsidRPr="00232AE3">
        <w:rPr>
          <w:b/>
          <w:bCs/>
          <w:lang w:val="en-GB"/>
        </w:rPr>
        <w:t>auditory announcement</w:t>
      </w:r>
      <w:r w:rsidRPr="00232AE3">
        <w:rPr>
          <w:lang w:val="en-GB"/>
        </w:rPr>
        <w:t xml:space="preserve">, or use </w:t>
      </w:r>
      <w:r w:rsidRPr="00232AE3">
        <w:rPr>
          <w:b/>
          <w:bCs/>
          <w:lang w:val="en-GB"/>
        </w:rPr>
        <w:t>tactile elements</w:t>
      </w:r>
      <w:r w:rsidRPr="00232AE3">
        <w:rPr>
          <w:lang w:val="en-GB"/>
        </w:rPr>
        <w:t xml:space="preserve"> to communicate the same message, providing the visitor with access to the information via multiple formats. </w:t>
      </w:r>
    </w:p>
    <w:p w14:paraId="1044319E" w14:textId="77777777" w:rsidR="008E5746" w:rsidRPr="00232AE3" w:rsidRDefault="00420FC9" w:rsidP="00313D8B">
      <w:pPr>
        <w:rPr>
          <w:lang w:val="en-GB"/>
        </w:rPr>
      </w:pPr>
      <w:r w:rsidRPr="00232AE3">
        <w:rPr>
          <w:lang w:val="en-GB"/>
        </w:rPr>
        <w:t xml:space="preserve">The goal of Universal Design is to </w:t>
      </w:r>
      <w:r w:rsidRPr="00232AE3">
        <w:rPr>
          <w:b/>
          <w:bCs/>
          <w:lang w:val="en-GB"/>
        </w:rPr>
        <w:t>make life easier for everyone</w:t>
      </w:r>
      <w:r w:rsidRPr="00232AE3">
        <w:rPr>
          <w:lang w:val="en-GB"/>
        </w:rPr>
        <w:t>.</w:t>
      </w:r>
    </w:p>
    <w:p w14:paraId="0AF717A3" w14:textId="6684D09E" w:rsidR="00420FC9" w:rsidRPr="00232AE3" w:rsidRDefault="00420FC9" w:rsidP="00313D8B">
      <w:pPr>
        <w:rPr>
          <w:lang w:val="en-GB"/>
        </w:rPr>
      </w:pPr>
      <w:r w:rsidRPr="00232AE3">
        <w:rPr>
          <w:lang w:val="en-GB"/>
        </w:rPr>
        <w:t xml:space="preserve">A classic everyday example is the sidewalk </w:t>
      </w:r>
      <w:r w:rsidRPr="00232AE3">
        <w:rPr>
          <w:b/>
          <w:bCs/>
          <w:lang w:val="en-GB"/>
        </w:rPr>
        <w:t>curb cut</w:t>
      </w:r>
      <w:r w:rsidRPr="00232AE3">
        <w:rPr>
          <w:lang w:val="en-GB"/>
        </w:rPr>
        <w:t xml:space="preserve"> – the small ramp at crosswalks. Curb cuts were initially proposed as a way to provide safe passage across streets for people who used wheelchairs. However, it quickly became apparent that the ramps provided numerous benefits to others as well - such as strollers for parents carrying babies, luggage carts for </w:t>
      </w:r>
      <w:r w:rsidR="008E5746" w:rsidRPr="00232AE3">
        <w:rPr>
          <w:lang w:val="en-GB"/>
        </w:rPr>
        <w:t>travellers</w:t>
      </w:r>
      <w:r w:rsidRPr="00232AE3">
        <w:rPr>
          <w:lang w:val="en-GB"/>
        </w:rPr>
        <w:t xml:space="preserve">, hand trucks for workers, and bicycles for cyclists. As it turns out, many of the travel-related attributes that provide accessibility also offer convenience to a broader audience - elevators, push-button doors, larger print on informational materials, etc. When designing universally, designers often simply create </w:t>
      </w:r>
      <w:r w:rsidRPr="00232AE3">
        <w:rPr>
          <w:i/>
          <w:iCs/>
          <w:lang w:val="en-GB"/>
        </w:rPr>
        <w:t>better designs</w:t>
      </w:r>
      <w:r w:rsidRPr="00232AE3">
        <w:rPr>
          <w:lang w:val="en-GB"/>
        </w:rPr>
        <w:t>.</w:t>
      </w:r>
    </w:p>
    <w:p w14:paraId="423855F8" w14:textId="77777777" w:rsidR="008E5746" w:rsidRPr="00232AE3" w:rsidRDefault="00313D8B" w:rsidP="00313D8B">
      <w:pPr>
        <w:rPr>
          <w:lang w:val="en-GB"/>
        </w:rPr>
      </w:pPr>
      <w:r w:rsidRPr="00232AE3">
        <w:rPr>
          <w:lang w:val="en-GB"/>
        </w:rPr>
        <w:t xml:space="preserve">According to the formal definition adopted by the UN, </w:t>
      </w:r>
      <w:r w:rsidRPr="00232AE3">
        <w:rPr>
          <w:b/>
          <w:bCs/>
          <w:lang w:val="en-GB"/>
        </w:rPr>
        <w:t>“universal design” means the design of products, environments, programs and services to be usable by all people, to the greatest extent possible, without the need for adaptation or specialized design”.</w:t>
      </w:r>
    </w:p>
    <w:p w14:paraId="34976C32" w14:textId="0C8AC1C5" w:rsidR="00313D8B" w:rsidRPr="00232AE3" w:rsidRDefault="00313D8B" w:rsidP="00313D8B">
      <w:pPr>
        <w:rPr>
          <w:lang w:val="en-GB"/>
        </w:rPr>
      </w:pPr>
      <w:r w:rsidRPr="00232AE3">
        <w:rPr>
          <w:lang w:val="en-GB"/>
        </w:rPr>
        <w:t>In practice, this doesn’t mean one size fits absolutely everyone</w:t>
      </w:r>
      <w:r w:rsidR="008E5746" w:rsidRPr="00232AE3">
        <w:rPr>
          <w:lang w:val="en-GB"/>
        </w:rPr>
        <w:t>,</w:t>
      </w:r>
      <w:r w:rsidRPr="00232AE3">
        <w:rPr>
          <w:lang w:val="en-GB"/>
        </w:rPr>
        <w:t xml:space="preserve"> but it does mean we strive to avoid creating unnecessary obstacles. Where special accommodations are needed (say, a braille guide for blind readers), they should be as </w:t>
      </w:r>
      <w:r w:rsidRPr="00232AE3">
        <w:rPr>
          <w:b/>
          <w:bCs/>
          <w:lang w:val="en-GB"/>
        </w:rPr>
        <w:t>integrated and readily available</w:t>
      </w:r>
      <w:r w:rsidRPr="00232AE3">
        <w:rPr>
          <w:lang w:val="en-GB"/>
        </w:rPr>
        <w:t xml:space="preserve"> as possible, not an afterthought or a separate inferior experience.</w:t>
      </w:r>
    </w:p>
    <w:p w14:paraId="0FB039CA" w14:textId="3653A495" w:rsidR="0025104D" w:rsidRDefault="008E5746" w:rsidP="00313D8B">
      <w:pPr>
        <w:rPr>
          <w:lang w:val="en-GB"/>
        </w:rPr>
      </w:pPr>
      <w:r w:rsidRPr="00232AE3">
        <w:rPr>
          <w:lang w:val="en-GB"/>
        </w:rPr>
        <w:t>This design philosophy was coined and defined by the US American architect from the Ronald L. Mace (1941–1998) and ratified and explained in greater depth in the 2004 Stockholm Declaration of the European Institute for Design and Disability</w:t>
      </w:r>
      <w:r w:rsidR="00BE1E4D" w:rsidRPr="00232AE3">
        <w:rPr>
          <w:rStyle w:val="FootnoteReference"/>
          <w:lang w:val="en-GB"/>
        </w:rPr>
        <w:footnoteReference w:id="15"/>
      </w:r>
      <w:r w:rsidRPr="00232AE3">
        <w:rPr>
          <w:lang w:val="en-GB"/>
        </w:rPr>
        <w:t>. It is based on seven principles</w:t>
      </w:r>
      <w:r w:rsidR="00BE1E4D" w:rsidRPr="00232AE3">
        <w:rPr>
          <w:rStyle w:val="FootnoteReference"/>
          <w:lang w:val="en-GB"/>
        </w:rPr>
        <w:footnoteReference w:id="16"/>
      </w:r>
      <w:r w:rsidRPr="00232AE3">
        <w:rPr>
          <w:lang w:val="en-GB"/>
        </w:rPr>
        <w:t>: Equitable use; Flexibility in use; Simple and intuitive use; Perceptible information; Tolerance for error; Low physical effort; Size and space for approach and use</w:t>
      </w:r>
      <w:r w:rsidR="0025104D">
        <w:rPr>
          <w:lang w:val="en-GB"/>
        </w:rPr>
        <w:t>.</w:t>
      </w:r>
    </w:p>
    <w:p w14:paraId="45FC0894" w14:textId="64E20350" w:rsidR="0025104D" w:rsidRPr="0025104D" w:rsidRDefault="0025104D" w:rsidP="0025104D">
      <w:pPr>
        <w:pStyle w:val="ListParagraph"/>
        <w:numPr>
          <w:ilvl w:val="0"/>
          <w:numId w:val="158"/>
        </w:numPr>
        <w:rPr>
          <w:lang w:val="en-GB"/>
        </w:rPr>
      </w:pPr>
      <w:r w:rsidRPr="0025104D">
        <w:rPr>
          <w:b/>
          <w:bCs/>
          <w:color w:val="1F4E79" w:themeColor="accent5" w:themeShade="80"/>
          <w:lang w:val="en-GB"/>
        </w:rPr>
        <w:t>Equitable use:</w:t>
      </w:r>
      <w:r w:rsidRPr="0025104D">
        <w:rPr>
          <w:color w:val="1F4E79" w:themeColor="accent5" w:themeShade="80"/>
          <w:lang w:val="en-GB"/>
        </w:rPr>
        <w:t xml:space="preserve"> </w:t>
      </w:r>
      <w:r w:rsidRPr="0025104D">
        <w:rPr>
          <w:lang w:val="en-GB"/>
        </w:rPr>
        <w:t>the design is useful and marketable to people with diverse abilities. Tourism designed for all persons must provide the same means of use for all users and avoid segregating or stigmatizing any users. This principle highlights the need for environments to be safe and appealing, which in our case is important as it is applicable to all tourism resources;</w:t>
      </w:r>
    </w:p>
    <w:p w14:paraId="70E1F047" w14:textId="75CDD5CC" w:rsidR="0025104D" w:rsidRPr="0025104D" w:rsidRDefault="0025104D" w:rsidP="0025104D">
      <w:pPr>
        <w:pStyle w:val="ListParagraph"/>
        <w:numPr>
          <w:ilvl w:val="0"/>
          <w:numId w:val="158"/>
        </w:numPr>
        <w:rPr>
          <w:lang w:val="en-GB"/>
        </w:rPr>
      </w:pPr>
      <w:r w:rsidRPr="0025104D">
        <w:rPr>
          <w:b/>
          <w:bCs/>
          <w:color w:val="1F4E79" w:themeColor="accent5" w:themeShade="80"/>
          <w:lang w:val="en-GB"/>
        </w:rPr>
        <w:lastRenderedPageBreak/>
        <w:t>Flexibility in use:</w:t>
      </w:r>
      <w:r w:rsidRPr="0025104D">
        <w:rPr>
          <w:color w:val="1F4E79" w:themeColor="accent5" w:themeShade="80"/>
          <w:lang w:val="en-GB"/>
        </w:rPr>
        <w:t xml:space="preserve"> </w:t>
      </w:r>
      <w:r w:rsidRPr="0025104D">
        <w:rPr>
          <w:lang w:val="en-GB"/>
        </w:rPr>
        <w:t>the design accommodates a wide range of individual preferences and abilities. Any resource, and most especially tourism resources, must provide the possibility of changes or variations depending on people’s circumstances or needs. It must provide choice in methods of use and adapt to the user’s pace;</w:t>
      </w:r>
    </w:p>
    <w:p w14:paraId="26CBBDD2" w14:textId="3A309604" w:rsidR="0025104D" w:rsidRPr="0025104D" w:rsidRDefault="0025104D" w:rsidP="0025104D">
      <w:pPr>
        <w:pStyle w:val="ListParagraph"/>
        <w:numPr>
          <w:ilvl w:val="0"/>
          <w:numId w:val="158"/>
        </w:numPr>
        <w:rPr>
          <w:lang w:val="en-GB"/>
        </w:rPr>
      </w:pPr>
      <w:r w:rsidRPr="0025104D">
        <w:rPr>
          <w:b/>
          <w:bCs/>
          <w:color w:val="1F4E79" w:themeColor="accent5" w:themeShade="80"/>
          <w:lang w:val="en-GB"/>
        </w:rPr>
        <w:t>Simple and intuitive use:</w:t>
      </w:r>
      <w:r w:rsidRPr="0025104D">
        <w:rPr>
          <w:color w:val="1F4E79" w:themeColor="accent5" w:themeShade="80"/>
          <w:lang w:val="en-GB"/>
        </w:rPr>
        <w:t xml:space="preserve"> </w:t>
      </w:r>
      <w:r w:rsidRPr="0025104D">
        <w:rPr>
          <w:lang w:val="en-GB"/>
        </w:rPr>
        <w:t xml:space="preserve">use of the design is easy to understand, regardless of the user’s experience, knowledge, language skills, or current concentration level. This is an essential principle from a tourism standpoint. There cannot be any unnecessary complexity or confusing and insufficient information. Tourism design must accommodate a wide range of languages and cognitive abilities; therefore, achieving the greatest wealth of content with the greatest simplicity of use is the basis for all projects; </w:t>
      </w:r>
    </w:p>
    <w:p w14:paraId="713DD5A9" w14:textId="294E9E79" w:rsidR="0025104D" w:rsidRPr="0025104D" w:rsidRDefault="0025104D" w:rsidP="0025104D">
      <w:pPr>
        <w:pStyle w:val="ListParagraph"/>
        <w:numPr>
          <w:ilvl w:val="0"/>
          <w:numId w:val="158"/>
        </w:numPr>
        <w:rPr>
          <w:lang w:val="en-GB"/>
        </w:rPr>
      </w:pPr>
      <w:r w:rsidRPr="0025104D">
        <w:rPr>
          <w:b/>
          <w:bCs/>
          <w:color w:val="1F4E79" w:themeColor="accent5" w:themeShade="80"/>
          <w:lang w:val="en-GB"/>
        </w:rPr>
        <w:t>Perceptible information:</w:t>
      </w:r>
      <w:r w:rsidRPr="0025104D">
        <w:rPr>
          <w:color w:val="1F4E79" w:themeColor="accent5" w:themeShade="80"/>
          <w:lang w:val="en-GB"/>
        </w:rPr>
        <w:t xml:space="preserve"> </w:t>
      </w:r>
      <w:r w:rsidRPr="0025104D">
        <w:rPr>
          <w:lang w:val="en-GB"/>
        </w:rPr>
        <w:t xml:space="preserve">the design communicates necessary information effectively to the user, regardless of ambient conditions or the user’s sensory abilities. A characteristic of tourism activities is that they are used by travellers most of whom do not know about their destination. Information provides tourists with knowledge of the environment chosen, and becomes the first point of contact with their destination. This principle activates the use of different presentation modes (pictorial, verbal, tactile), adequate contrast between essential information and its surroundings, the legibility of essential information, and compatibility with a variety of techniques or devices used by people with sensory disabilities; </w:t>
      </w:r>
    </w:p>
    <w:p w14:paraId="6C3AB352" w14:textId="64C49C03" w:rsidR="0025104D" w:rsidRPr="0025104D" w:rsidRDefault="0025104D" w:rsidP="0025104D">
      <w:pPr>
        <w:pStyle w:val="ListParagraph"/>
        <w:numPr>
          <w:ilvl w:val="0"/>
          <w:numId w:val="158"/>
        </w:numPr>
        <w:rPr>
          <w:lang w:val="en-GB"/>
        </w:rPr>
      </w:pPr>
      <w:r w:rsidRPr="0025104D">
        <w:rPr>
          <w:b/>
          <w:bCs/>
          <w:color w:val="1F4E79" w:themeColor="accent5" w:themeShade="80"/>
          <w:lang w:val="en-GB"/>
        </w:rPr>
        <w:t>Tolerance for error:</w:t>
      </w:r>
      <w:r w:rsidRPr="0025104D">
        <w:rPr>
          <w:color w:val="1F4E79" w:themeColor="accent5" w:themeShade="80"/>
          <w:lang w:val="en-GB"/>
        </w:rPr>
        <w:t xml:space="preserve"> </w:t>
      </w:r>
      <w:r w:rsidRPr="0025104D">
        <w:rPr>
          <w:lang w:val="en-GB"/>
        </w:rPr>
        <w:t xml:space="preserve">the design minimizes hazards and the adverse consequences of accidental or unintended actions. Elements must be arranged to minimize hazards and errors: the most used elements must be the most accessible, whereas hazardous elements must be eliminated, isolated, shielded or minimized. In this latter case, it will be necessary to provide warning of possible hazards; </w:t>
      </w:r>
    </w:p>
    <w:p w14:paraId="02C8D65A" w14:textId="77777777" w:rsidR="0025104D" w:rsidRDefault="0025104D" w:rsidP="0025104D">
      <w:pPr>
        <w:pStyle w:val="ListParagraph"/>
        <w:numPr>
          <w:ilvl w:val="0"/>
          <w:numId w:val="158"/>
        </w:numPr>
        <w:rPr>
          <w:lang w:val="en-GB"/>
        </w:rPr>
      </w:pPr>
      <w:r w:rsidRPr="0025104D">
        <w:rPr>
          <w:b/>
          <w:bCs/>
          <w:color w:val="1F4E79" w:themeColor="accent5" w:themeShade="80"/>
          <w:lang w:val="en-GB"/>
        </w:rPr>
        <w:t>Low physical effort:</w:t>
      </w:r>
      <w:r w:rsidRPr="0025104D">
        <w:rPr>
          <w:color w:val="1F4E79" w:themeColor="accent5" w:themeShade="80"/>
          <w:lang w:val="en-GB"/>
        </w:rPr>
        <w:t xml:space="preserve"> </w:t>
      </w:r>
      <w:r w:rsidRPr="0025104D">
        <w:rPr>
          <w:lang w:val="en-GB"/>
        </w:rPr>
        <w:t>the design can be used efficiently and comfortably and with a minimum of fatigue. In any type of tourism activity, users must maintain a neutral body position. It is necessary to minimize repetitive actions and the need for unreasonable operating forces in order to carry out different actions; and</w:t>
      </w:r>
    </w:p>
    <w:p w14:paraId="0DDF146F" w14:textId="52B4F286" w:rsidR="0025104D" w:rsidRPr="0025104D" w:rsidRDefault="0025104D" w:rsidP="0025104D">
      <w:pPr>
        <w:pStyle w:val="ListParagraph"/>
        <w:numPr>
          <w:ilvl w:val="0"/>
          <w:numId w:val="158"/>
        </w:numPr>
        <w:rPr>
          <w:lang w:val="en-GB"/>
        </w:rPr>
      </w:pPr>
      <w:r w:rsidRPr="0025104D">
        <w:rPr>
          <w:b/>
          <w:color w:val="1F4E79" w:themeColor="accent5" w:themeShade="80"/>
          <w:lang w:val="en-GB"/>
        </w:rPr>
        <w:t>Size and space for approach and use:</w:t>
      </w:r>
      <w:r w:rsidRPr="0025104D">
        <w:rPr>
          <w:color w:val="1F4E79" w:themeColor="accent5" w:themeShade="80"/>
          <w:lang w:val="en-GB"/>
        </w:rPr>
        <w:t xml:space="preserve"> </w:t>
      </w:r>
      <w:r w:rsidRPr="0025104D">
        <w:rPr>
          <w:lang w:val="en-GB"/>
        </w:rPr>
        <w:t>appropriate size and space is provided for approach, reach, manipulation, and use regardless of the user’s body size, posture, or mobility</w:t>
      </w:r>
    </w:p>
    <w:p w14:paraId="36FBB1D0" w14:textId="77777777" w:rsidR="0025104D" w:rsidRDefault="0025104D" w:rsidP="0025104D">
      <w:pPr>
        <w:rPr>
          <w:lang w:val="en-GB"/>
        </w:rPr>
      </w:pPr>
    </w:p>
    <w:p w14:paraId="4025D7DD" w14:textId="477FE86F" w:rsidR="00313D8B" w:rsidRPr="0025104D" w:rsidRDefault="00313D8B" w:rsidP="0025104D">
      <w:pPr>
        <w:pStyle w:val="Heading3"/>
        <w:numPr>
          <w:ilvl w:val="2"/>
          <w:numId w:val="1"/>
        </w:numPr>
        <w:rPr>
          <w:lang w:val="en-GB"/>
        </w:rPr>
      </w:pPr>
      <w:bookmarkStart w:id="9" w:name="_Toc219970036"/>
      <w:r w:rsidRPr="0025104D">
        <w:rPr>
          <w:lang w:val="en-GB"/>
        </w:rPr>
        <w:t xml:space="preserve">The Social Model of Disability: Removing Barriers, </w:t>
      </w:r>
      <w:r w:rsidR="00985F6E" w:rsidRPr="0025104D">
        <w:rPr>
          <w:lang w:val="en-GB"/>
        </w:rPr>
        <w:t>not</w:t>
      </w:r>
      <w:r w:rsidRPr="0025104D">
        <w:rPr>
          <w:lang w:val="en-GB"/>
        </w:rPr>
        <w:t xml:space="preserve"> “Fixing” People</w:t>
      </w:r>
      <w:bookmarkEnd w:id="9"/>
    </w:p>
    <w:p w14:paraId="6FF32C06" w14:textId="77777777" w:rsidR="00313D8B" w:rsidRPr="00232AE3" w:rsidRDefault="00313D8B" w:rsidP="00313D8B">
      <w:pPr>
        <w:rPr>
          <w:lang w:val="en-GB"/>
        </w:rPr>
      </w:pPr>
    </w:p>
    <w:p w14:paraId="06D7074A" w14:textId="77777777" w:rsidR="00313D8B" w:rsidRPr="00232AE3" w:rsidRDefault="00313D8B" w:rsidP="00313D8B">
      <w:pPr>
        <w:rPr>
          <w:lang w:val="en-GB"/>
        </w:rPr>
      </w:pPr>
      <w:r w:rsidRPr="00232AE3">
        <w:rPr>
          <w:lang w:val="en-GB"/>
        </w:rPr>
        <w:t xml:space="preserve">Another foundational concept is the </w:t>
      </w:r>
      <w:r w:rsidRPr="00232AE3">
        <w:rPr>
          <w:b/>
          <w:bCs/>
          <w:lang w:val="en-GB"/>
        </w:rPr>
        <w:t>social model of disability</w:t>
      </w:r>
      <w:r w:rsidRPr="00232AE3">
        <w:rPr>
          <w:lang w:val="en-GB"/>
        </w:rPr>
        <w:t xml:space="preserve">. This is less a design practice and more a way of </w:t>
      </w:r>
      <w:r w:rsidRPr="00232AE3">
        <w:rPr>
          <w:i/>
          <w:iCs/>
          <w:lang w:val="en-GB"/>
        </w:rPr>
        <w:t>thinking</w:t>
      </w:r>
      <w:r w:rsidRPr="00232AE3">
        <w:rPr>
          <w:lang w:val="en-GB"/>
        </w:rPr>
        <w:t xml:space="preserve"> about disability. Under the traditional or </w:t>
      </w:r>
      <w:r w:rsidRPr="00232AE3">
        <w:rPr>
          <w:b/>
          <w:bCs/>
          <w:lang w:val="en-GB"/>
        </w:rPr>
        <w:t>medical model</w:t>
      </w:r>
      <w:r w:rsidRPr="00232AE3">
        <w:rPr>
          <w:lang w:val="en-GB"/>
        </w:rPr>
        <w:t xml:space="preserve">, disability was seen as a problem that exists within an individual – for example, “this person </w:t>
      </w:r>
      <w:r w:rsidRPr="00232AE3">
        <w:rPr>
          <w:i/>
          <w:iCs/>
          <w:lang w:val="en-GB"/>
        </w:rPr>
        <w:t>can’t walk</w:t>
      </w:r>
      <w:r w:rsidRPr="00232AE3">
        <w:rPr>
          <w:lang w:val="en-GB"/>
        </w:rPr>
        <w:t xml:space="preserve">, so they </w:t>
      </w:r>
      <w:r w:rsidRPr="00232AE3">
        <w:rPr>
          <w:i/>
          <w:iCs/>
          <w:lang w:val="en-GB"/>
        </w:rPr>
        <w:t>can’t</w:t>
      </w:r>
      <w:r w:rsidRPr="00232AE3">
        <w:rPr>
          <w:lang w:val="en-GB"/>
        </w:rPr>
        <w:t xml:space="preserve"> visit our monument with stairs.” The focus was on the person’s impairments. By contrast, the </w:t>
      </w:r>
      <w:r w:rsidRPr="00232AE3">
        <w:rPr>
          <w:b/>
          <w:bCs/>
          <w:lang w:val="en-GB"/>
        </w:rPr>
        <w:t>social model of disability</w:t>
      </w:r>
      <w:r w:rsidRPr="00232AE3">
        <w:rPr>
          <w:lang w:val="en-GB"/>
        </w:rPr>
        <w:t xml:space="preserve"> says that disability is actually caused by the way society is organized, rather than by a person’s impairment or difference</w:t>
      </w:r>
      <w:r w:rsidRPr="00232AE3">
        <w:rPr>
          <w:rStyle w:val="FootnoteReference"/>
          <w:lang w:val="en-GB"/>
        </w:rPr>
        <w:footnoteReference w:id="17"/>
      </w:r>
      <w:r w:rsidRPr="00232AE3">
        <w:rPr>
          <w:lang w:val="en-GB"/>
        </w:rPr>
        <w:t xml:space="preserve">. In other words, it’s the </w:t>
      </w:r>
      <w:r w:rsidRPr="00232AE3">
        <w:rPr>
          <w:b/>
          <w:bCs/>
          <w:lang w:val="en-GB"/>
        </w:rPr>
        <w:t xml:space="preserve">barriers in the environment and in </w:t>
      </w:r>
      <w:r w:rsidRPr="00232AE3">
        <w:rPr>
          <w:b/>
          <w:bCs/>
          <w:lang w:val="en-GB"/>
        </w:rPr>
        <w:lastRenderedPageBreak/>
        <w:t>attitudes</w:t>
      </w:r>
      <w:r w:rsidRPr="00232AE3">
        <w:rPr>
          <w:lang w:val="en-GB"/>
        </w:rPr>
        <w:t xml:space="preserve"> that “disable” a person, not the disability itself. If we remove those barriers, the person’s impairment may not matter much at all to their ability to participate.</w:t>
      </w:r>
    </w:p>
    <w:p w14:paraId="023F58BC" w14:textId="77777777" w:rsidR="00313D8B" w:rsidRDefault="00313D8B" w:rsidP="00313D8B">
      <w:pPr>
        <w:rPr>
          <w:lang w:val="en-GB"/>
        </w:rPr>
      </w:pPr>
      <w:r w:rsidRPr="00232AE3">
        <w:rPr>
          <w:lang w:val="en-GB"/>
        </w:rPr>
        <w:t xml:space="preserve">Let’s make this concrete with a tourism example. Say a museum has 20 steps at its entrance and no elevator. A visitor who uses a wheelchair is effectively </w:t>
      </w:r>
      <w:r w:rsidRPr="00232AE3">
        <w:rPr>
          <w:b/>
          <w:bCs/>
          <w:lang w:val="en-GB"/>
        </w:rPr>
        <w:t>disabled by those steps</w:t>
      </w:r>
      <w:r w:rsidRPr="00232AE3">
        <w:rPr>
          <w:lang w:val="en-GB"/>
        </w:rPr>
        <w:t xml:space="preserve"> – the barrier (steps with no alternative) is what prevents entry. If the museum installed a ramp or lift, the same visitor could enter and enjoy the exhibits freely. Their wheelchair wasn’t the problem; the </w:t>
      </w:r>
      <w:r w:rsidRPr="00232AE3">
        <w:rPr>
          <w:b/>
          <w:bCs/>
          <w:lang w:val="en-GB"/>
        </w:rPr>
        <w:t>lack of a ramp was the problem</w:t>
      </w:r>
      <w:r w:rsidRPr="00232AE3">
        <w:rPr>
          <w:lang w:val="en-GB"/>
        </w:rPr>
        <w:t xml:space="preserve">. The social model pushes us to ask: what can </w:t>
      </w:r>
      <w:r w:rsidRPr="00232AE3">
        <w:rPr>
          <w:i/>
          <w:iCs/>
          <w:lang w:val="en-GB"/>
        </w:rPr>
        <w:t>we change in the environment</w:t>
      </w:r>
      <w:r w:rsidRPr="00232AE3">
        <w:rPr>
          <w:lang w:val="en-GB"/>
        </w:rPr>
        <w:t xml:space="preserve"> to enable this person’s equal participation? It shifts the perspective from “fixing the person” to </w:t>
      </w:r>
      <w:r w:rsidRPr="00232AE3">
        <w:rPr>
          <w:b/>
          <w:bCs/>
          <w:lang w:val="en-GB"/>
        </w:rPr>
        <w:t>fixing the environment</w:t>
      </w:r>
      <w:r w:rsidRPr="00232AE3">
        <w:rPr>
          <w:lang w:val="en-GB"/>
        </w:rPr>
        <w:t>.</w:t>
      </w:r>
    </w:p>
    <w:p w14:paraId="34352A40" w14:textId="2E2FAF15" w:rsidR="00B82046" w:rsidRPr="0025104D" w:rsidRDefault="0025104D" w:rsidP="00313D8B">
      <w:pPr>
        <w:rPr>
          <w:lang w:val="en-GB"/>
        </w:rPr>
      </w:pPr>
      <w:r w:rsidRPr="00232AE3">
        <w:rPr>
          <w:b/>
          <w:bCs/>
          <w:lang w:val="en-GB"/>
        </w:rPr>
        <w:t>Example</w:t>
      </w:r>
      <w:r w:rsidRPr="00232AE3">
        <w:rPr>
          <w:rStyle w:val="FootnoteReference"/>
          <w:i/>
          <w:iCs/>
          <w:lang w:val="en-GB"/>
        </w:rPr>
        <w:footnoteReference w:id="18"/>
      </w:r>
      <w:r w:rsidRPr="00232AE3">
        <w:rPr>
          <w:b/>
          <w:bCs/>
          <w:lang w:val="en-GB"/>
        </w:rPr>
        <w:t>:</w:t>
      </w:r>
      <w:r w:rsidRPr="0025104D">
        <w:rPr>
          <w:lang w:val="en-GB"/>
        </w:rPr>
        <w:t xml:space="preserve"> </w:t>
      </w:r>
      <w:r w:rsidRPr="00232AE3">
        <w:rPr>
          <w:lang w:val="en-GB"/>
        </w:rPr>
        <w:t>A wheelchair user wants to get into a building with a step at the entrance. Under a social model solution, a ramp would be added so that the wheelchair user is free to go into the building immediately. Using the medical model, there are very few solutions to help wheelchair users climb stairs, which excludes them from many activities.</w:t>
      </w:r>
    </w:p>
    <w:p w14:paraId="533BD646" w14:textId="11E46A52" w:rsidR="00313D8B" w:rsidRPr="00232AE3" w:rsidRDefault="00313D8B" w:rsidP="00313D8B">
      <w:pPr>
        <w:rPr>
          <w:lang w:val="en-GB"/>
        </w:rPr>
      </w:pPr>
      <w:r w:rsidRPr="00232AE3">
        <w:rPr>
          <w:lang w:val="en-GB"/>
        </w:rPr>
        <w:t xml:space="preserve">This simple scenario illustrates the point well. The medical model might shrug and say “stairs are hard for wheelchair users, nothing we can do except maybe carry the person (which is not dignified or independent).” The social model says “let’s change the building by adding a ramp </w:t>
      </w:r>
      <w:r w:rsidR="005F0855" w:rsidRPr="00232AE3">
        <w:rPr>
          <w:lang w:val="en-GB"/>
        </w:rPr>
        <w:t>and the</w:t>
      </w:r>
      <w:r w:rsidRPr="00232AE3">
        <w:rPr>
          <w:lang w:val="en-GB"/>
        </w:rPr>
        <w:t xml:space="preserve"> problem </w:t>
      </w:r>
      <w:r w:rsidR="005F0855" w:rsidRPr="00232AE3">
        <w:rPr>
          <w:lang w:val="en-GB"/>
        </w:rPr>
        <w:t xml:space="preserve">is </w:t>
      </w:r>
      <w:r w:rsidRPr="00232AE3">
        <w:rPr>
          <w:lang w:val="en-GB"/>
        </w:rPr>
        <w:t>solved.”</w:t>
      </w:r>
    </w:p>
    <w:p w14:paraId="1A33663A" w14:textId="33484B80" w:rsidR="00660D82" w:rsidRPr="00232AE3" w:rsidRDefault="00313D8B" w:rsidP="00313D8B">
      <w:pPr>
        <w:rPr>
          <w:lang w:val="en-GB"/>
        </w:rPr>
      </w:pPr>
      <w:r w:rsidRPr="00232AE3">
        <w:rPr>
          <w:lang w:val="en-GB"/>
        </w:rPr>
        <w:t xml:space="preserve">The social model also applies to </w:t>
      </w:r>
      <w:r w:rsidRPr="00232AE3">
        <w:rPr>
          <w:b/>
          <w:bCs/>
          <w:lang w:val="en-GB"/>
        </w:rPr>
        <w:t>less visible barriers</w:t>
      </w:r>
      <w:r w:rsidRPr="00232AE3">
        <w:rPr>
          <w:lang w:val="en-GB"/>
        </w:rPr>
        <w:t xml:space="preserve">. For instance, consider a </w:t>
      </w:r>
      <w:r w:rsidR="00B82046" w:rsidRPr="00232AE3">
        <w:rPr>
          <w:lang w:val="en-GB"/>
        </w:rPr>
        <w:t>traveller</w:t>
      </w:r>
      <w:r w:rsidRPr="00232AE3">
        <w:rPr>
          <w:lang w:val="en-GB"/>
        </w:rPr>
        <w:t xml:space="preserve"> who is deaf. If a tour only offers a spoken guide with no text or sign language, the person is disabled by the </w:t>
      </w:r>
      <w:r w:rsidRPr="00232AE3">
        <w:rPr>
          <w:b/>
          <w:bCs/>
          <w:lang w:val="en-GB"/>
        </w:rPr>
        <w:t>communication barrier</w:t>
      </w:r>
      <w:r w:rsidRPr="00232AE3">
        <w:rPr>
          <w:lang w:val="en-GB"/>
        </w:rPr>
        <w:t xml:space="preserve"> – not by their deafness per se. Provide a tablet with captions or a guide who knows sign language, and that barrier is removed. </w:t>
      </w:r>
      <w:r w:rsidR="00660D82" w:rsidRPr="00232AE3">
        <w:rPr>
          <w:lang w:val="en-GB"/>
        </w:rPr>
        <w:t xml:space="preserve">Or consider a person visiting an area with autism who is overwhelmed by the noise level and/or crowds at the location. The barrier may simply be the </w:t>
      </w:r>
      <w:r w:rsidR="00660D82" w:rsidRPr="00232AE3">
        <w:rPr>
          <w:i/>
          <w:iCs/>
          <w:lang w:val="en-GB"/>
        </w:rPr>
        <w:t>need for quiet space to relax and perhaps flexible scheduling options</w:t>
      </w:r>
      <w:r w:rsidR="00660D82" w:rsidRPr="00232AE3">
        <w:rPr>
          <w:lang w:val="en-GB"/>
        </w:rPr>
        <w:t xml:space="preserve"> on the tour. If the location provided a quiet room for breaks and/or flexible scheduling options for tours, that individual could experience the tour without being overwhelmed.</w:t>
      </w:r>
    </w:p>
    <w:p w14:paraId="1B57F687" w14:textId="77777777" w:rsidR="00313D8B" w:rsidRPr="00232AE3" w:rsidRDefault="00313D8B" w:rsidP="00313D8B">
      <w:pPr>
        <w:rPr>
          <w:lang w:val="en-GB"/>
        </w:rPr>
      </w:pPr>
      <w:r w:rsidRPr="00232AE3">
        <w:rPr>
          <w:lang w:val="en-GB"/>
        </w:rPr>
        <w:t xml:space="preserve">The key takeaway from the social model is that we as tourism providers should focus on </w:t>
      </w:r>
      <w:r w:rsidRPr="00232AE3">
        <w:rPr>
          <w:b/>
          <w:bCs/>
          <w:lang w:val="en-GB"/>
        </w:rPr>
        <w:t>identifying and removing barriers</w:t>
      </w:r>
      <w:r w:rsidRPr="00232AE3">
        <w:rPr>
          <w:lang w:val="en-GB"/>
        </w:rPr>
        <w:t xml:space="preserve"> – whether physical, informational, or attitudinal. It’s an empowering concept because it means </w:t>
      </w:r>
      <w:r w:rsidRPr="00232AE3">
        <w:rPr>
          <w:i/>
          <w:iCs/>
          <w:lang w:val="en-GB"/>
        </w:rPr>
        <w:t>we have the ability to make changes that enable others</w:t>
      </w:r>
      <w:r w:rsidRPr="00232AE3">
        <w:rPr>
          <w:lang w:val="en-GB"/>
        </w:rPr>
        <w:t xml:space="preserve">. It’s not that a person </w:t>
      </w:r>
      <w:r w:rsidRPr="00232AE3">
        <w:rPr>
          <w:b/>
          <w:bCs/>
          <w:lang w:val="en-GB"/>
        </w:rPr>
        <w:t>“can’t”</w:t>
      </w:r>
      <w:r w:rsidRPr="00232AE3">
        <w:rPr>
          <w:lang w:val="en-GB"/>
        </w:rPr>
        <w:t xml:space="preserve"> do something; it’s that our current setup </w:t>
      </w:r>
      <w:r w:rsidRPr="00232AE3">
        <w:rPr>
          <w:b/>
          <w:bCs/>
          <w:lang w:val="en-GB"/>
        </w:rPr>
        <w:t>“doesn’t allow them”</w:t>
      </w:r>
      <w:r w:rsidRPr="00232AE3">
        <w:rPr>
          <w:lang w:val="en-GB"/>
        </w:rPr>
        <w:t>. And we can fix that.</w:t>
      </w:r>
    </w:p>
    <w:p w14:paraId="189956B6" w14:textId="77777777" w:rsidR="00313D8B" w:rsidRPr="00232AE3" w:rsidRDefault="00313D8B" w:rsidP="00313D8B">
      <w:pPr>
        <w:rPr>
          <w:lang w:val="en-GB"/>
        </w:rPr>
      </w:pPr>
      <w:r w:rsidRPr="00232AE3">
        <w:rPr>
          <w:lang w:val="en-GB"/>
        </w:rPr>
        <w:t xml:space="preserve">This model also underlines why </w:t>
      </w:r>
      <w:r w:rsidRPr="00232AE3">
        <w:rPr>
          <w:b/>
          <w:bCs/>
          <w:lang w:val="en-GB"/>
        </w:rPr>
        <w:t>attitudes and cultural barriers</w:t>
      </w:r>
      <w:r w:rsidRPr="00232AE3">
        <w:rPr>
          <w:lang w:val="en-GB"/>
        </w:rPr>
        <w:t xml:space="preserve"> matter (more on that in the next section). Negative attitudes, stereotypes, or simply lack of awareness can be just as disabling as a flight of stairs. For example, if staff at a site are not trained or are uncomfortable interacting with visitors with disabilities, those visitors may feel unwelcome or unable to get the information they need – an attitudinal barrier that can spoil their experience. As the social model would say, the solution is to educate and change the </w:t>
      </w:r>
      <w:r w:rsidRPr="00232AE3">
        <w:rPr>
          <w:i/>
          <w:iCs/>
          <w:lang w:val="en-GB"/>
        </w:rPr>
        <w:t>culture</w:t>
      </w:r>
      <w:r w:rsidRPr="00232AE3">
        <w:rPr>
          <w:lang w:val="en-GB"/>
        </w:rPr>
        <w:t xml:space="preserve"> at the site, not to expect the visitor to just “cope” or stay away.</w:t>
      </w:r>
    </w:p>
    <w:p w14:paraId="1B46D514" w14:textId="77777777" w:rsidR="00660D82" w:rsidRPr="00232AE3" w:rsidRDefault="00313D8B" w:rsidP="00313D8B">
      <w:pPr>
        <w:rPr>
          <w:lang w:val="en-GB"/>
        </w:rPr>
      </w:pPr>
      <w:r w:rsidRPr="00232AE3">
        <w:rPr>
          <w:lang w:val="en-GB"/>
        </w:rPr>
        <w:t xml:space="preserve">By adopting the social model of disability in our approach to cultural tourism, we start to ask proactive questions: “What might make this difficult for someone? </w:t>
      </w:r>
      <w:r w:rsidR="00660D82" w:rsidRPr="00232AE3">
        <w:rPr>
          <w:lang w:val="en-GB"/>
        </w:rPr>
        <w:t>What can we do to modify either our environment or how we operate so that we are more inclusive?</w:t>
      </w:r>
      <w:r w:rsidRPr="00232AE3">
        <w:rPr>
          <w:lang w:val="en-GB"/>
        </w:rPr>
        <w:t xml:space="preserve">” </w:t>
      </w:r>
      <w:r w:rsidR="00660D82" w:rsidRPr="00232AE3">
        <w:rPr>
          <w:lang w:val="en-GB"/>
        </w:rPr>
        <w:t xml:space="preserve">This way of thinking is very helpful in developing accessibility because it shifts the focus away from seeing the individual as the problem and </w:t>
      </w:r>
      <w:r w:rsidR="00660D82" w:rsidRPr="00232AE3">
        <w:rPr>
          <w:lang w:val="en-GB"/>
        </w:rPr>
        <w:lastRenderedPageBreak/>
        <w:t xml:space="preserve">instead focuses the development on </w:t>
      </w:r>
      <w:r w:rsidR="00660D82" w:rsidRPr="00232AE3">
        <w:rPr>
          <w:b/>
          <w:bCs/>
          <w:lang w:val="en-GB"/>
        </w:rPr>
        <w:t>problem-solving</w:t>
      </w:r>
      <w:r w:rsidR="00660D82" w:rsidRPr="00232AE3">
        <w:rPr>
          <w:lang w:val="en-GB"/>
        </w:rPr>
        <w:t xml:space="preserve"> and the continued development of the environment.</w:t>
      </w:r>
    </w:p>
    <w:p w14:paraId="78071D77" w14:textId="77777777" w:rsidR="00660D82" w:rsidRPr="00232AE3" w:rsidRDefault="00660D82" w:rsidP="00313D8B">
      <w:pPr>
        <w:rPr>
          <w:b/>
          <w:bCs/>
          <w:lang w:val="en-GB"/>
        </w:rPr>
      </w:pPr>
      <w:r w:rsidRPr="00232AE3">
        <w:rPr>
          <w:lang w:val="en-GB"/>
        </w:rPr>
        <w:t xml:space="preserve">In conclusion, </w:t>
      </w:r>
      <w:r w:rsidRPr="00232AE3">
        <w:rPr>
          <w:b/>
          <w:bCs/>
          <w:lang w:val="en-GB"/>
        </w:rPr>
        <w:t>Universal Design</w:t>
      </w:r>
      <w:r w:rsidRPr="00232AE3">
        <w:rPr>
          <w:lang w:val="en-GB"/>
        </w:rPr>
        <w:t xml:space="preserve"> provides us with an effective method of designing inclusion into products and systems from the beginning; </w:t>
      </w:r>
      <w:r w:rsidRPr="00232AE3">
        <w:rPr>
          <w:b/>
          <w:bCs/>
          <w:lang w:val="en-GB"/>
        </w:rPr>
        <w:t>the social model of disability</w:t>
      </w:r>
      <w:r w:rsidRPr="00232AE3">
        <w:rPr>
          <w:lang w:val="en-GB"/>
        </w:rPr>
        <w:t xml:space="preserve"> provides us with an ongoing perspective to eliminate barriers created by society. The combination of these two concepts enables us to develop inclusive cultural tourism products that provide opportunities for </w:t>
      </w:r>
      <w:r w:rsidRPr="00232AE3">
        <w:rPr>
          <w:b/>
          <w:bCs/>
          <w:lang w:val="en-GB"/>
        </w:rPr>
        <w:t>all people to participate as equals.</w:t>
      </w:r>
    </w:p>
    <w:p w14:paraId="1953136F" w14:textId="67C7D36E" w:rsidR="00313D8B" w:rsidRPr="00232AE3" w:rsidRDefault="00313D8B" w:rsidP="00313D8B">
      <w:pPr>
        <w:rPr>
          <w:b/>
          <w:bCs/>
          <w:lang w:val="en-GB"/>
        </w:rPr>
      </w:pPr>
      <w:r w:rsidRPr="00232AE3">
        <w:rPr>
          <w:lang w:val="en-GB"/>
        </w:rPr>
        <w:t>Next, let’s get more concrete by looking at the different kinds of disabilities and specific barriers people may encounter when they visit cultural sites – and how we can address those.</w:t>
      </w:r>
    </w:p>
    <w:p w14:paraId="13D40C6C" w14:textId="77777777" w:rsidR="00313D8B" w:rsidRPr="00232AE3" w:rsidRDefault="00313D8B" w:rsidP="003014E0">
      <w:pPr>
        <w:rPr>
          <w:lang w:val="en-GB"/>
        </w:rPr>
      </w:pPr>
    </w:p>
    <w:p w14:paraId="50D4E0FC" w14:textId="041264DA" w:rsidR="006B11E3" w:rsidRPr="00232AE3" w:rsidRDefault="006B11E3" w:rsidP="0025104D">
      <w:pPr>
        <w:pStyle w:val="Heading2"/>
        <w:numPr>
          <w:ilvl w:val="1"/>
          <w:numId w:val="1"/>
        </w:numPr>
        <w:rPr>
          <w:lang w:val="en-GB"/>
        </w:rPr>
      </w:pPr>
      <w:bookmarkStart w:id="10" w:name="_Toc219970037"/>
      <w:r w:rsidRPr="00232AE3">
        <w:rPr>
          <w:lang w:val="en-GB"/>
        </w:rPr>
        <w:t>Understanding Different Access Needs</w:t>
      </w:r>
      <w:bookmarkEnd w:id="10"/>
    </w:p>
    <w:p w14:paraId="17BACF17" w14:textId="77777777" w:rsidR="009A3714" w:rsidRPr="00232AE3" w:rsidRDefault="009A3714" w:rsidP="009A3714">
      <w:pPr>
        <w:rPr>
          <w:lang w:val="en-GB"/>
        </w:rPr>
      </w:pPr>
    </w:p>
    <w:p w14:paraId="168E9CD8" w14:textId="55532F10" w:rsidR="009A3714" w:rsidRPr="00232AE3" w:rsidRDefault="009A3714" w:rsidP="0025104D">
      <w:pPr>
        <w:pStyle w:val="Heading3"/>
        <w:numPr>
          <w:ilvl w:val="2"/>
          <w:numId w:val="1"/>
        </w:numPr>
        <w:rPr>
          <w:lang w:val="en-GB"/>
        </w:rPr>
      </w:pPr>
      <w:bookmarkStart w:id="11" w:name="_Toc219970038"/>
      <w:r w:rsidRPr="00232AE3">
        <w:rPr>
          <w:lang w:val="en-GB"/>
        </w:rPr>
        <w:t>Beneficiaries of Accessible Tourism</w:t>
      </w:r>
      <w:bookmarkEnd w:id="11"/>
    </w:p>
    <w:p w14:paraId="79719C85" w14:textId="77777777" w:rsidR="009A3714" w:rsidRPr="00232AE3" w:rsidRDefault="009A3714" w:rsidP="009A3714">
      <w:pPr>
        <w:rPr>
          <w:lang w:val="en-GB"/>
        </w:rPr>
      </w:pPr>
    </w:p>
    <w:p w14:paraId="086CC3CF" w14:textId="4EFBE70E" w:rsidR="009A3714" w:rsidRPr="00232AE3" w:rsidRDefault="009A3714" w:rsidP="009A3714">
      <w:pPr>
        <w:rPr>
          <w:lang w:val="en-GB"/>
        </w:rPr>
      </w:pPr>
      <w:r w:rsidRPr="00232AE3">
        <w:rPr>
          <w:lang w:val="en-GB"/>
        </w:rPr>
        <w:t>There is a common assumption that accessibility improvements are only relevant for people with disabilities. In reality, Accessible Tourism supports a much wider range of people. Many different groups benefit from accessible design and services, and the key ones are:</w:t>
      </w:r>
    </w:p>
    <w:p w14:paraId="7C3CD185" w14:textId="23F5C327" w:rsidR="009A3714" w:rsidRPr="00232AE3" w:rsidRDefault="009A3714">
      <w:pPr>
        <w:pStyle w:val="ListParagraph"/>
        <w:numPr>
          <w:ilvl w:val="0"/>
          <w:numId w:val="17"/>
        </w:numPr>
        <w:rPr>
          <w:lang w:val="en-GB"/>
        </w:rPr>
      </w:pPr>
      <w:r w:rsidRPr="00232AE3">
        <w:rPr>
          <w:b/>
          <w:bCs/>
          <w:lang w:val="en-GB"/>
        </w:rPr>
        <w:t>Persons with disabilities.</w:t>
      </w:r>
      <w:r w:rsidRPr="00232AE3">
        <w:rPr>
          <w:lang w:val="en-GB"/>
        </w:rPr>
        <w:t xml:space="preserve"> Persons with disabilities include those who have long-term physical, mental, intellectual or sensory impairments which in interaction with various barriers may hinder their full and effective participation in society on an equal basis with others.</w:t>
      </w:r>
      <w:r w:rsidRPr="00232AE3">
        <w:rPr>
          <w:rStyle w:val="FootnoteReference"/>
          <w:lang w:val="en-GB"/>
        </w:rPr>
        <w:footnoteReference w:id="19"/>
      </w:r>
      <w:r w:rsidRPr="00232AE3">
        <w:rPr>
          <w:lang w:val="en-GB"/>
        </w:rPr>
        <w:t xml:space="preserve"> Because disability differs so widely in its causes, how it presents, how severe it is, and how it affects day-to-day life and because it also varies across age groups, locations, social backgrounds and other factors, it does not make sense to treat tourists with disabilities as one single, uniform market.</w:t>
      </w:r>
    </w:p>
    <w:p w14:paraId="77EEF473" w14:textId="53F7C1F8" w:rsidR="009A3714" w:rsidRPr="00232AE3" w:rsidRDefault="009A3714">
      <w:pPr>
        <w:pStyle w:val="ListParagraph"/>
        <w:numPr>
          <w:ilvl w:val="0"/>
          <w:numId w:val="17"/>
        </w:numPr>
        <w:rPr>
          <w:lang w:val="en-GB"/>
        </w:rPr>
      </w:pPr>
      <w:r w:rsidRPr="00232AE3">
        <w:rPr>
          <w:b/>
          <w:bCs/>
          <w:lang w:val="en-GB"/>
        </w:rPr>
        <w:t>Persons with physical disabilities.</w:t>
      </w:r>
      <w:r w:rsidRPr="00232AE3">
        <w:rPr>
          <w:lang w:val="en-GB"/>
        </w:rPr>
        <w:t xml:space="preserve"> Physical disability refers to a reduced ability to move, or to carry out </w:t>
      </w:r>
      <w:proofErr w:type="spellStart"/>
      <w:r w:rsidRPr="00232AE3">
        <w:rPr>
          <w:lang w:val="en-GB"/>
        </w:rPr>
        <w:t>everyday</w:t>
      </w:r>
      <w:proofErr w:type="spellEnd"/>
      <w:r w:rsidRPr="00232AE3">
        <w:rPr>
          <w:lang w:val="en-GB"/>
        </w:rPr>
        <w:t xml:space="preserve"> physical actions in the usual way. This can involve the upper limbs, the lower limbs, or both, and may result from a wide range of causes. Some conditions are present from birth, others are inherited, and many are acquired later in life through illness or injury, including accidents. Within this broad group, it is also important to recognise differences in mobility. Some people use wheelchairs, either all the time or occasionally, while others are able to walk but may still experience limitations that affect how they move, balance, or manage physical tasks.</w:t>
      </w:r>
    </w:p>
    <w:p w14:paraId="0385482E" w14:textId="43F1840F" w:rsidR="00CC4327" w:rsidRPr="00232AE3" w:rsidRDefault="009A3714">
      <w:pPr>
        <w:pStyle w:val="ListParagraph"/>
        <w:numPr>
          <w:ilvl w:val="0"/>
          <w:numId w:val="17"/>
        </w:numPr>
        <w:rPr>
          <w:lang w:val="en-GB"/>
        </w:rPr>
      </w:pPr>
      <w:r w:rsidRPr="00232AE3">
        <w:rPr>
          <w:b/>
          <w:bCs/>
          <w:lang w:val="en-GB"/>
        </w:rPr>
        <w:t>Persons with a sensory disability.</w:t>
      </w:r>
      <w:r w:rsidR="00CC4327" w:rsidRPr="00232AE3">
        <w:rPr>
          <w:lang w:val="en-GB"/>
        </w:rPr>
        <w:t xml:space="preserve"> In the WHO classification, this category includes people with visual, hearing and speech-related disabilities. In practical terms, it refers to anyone who experiences difficulties with communication or language. This is why it is important to think well beyond people who are completely blind or deaf. In tourism settings, this group also includes a much wider range of people, such as those with partial sight or hearing loss, people </w:t>
      </w:r>
      <w:r w:rsidR="00CC4327" w:rsidRPr="00232AE3">
        <w:rPr>
          <w:lang w:val="en-GB"/>
        </w:rPr>
        <w:lastRenderedPageBreak/>
        <w:t>who rely on alternative ways of communicating, and others whose ability to receive or share information is affected in less obvious ways.</w:t>
      </w:r>
    </w:p>
    <w:p w14:paraId="2202C78C" w14:textId="6B819C14" w:rsidR="009A3714" w:rsidRPr="00232AE3" w:rsidRDefault="009A3714">
      <w:pPr>
        <w:pStyle w:val="ListParagraph"/>
        <w:numPr>
          <w:ilvl w:val="0"/>
          <w:numId w:val="17"/>
        </w:numPr>
        <w:rPr>
          <w:lang w:val="en-GB"/>
        </w:rPr>
      </w:pPr>
      <w:r w:rsidRPr="00232AE3">
        <w:rPr>
          <w:b/>
          <w:bCs/>
          <w:lang w:val="en-GB"/>
        </w:rPr>
        <w:t>Persons with an intellectual disability.</w:t>
      </w:r>
      <w:r w:rsidR="00CC4327" w:rsidRPr="00232AE3">
        <w:rPr>
          <w:lang w:val="en-GB"/>
        </w:rPr>
        <w:t xml:space="preserve"> According to the World Health Organization, an intellectual disability involves limitations in higher cognitive functions. These limitations can affect many areas of daily life, such as movement, perception, understanding, communication and emotional skills. The impact is usually broad, but it is not the same for everyone. Different people will experience different combinations and degrees of these challenges.</w:t>
      </w:r>
    </w:p>
    <w:p w14:paraId="36C38203" w14:textId="33BB6A12" w:rsidR="00CC4327" w:rsidRPr="00232AE3" w:rsidRDefault="009A3714">
      <w:pPr>
        <w:pStyle w:val="ListParagraph"/>
        <w:numPr>
          <w:ilvl w:val="0"/>
          <w:numId w:val="17"/>
        </w:numPr>
        <w:rPr>
          <w:lang w:val="en-GB"/>
        </w:rPr>
      </w:pPr>
      <w:r w:rsidRPr="00232AE3">
        <w:rPr>
          <w:b/>
          <w:bCs/>
          <w:lang w:val="en-GB"/>
        </w:rPr>
        <w:t>Persons with mental or physical illnesses.</w:t>
      </w:r>
      <w:r w:rsidR="00CC4327" w:rsidRPr="00232AE3">
        <w:rPr>
          <w:lang w:val="en-GB"/>
        </w:rPr>
        <w:t xml:space="preserve"> he World Health Organization also recognises mental illness as a disabling condition. In this context, the term “illness” is used in a broad sense to describe an underlying condition that may arise from a disorder or an accident. There are two main types of illness that can temporarily reduce a person’s independence and ability to manage daily life: mental illness and physical illness. Both can affect how someone functions, even if the impact is not permanent, and both are relevant when thinking about access and support in tourism settings.</w:t>
      </w:r>
    </w:p>
    <w:p w14:paraId="65660563" w14:textId="41BD0D24" w:rsidR="00CC4327" w:rsidRPr="00232AE3" w:rsidRDefault="009A3714">
      <w:pPr>
        <w:pStyle w:val="ListParagraph"/>
        <w:numPr>
          <w:ilvl w:val="0"/>
          <w:numId w:val="17"/>
        </w:numPr>
        <w:rPr>
          <w:lang w:val="en-GB"/>
        </w:rPr>
      </w:pPr>
      <w:r w:rsidRPr="00232AE3">
        <w:rPr>
          <w:b/>
          <w:bCs/>
          <w:lang w:val="en-GB"/>
        </w:rPr>
        <w:t>Seniors.</w:t>
      </w:r>
      <w:r w:rsidR="00CC4327" w:rsidRPr="00232AE3">
        <w:rPr>
          <w:lang w:val="en-GB"/>
        </w:rPr>
        <w:t xml:space="preserve"> Older people, often referred to as seniors, are another major group that benefits from accessible tourism. Many are enthusiastic travellers and active users of tourism products, and over time they are more likely to need services and experiences that take changing abilities into account. While ageing is often linked to reduced physical or sensory capacity, it is important to remember that not all older people have a disability. For this reason, seniors should be seen as a distinct and important group in their own right. Tourism also benefits from the growing emphasis on what is often called “active ageing”, which has led many older people to travel more, stay engaged, and seek out meaningful and enjoyable experiences.</w:t>
      </w:r>
    </w:p>
    <w:p w14:paraId="1CCEFACE" w14:textId="3AE0F870" w:rsidR="009A3714" w:rsidRPr="00232AE3" w:rsidRDefault="009A3714">
      <w:pPr>
        <w:pStyle w:val="ListParagraph"/>
        <w:numPr>
          <w:ilvl w:val="0"/>
          <w:numId w:val="17"/>
        </w:numPr>
        <w:rPr>
          <w:lang w:val="en-GB"/>
        </w:rPr>
      </w:pPr>
      <w:r w:rsidRPr="00232AE3">
        <w:rPr>
          <w:b/>
          <w:bCs/>
          <w:lang w:val="en-GB"/>
        </w:rPr>
        <w:t>Other beneficiaries of Accessible Tourism.</w:t>
      </w:r>
      <w:r w:rsidR="00CC4327" w:rsidRPr="00232AE3">
        <w:rPr>
          <w:lang w:val="en-GB"/>
        </w:rPr>
        <w:t xml:space="preserve"> Even if not everyone lives with a disability, everyone will, at some point, experience situations where accessibility matters. This can happen when people struggle to interact with their surroundings or when they experience temporary or permanent changes in their abilities. Accessibility, in that sense, is not about a specific group. It is about recognising that needs can arise for anyone, at any stage of life.</w:t>
      </w:r>
    </w:p>
    <w:p w14:paraId="4772F00A" w14:textId="77777777" w:rsidR="009A3714" w:rsidRPr="00232AE3" w:rsidRDefault="009A3714" w:rsidP="009A3714">
      <w:pPr>
        <w:rPr>
          <w:lang w:val="en-GB"/>
        </w:rPr>
      </w:pPr>
    </w:p>
    <w:p w14:paraId="1061EAAF" w14:textId="1D66D7B7" w:rsidR="009A3714" w:rsidRPr="00232AE3" w:rsidRDefault="009A3714" w:rsidP="0025104D">
      <w:pPr>
        <w:pStyle w:val="Heading3"/>
        <w:numPr>
          <w:ilvl w:val="2"/>
          <w:numId w:val="1"/>
        </w:numPr>
        <w:rPr>
          <w:lang w:val="en-GB"/>
        </w:rPr>
      </w:pPr>
      <w:bookmarkStart w:id="12" w:name="_Toc219970039"/>
      <w:r w:rsidRPr="00232AE3">
        <w:rPr>
          <w:lang w:val="en-GB"/>
        </w:rPr>
        <w:t>Disabilities and Barriers</w:t>
      </w:r>
      <w:bookmarkEnd w:id="12"/>
    </w:p>
    <w:p w14:paraId="54F32F14" w14:textId="77777777" w:rsidR="009A3714" w:rsidRPr="00232AE3" w:rsidRDefault="009A3714" w:rsidP="00811607">
      <w:pPr>
        <w:rPr>
          <w:lang w:val="en-GB"/>
        </w:rPr>
      </w:pPr>
    </w:p>
    <w:p w14:paraId="3C27A69D" w14:textId="2228E49A" w:rsidR="00811607" w:rsidRPr="00232AE3" w:rsidRDefault="00660D82" w:rsidP="00660D82">
      <w:pPr>
        <w:rPr>
          <w:lang w:val="en-GB"/>
        </w:rPr>
      </w:pPr>
      <w:r w:rsidRPr="00232AE3">
        <w:rPr>
          <w:lang w:val="en-GB"/>
        </w:rPr>
        <w:t xml:space="preserve">For the training purposes, we can categorize visitors based on a variety of disabilities and their most common barriers to accessing tourism destinations. Each individual has their own set of strengths and limitations – regardless of clinical diagnosis. </w:t>
      </w:r>
      <w:r w:rsidR="00A319FD" w:rsidRPr="00232AE3">
        <w:rPr>
          <w:lang w:val="en-GB"/>
        </w:rPr>
        <w:t xml:space="preserve">It helps to identify the various types of disability as well as the most common impediments related to these types of disability, while being aware that all individuals are unique. </w:t>
      </w:r>
      <w:r w:rsidRPr="00232AE3">
        <w:rPr>
          <w:lang w:val="en-GB"/>
        </w:rPr>
        <w:t>T</w:t>
      </w:r>
      <w:r w:rsidR="006B11E3" w:rsidRPr="00232AE3">
        <w:rPr>
          <w:lang w:val="en-GB"/>
        </w:rPr>
        <w:t>wo people with the same clinical condition might have different abilities or preferences</w:t>
      </w:r>
      <w:r w:rsidRPr="00232AE3">
        <w:rPr>
          <w:lang w:val="en-GB"/>
        </w:rPr>
        <w:t xml:space="preserve">, </w:t>
      </w:r>
      <w:r w:rsidR="006B11E3" w:rsidRPr="00232AE3">
        <w:rPr>
          <w:lang w:val="en-GB"/>
        </w:rPr>
        <w:t xml:space="preserve">but these broad categories will help you anticipate and recognize </w:t>
      </w:r>
      <w:r w:rsidRPr="00232AE3">
        <w:rPr>
          <w:lang w:val="en-GB"/>
        </w:rPr>
        <w:t xml:space="preserve">those </w:t>
      </w:r>
      <w:r w:rsidR="006B11E3" w:rsidRPr="00232AE3">
        <w:rPr>
          <w:lang w:val="en-GB"/>
        </w:rPr>
        <w:t>needs</w:t>
      </w:r>
      <w:r w:rsidR="00811607" w:rsidRPr="00232AE3">
        <w:rPr>
          <w:lang w:val="en-GB"/>
        </w:rPr>
        <w:t>.</w:t>
      </w:r>
    </w:p>
    <w:p w14:paraId="7573E832" w14:textId="77777777" w:rsidR="00811607" w:rsidRPr="00232AE3" w:rsidRDefault="00811607" w:rsidP="00811607">
      <w:pPr>
        <w:pStyle w:val="Heading4"/>
        <w:rPr>
          <w:lang w:val="en-GB"/>
        </w:rPr>
      </w:pPr>
      <w:r w:rsidRPr="00232AE3">
        <w:rPr>
          <w:lang w:val="en-GB"/>
        </w:rPr>
        <w:t xml:space="preserve">Group 1: Persons with </w:t>
      </w:r>
      <w:r w:rsidR="006B11E3" w:rsidRPr="00232AE3">
        <w:rPr>
          <w:lang w:val="en-GB"/>
        </w:rPr>
        <w:t>Mobility Impairments</w:t>
      </w:r>
    </w:p>
    <w:p w14:paraId="6F21BF63" w14:textId="77777777" w:rsidR="009D1BDC" w:rsidRPr="00232AE3" w:rsidRDefault="006B11E3" w:rsidP="00811607">
      <w:pPr>
        <w:rPr>
          <w:lang w:val="en-GB"/>
        </w:rPr>
      </w:pPr>
      <w:r w:rsidRPr="00232AE3">
        <w:rPr>
          <w:lang w:val="en-GB"/>
        </w:rPr>
        <w:t xml:space="preserve">This includes people who use wheelchairs, scooters, crutches, or have difficulty walking or standing for long periods (for example, many seniors). Common barriers for this group are </w:t>
      </w:r>
      <w:r w:rsidRPr="00232AE3">
        <w:rPr>
          <w:b/>
          <w:bCs/>
          <w:lang w:val="en-GB"/>
        </w:rPr>
        <w:t>physical obstacles</w:t>
      </w:r>
      <w:r w:rsidRPr="00232AE3">
        <w:rPr>
          <w:lang w:val="en-GB"/>
        </w:rPr>
        <w:t xml:space="preserve"> in the built environment.</w:t>
      </w:r>
    </w:p>
    <w:p w14:paraId="53345229" w14:textId="77777777" w:rsidR="009D1BDC" w:rsidRPr="00232AE3" w:rsidRDefault="00A319FD">
      <w:pPr>
        <w:pStyle w:val="ListParagraph"/>
        <w:numPr>
          <w:ilvl w:val="0"/>
          <w:numId w:val="18"/>
        </w:numPr>
        <w:rPr>
          <w:lang w:val="en-GB"/>
        </w:rPr>
      </w:pPr>
      <w:r w:rsidRPr="00232AE3">
        <w:rPr>
          <w:lang w:val="en-GB"/>
        </w:rPr>
        <w:lastRenderedPageBreak/>
        <w:t xml:space="preserve">A good example of this would be </w:t>
      </w:r>
      <w:r w:rsidRPr="00232AE3">
        <w:rPr>
          <w:b/>
          <w:bCs/>
          <w:lang w:val="en-GB"/>
        </w:rPr>
        <w:t>stairs;</w:t>
      </w:r>
      <w:r w:rsidRPr="00232AE3">
        <w:rPr>
          <w:lang w:val="en-GB"/>
        </w:rPr>
        <w:t xml:space="preserve"> any vertical change in elevation at which a ramp or elevator does not exist will prohibit a wheelchair from moving beyond it.</w:t>
      </w:r>
    </w:p>
    <w:p w14:paraId="0D710142" w14:textId="77777777" w:rsidR="009D1BDC" w:rsidRPr="00232AE3" w:rsidRDefault="00A319FD">
      <w:pPr>
        <w:pStyle w:val="ListParagraph"/>
        <w:numPr>
          <w:ilvl w:val="0"/>
          <w:numId w:val="18"/>
        </w:numPr>
        <w:rPr>
          <w:lang w:val="en-GB"/>
        </w:rPr>
      </w:pPr>
      <w:r w:rsidRPr="00232AE3">
        <w:rPr>
          <w:lang w:val="en-GB"/>
        </w:rPr>
        <w:t xml:space="preserve">Similarly, </w:t>
      </w:r>
      <w:r w:rsidRPr="00232AE3">
        <w:rPr>
          <w:b/>
          <w:bCs/>
          <w:lang w:val="en-GB"/>
        </w:rPr>
        <w:t>narrow doorways</w:t>
      </w:r>
      <w:r w:rsidRPr="00232AE3">
        <w:rPr>
          <w:lang w:val="en-GB"/>
        </w:rPr>
        <w:t xml:space="preserve"> or </w:t>
      </w:r>
      <w:r w:rsidRPr="00232AE3">
        <w:rPr>
          <w:b/>
          <w:bCs/>
          <w:lang w:val="en-GB"/>
        </w:rPr>
        <w:t>tight spaces</w:t>
      </w:r>
      <w:r w:rsidRPr="00232AE3">
        <w:rPr>
          <w:lang w:val="en-GB"/>
        </w:rPr>
        <w:t xml:space="preserve"> will create an obstruction for wheelchair users.</w:t>
      </w:r>
    </w:p>
    <w:p w14:paraId="35DD7ABB" w14:textId="77777777" w:rsidR="009D1BDC" w:rsidRPr="00232AE3" w:rsidRDefault="00A319FD">
      <w:pPr>
        <w:pStyle w:val="ListParagraph"/>
        <w:numPr>
          <w:ilvl w:val="0"/>
          <w:numId w:val="18"/>
        </w:numPr>
        <w:rPr>
          <w:lang w:val="en-GB"/>
        </w:rPr>
      </w:pPr>
      <w:r w:rsidRPr="00232AE3">
        <w:rPr>
          <w:b/>
          <w:bCs/>
          <w:lang w:val="en-GB"/>
        </w:rPr>
        <w:t>Lack of seating or resting areas</w:t>
      </w:r>
      <w:r w:rsidRPr="00232AE3">
        <w:rPr>
          <w:lang w:val="en-GB"/>
        </w:rPr>
        <w:t xml:space="preserve"> will also cause issues for individuals who require a significant amount of time to sit or remain standing.</w:t>
      </w:r>
    </w:p>
    <w:p w14:paraId="2C9FCE6C" w14:textId="77777777" w:rsidR="009D1BDC" w:rsidRPr="00232AE3" w:rsidRDefault="00A319FD">
      <w:pPr>
        <w:pStyle w:val="ListParagraph"/>
        <w:numPr>
          <w:ilvl w:val="0"/>
          <w:numId w:val="18"/>
        </w:numPr>
        <w:rPr>
          <w:lang w:val="en-GB"/>
        </w:rPr>
      </w:pPr>
      <w:r w:rsidRPr="00232AE3">
        <w:rPr>
          <w:lang w:val="en-GB"/>
        </w:rPr>
        <w:t xml:space="preserve">As previously stated, </w:t>
      </w:r>
      <w:r w:rsidRPr="00232AE3">
        <w:rPr>
          <w:b/>
          <w:bCs/>
          <w:lang w:val="en-GB"/>
        </w:rPr>
        <w:t>inaccessible restrooms</w:t>
      </w:r>
      <w:r w:rsidRPr="00232AE3">
        <w:rPr>
          <w:lang w:val="en-GB"/>
        </w:rPr>
        <w:t xml:space="preserve"> (too small doorway, no handrails) will also create an obstacle for physically impaired individuals.</w:t>
      </w:r>
    </w:p>
    <w:p w14:paraId="0EAC1CC5" w14:textId="77777777" w:rsidR="009D1BDC" w:rsidRPr="00232AE3" w:rsidRDefault="00A319FD">
      <w:pPr>
        <w:pStyle w:val="ListParagraph"/>
        <w:numPr>
          <w:ilvl w:val="0"/>
          <w:numId w:val="18"/>
        </w:numPr>
        <w:rPr>
          <w:lang w:val="en-GB"/>
        </w:rPr>
      </w:pPr>
      <w:r w:rsidRPr="00232AE3">
        <w:rPr>
          <w:b/>
          <w:bCs/>
          <w:lang w:val="en-GB"/>
        </w:rPr>
        <w:t>Long distance walking/ uneven terrain/ steep inclines</w:t>
      </w:r>
      <w:r w:rsidRPr="00232AE3">
        <w:rPr>
          <w:lang w:val="en-GB"/>
        </w:rPr>
        <w:t xml:space="preserve"> will also impede a person's mobility.</w:t>
      </w:r>
    </w:p>
    <w:p w14:paraId="6D74A744" w14:textId="77777777" w:rsidR="007C4336" w:rsidRPr="007C4336" w:rsidRDefault="007C4336" w:rsidP="007C4336">
      <w:pPr>
        <w:rPr>
          <w:lang w:val="en-GB"/>
        </w:rPr>
      </w:pPr>
      <w:r w:rsidRPr="00232AE3">
        <w:rPr>
          <w:noProof/>
          <w:lang w:val="en-GB"/>
        </w:rPr>
        <w:drawing>
          <wp:inline distT="0" distB="0" distL="0" distR="0" wp14:anchorId="0D322E69" wp14:editId="592B1B34">
            <wp:extent cx="6162675" cy="6829425"/>
            <wp:effectExtent l="0" t="0" r="0" b="28575"/>
            <wp:docPr id="869049752"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2F41DFC4" w14:textId="77777777" w:rsidR="007C4336" w:rsidRPr="007C4336" w:rsidRDefault="007C4336" w:rsidP="007C4336">
      <w:pPr>
        <w:rPr>
          <w:i/>
          <w:iCs/>
          <w:sz w:val="20"/>
          <w:szCs w:val="22"/>
          <w:lang w:val="en-GB"/>
        </w:rPr>
      </w:pPr>
      <w:r w:rsidRPr="007C4336">
        <w:rPr>
          <w:i/>
          <w:iCs/>
          <w:sz w:val="20"/>
          <w:szCs w:val="22"/>
          <w:lang w:val="en-GB"/>
        </w:rPr>
        <w:t>Source: UNWTO Manual on Accessible Tourism for All: Principles, Tools and Best Practices</w:t>
      </w:r>
    </w:p>
    <w:p w14:paraId="0EF12B8A" w14:textId="77777777" w:rsidR="009D1BDC" w:rsidRPr="00232AE3" w:rsidRDefault="00A319FD" w:rsidP="00811607">
      <w:pPr>
        <w:rPr>
          <w:lang w:val="en-GB"/>
        </w:rPr>
      </w:pPr>
      <w:r w:rsidRPr="00232AE3">
        <w:rPr>
          <w:lang w:val="en-GB"/>
        </w:rPr>
        <w:lastRenderedPageBreak/>
        <w:t>Providing routes for physically challenged individuals that do not include steps (ramp/elevator/lift) and having doorways, pathways, and bathrooms that are constructed to provide enough space for turning and width to accommodate wheelchair movement will be solutions to assist individuals with mobility challenges.</w:t>
      </w:r>
    </w:p>
    <w:p w14:paraId="4456D75B" w14:textId="77777777" w:rsidR="009D1BDC" w:rsidRPr="00232AE3" w:rsidRDefault="00A319FD" w:rsidP="00811607">
      <w:pPr>
        <w:rPr>
          <w:lang w:val="en-GB"/>
        </w:rPr>
      </w:pPr>
      <w:r w:rsidRPr="00232AE3">
        <w:rPr>
          <w:lang w:val="en-GB"/>
        </w:rPr>
        <w:t xml:space="preserve">Additionally, using simple means such as portable ramps or offering a wheelchair for loan can also aid in creating mobility opportunities. </w:t>
      </w:r>
      <w:r w:rsidR="006B11E3" w:rsidRPr="00232AE3">
        <w:rPr>
          <w:lang w:val="en-GB"/>
        </w:rPr>
        <w:t>Also, consider parking and transportation: a site may need designated accessible parking or a drop-off point and possibly a wheelchair-accessible shuttle or vehicle if there are large grounds.</w:t>
      </w:r>
    </w:p>
    <w:p w14:paraId="4D7FFC7A" w14:textId="4067748D" w:rsidR="009D1BDC" w:rsidRPr="00232AE3" w:rsidRDefault="009D1BDC" w:rsidP="009D1BDC">
      <w:pPr>
        <w:rPr>
          <w:lang w:val="en-GB"/>
        </w:rPr>
      </w:pPr>
      <w:r w:rsidRPr="00232AE3">
        <w:rPr>
          <w:lang w:val="en-GB"/>
        </w:rPr>
        <w:t xml:space="preserve">The </w:t>
      </w:r>
      <w:r w:rsidRPr="00232AE3">
        <w:rPr>
          <w:b/>
          <w:bCs/>
          <w:lang w:val="en-GB"/>
        </w:rPr>
        <w:t>basic requirements for an accessible offering</w:t>
      </w:r>
      <w:r w:rsidRPr="00232AE3">
        <w:rPr>
          <w:rStyle w:val="FootnoteReference"/>
          <w:b/>
          <w:bCs/>
          <w:lang w:val="en-GB"/>
        </w:rPr>
        <w:footnoteReference w:id="20"/>
      </w:r>
      <w:r w:rsidRPr="00232AE3">
        <w:rPr>
          <w:lang w:val="en-GB"/>
        </w:rPr>
        <w:t xml:space="preserve"> include:</w:t>
      </w:r>
    </w:p>
    <w:p w14:paraId="4205B521" w14:textId="77777777" w:rsidR="009D1BDC" w:rsidRPr="00232AE3" w:rsidRDefault="009D1BDC">
      <w:pPr>
        <w:pStyle w:val="ListParagraph"/>
        <w:numPr>
          <w:ilvl w:val="0"/>
          <w:numId w:val="19"/>
        </w:numPr>
        <w:jc w:val="left"/>
        <w:rPr>
          <w:lang w:val="en-GB"/>
        </w:rPr>
      </w:pPr>
      <w:r w:rsidRPr="00232AE3">
        <w:rPr>
          <w:lang w:val="en-GB"/>
        </w:rPr>
        <w:t>paths and entrances without steps</w:t>
      </w:r>
    </w:p>
    <w:p w14:paraId="70028089" w14:textId="77777777" w:rsidR="009D1BDC" w:rsidRPr="00232AE3" w:rsidRDefault="009D1BDC">
      <w:pPr>
        <w:pStyle w:val="ListParagraph"/>
        <w:numPr>
          <w:ilvl w:val="0"/>
          <w:numId w:val="19"/>
        </w:numPr>
        <w:jc w:val="left"/>
        <w:rPr>
          <w:lang w:val="en-GB"/>
        </w:rPr>
      </w:pPr>
      <w:r w:rsidRPr="00232AE3">
        <w:rPr>
          <w:lang w:val="en-GB"/>
        </w:rPr>
        <w:t>no thresholds or steps</w:t>
      </w:r>
    </w:p>
    <w:p w14:paraId="2B0A07E6" w14:textId="77777777" w:rsidR="009D1BDC" w:rsidRPr="00232AE3" w:rsidRDefault="009D1BDC">
      <w:pPr>
        <w:pStyle w:val="ListParagraph"/>
        <w:numPr>
          <w:ilvl w:val="0"/>
          <w:numId w:val="19"/>
        </w:numPr>
        <w:jc w:val="left"/>
        <w:rPr>
          <w:lang w:val="en-GB"/>
        </w:rPr>
      </w:pPr>
      <w:r w:rsidRPr="00232AE3">
        <w:rPr>
          <w:lang w:val="en-GB"/>
        </w:rPr>
        <w:t xml:space="preserve">doorways that are sufficiently wide </w:t>
      </w:r>
    </w:p>
    <w:p w14:paraId="3ADDCD69" w14:textId="77777777" w:rsidR="009D1BDC" w:rsidRPr="00232AE3" w:rsidRDefault="009D1BDC">
      <w:pPr>
        <w:pStyle w:val="ListParagraph"/>
        <w:numPr>
          <w:ilvl w:val="0"/>
          <w:numId w:val="19"/>
        </w:numPr>
        <w:jc w:val="left"/>
        <w:rPr>
          <w:lang w:val="en-GB"/>
        </w:rPr>
      </w:pPr>
      <w:r w:rsidRPr="00232AE3">
        <w:rPr>
          <w:lang w:val="en-GB"/>
        </w:rPr>
        <w:t>stairs with easy-grip hand rails</w:t>
      </w:r>
    </w:p>
    <w:p w14:paraId="6A1DFA3A" w14:textId="77777777" w:rsidR="009D1BDC" w:rsidRPr="00232AE3" w:rsidRDefault="009D1BDC">
      <w:pPr>
        <w:pStyle w:val="ListParagraph"/>
        <w:numPr>
          <w:ilvl w:val="0"/>
          <w:numId w:val="19"/>
        </w:numPr>
        <w:jc w:val="left"/>
        <w:rPr>
          <w:lang w:val="en-GB"/>
        </w:rPr>
      </w:pPr>
      <w:r w:rsidRPr="00232AE3">
        <w:rPr>
          <w:lang w:val="en-GB"/>
        </w:rPr>
        <w:t>plenty of places to sit</w:t>
      </w:r>
    </w:p>
    <w:p w14:paraId="1B156F0B" w14:textId="464CC946" w:rsidR="009D1BDC" w:rsidRPr="00232AE3" w:rsidRDefault="009D1BDC">
      <w:pPr>
        <w:pStyle w:val="ListParagraph"/>
        <w:numPr>
          <w:ilvl w:val="0"/>
          <w:numId w:val="19"/>
        </w:numPr>
        <w:jc w:val="left"/>
        <w:rPr>
          <w:lang w:val="en-GB"/>
        </w:rPr>
      </w:pPr>
      <w:r w:rsidRPr="00232AE3">
        <w:rPr>
          <w:lang w:val="en-GB"/>
        </w:rPr>
        <w:t>enough room to move and get around indoors</w:t>
      </w:r>
    </w:p>
    <w:p w14:paraId="2051C906" w14:textId="77777777" w:rsidR="009D1BDC" w:rsidRPr="00232AE3" w:rsidRDefault="009D1BDC">
      <w:pPr>
        <w:pStyle w:val="ListParagraph"/>
        <w:numPr>
          <w:ilvl w:val="0"/>
          <w:numId w:val="19"/>
        </w:numPr>
        <w:jc w:val="left"/>
        <w:rPr>
          <w:lang w:val="en-GB"/>
        </w:rPr>
      </w:pPr>
      <w:r w:rsidRPr="00232AE3">
        <w:rPr>
          <w:lang w:val="en-GB"/>
        </w:rPr>
        <w:t>enough space and storage areas for walking frames</w:t>
      </w:r>
    </w:p>
    <w:p w14:paraId="7C999E5A" w14:textId="77777777" w:rsidR="009D1BDC" w:rsidRPr="00232AE3" w:rsidRDefault="009D1BDC">
      <w:pPr>
        <w:pStyle w:val="ListParagraph"/>
        <w:numPr>
          <w:ilvl w:val="0"/>
          <w:numId w:val="19"/>
        </w:numPr>
        <w:jc w:val="left"/>
        <w:rPr>
          <w:lang w:val="en-GB"/>
        </w:rPr>
      </w:pPr>
      <w:r w:rsidRPr="00232AE3">
        <w:rPr>
          <w:lang w:val="en-GB"/>
        </w:rPr>
        <w:t>accessible sanitation facilities</w:t>
      </w:r>
    </w:p>
    <w:p w14:paraId="7764078F" w14:textId="4B422A1F" w:rsidR="006B11E3" w:rsidRPr="00232AE3" w:rsidRDefault="006B11E3" w:rsidP="00811607">
      <w:pPr>
        <w:rPr>
          <w:lang w:val="en-GB"/>
        </w:rPr>
      </w:pPr>
      <w:r w:rsidRPr="00232AE3">
        <w:rPr>
          <w:lang w:val="en-GB"/>
        </w:rPr>
        <w:t xml:space="preserve">Essentially, for mobility access, think </w:t>
      </w:r>
      <w:r w:rsidRPr="00232AE3">
        <w:rPr>
          <w:b/>
          <w:bCs/>
          <w:lang w:val="en-GB"/>
        </w:rPr>
        <w:t>“wheels and walking.”</w:t>
      </w:r>
      <w:r w:rsidRPr="00232AE3">
        <w:rPr>
          <w:lang w:val="en-GB"/>
        </w:rPr>
        <w:t xml:space="preserve"> </w:t>
      </w:r>
      <w:r w:rsidR="00A319FD" w:rsidRPr="00232AE3">
        <w:rPr>
          <w:lang w:val="en-GB"/>
        </w:rPr>
        <w:t>Is a person that has difficulty, or is unable to walk for long distances, able to easily travel through your entire property, including climbing stairs? If not, what alternative routes or support options can you provide to aid them in doing so?</w:t>
      </w:r>
    </w:p>
    <w:p w14:paraId="60598DDE" w14:textId="4A0BD08C" w:rsidR="00811607" w:rsidRPr="00232AE3" w:rsidRDefault="00811607" w:rsidP="00811607">
      <w:pPr>
        <w:pStyle w:val="Heading4"/>
        <w:rPr>
          <w:lang w:val="en-GB"/>
        </w:rPr>
      </w:pPr>
      <w:r w:rsidRPr="00232AE3">
        <w:rPr>
          <w:lang w:val="en-GB"/>
        </w:rPr>
        <w:t xml:space="preserve">Group 2: Persons with </w:t>
      </w:r>
      <w:r w:rsidR="006B11E3" w:rsidRPr="00232AE3">
        <w:rPr>
          <w:lang w:val="en-GB"/>
        </w:rPr>
        <w:t>Visual Impairments</w:t>
      </w:r>
    </w:p>
    <w:p w14:paraId="5AE553CB" w14:textId="77777777" w:rsidR="009D1BDC" w:rsidRPr="00232AE3" w:rsidRDefault="00660D82" w:rsidP="00811607">
      <w:pPr>
        <w:rPr>
          <w:lang w:val="en-GB"/>
        </w:rPr>
      </w:pPr>
      <w:r w:rsidRPr="00232AE3">
        <w:rPr>
          <w:lang w:val="en-GB"/>
        </w:rPr>
        <w:t xml:space="preserve">Visual impairments include total blindness, through partial sight (low vision). </w:t>
      </w:r>
      <w:r w:rsidR="006B11E3" w:rsidRPr="00232AE3">
        <w:rPr>
          <w:lang w:val="en-GB"/>
        </w:rPr>
        <w:t xml:space="preserve">Barriers here are </w:t>
      </w:r>
      <w:r w:rsidR="006B11E3" w:rsidRPr="00232AE3">
        <w:rPr>
          <w:b/>
          <w:bCs/>
          <w:lang w:val="en-GB"/>
        </w:rPr>
        <w:t>information and orientation</w:t>
      </w:r>
      <w:r w:rsidR="006B11E3" w:rsidRPr="00232AE3">
        <w:rPr>
          <w:lang w:val="en-GB"/>
        </w:rPr>
        <w:t xml:space="preserve"> related. </w:t>
      </w:r>
      <w:r w:rsidRPr="00232AE3">
        <w:rPr>
          <w:lang w:val="en-GB"/>
        </w:rPr>
        <w:t>Visually impaired visitors cannot read signs or labels in a standard format, may not see objects in their path (ex. a low hanging display), and may find it difficult to locate themselves within a large and complex space due to the absence of other navigational cues.</w:t>
      </w:r>
    </w:p>
    <w:p w14:paraId="47DC14B5" w14:textId="77777777" w:rsidR="009D1BDC" w:rsidRPr="00232AE3" w:rsidRDefault="006B11E3" w:rsidP="00811607">
      <w:pPr>
        <w:rPr>
          <w:lang w:val="en-GB"/>
        </w:rPr>
      </w:pPr>
      <w:r w:rsidRPr="00232AE3">
        <w:rPr>
          <w:lang w:val="en-GB"/>
        </w:rPr>
        <w:t>In a museum, if all the information is presented visually (text panels, things locked behind glass) a blind visitor is left out.</w:t>
      </w:r>
    </w:p>
    <w:p w14:paraId="265DCCB5" w14:textId="77777777" w:rsidR="009D1BDC" w:rsidRPr="00232AE3" w:rsidRDefault="006B11E3" w:rsidP="00811607">
      <w:pPr>
        <w:rPr>
          <w:lang w:val="en-GB"/>
        </w:rPr>
      </w:pPr>
      <w:r w:rsidRPr="00232AE3">
        <w:rPr>
          <w:lang w:val="en-GB"/>
        </w:rPr>
        <w:t>Good practices to assist include:</w:t>
      </w:r>
    </w:p>
    <w:p w14:paraId="1712F8CF" w14:textId="652346EF" w:rsidR="007F11E8" w:rsidRPr="00232AE3" w:rsidRDefault="007F11E8">
      <w:pPr>
        <w:pStyle w:val="ListParagraph"/>
        <w:numPr>
          <w:ilvl w:val="0"/>
          <w:numId w:val="20"/>
        </w:numPr>
        <w:rPr>
          <w:lang w:val="en-GB"/>
        </w:rPr>
      </w:pPr>
      <w:r w:rsidRPr="00232AE3">
        <w:rPr>
          <w:lang w:val="en-GB"/>
        </w:rPr>
        <w:t>P</w:t>
      </w:r>
      <w:r w:rsidR="006B11E3" w:rsidRPr="00232AE3">
        <w:rPr>
          <w:lang w:val="en-GB"/>
        </w:rPr>
        <w:t xml:space="preserve">roviding information in </w:t>
      </w:r>
      <w:r w:rsidR="006B11E3" w:rsidRPr="00232AE3">
        <w:rPr>
          <w:b/>
          <w:bCs/>
          <w:lang w:val="en-GB"/>
        </w:rPr>
        <w:t>alternative formats</w:t>
      </w:r>
      <w:r w:rsidR="006B11E3" w:rsidRPr="00232AE3">
        <w:rPr>
          <w:lang w:val="en-GB"/>
        </w:rPr>
        <w:t xml:space="preserve"> – e.g. braille labels or guides, large-print guides for those with low vision, and </w:t>
      </w:r>
      <w:r w:rsidR="006B11E3" w:rsidRPr="00232AE3">
        <w:rPr>
          <w:b/>
          <w:bCs/>
          <w:lang w:val="en-GB"/>
        </w:rPr>
        <w:t>audio guides or audio description</w:t>
      </w:r>
      <w:r w:rsidR="006B11E3" w:rsidRPr="00232AE3">
        <w:rPr>
          <w:lang w:val="en-GB"/>
        </w:rPr>
        <w:t xml:space="preserve"> of exhibits.</w:t>
      </w:r>
    </w:p>
    <w:p w14:paraId="49B21DB5" w14:textId="77777777" w:rsidR="007F11E8" w:rsidRPr="00232AE3" w:rsidRDefault="006B11E3">
      <w:pPr>
        <w:pStyle w:val="ListParagraph"/>
        <w:numPr>
          <w:ilvl w:val="0"/>
          <w:numId w:val="20"/>
        </w:numPr>
        <w:rPr>
          <w:lang w:val="en-GB"/>
        </w:rPr>
      </w:pPr>
      <w:r w:rsidRPr="00232AE3">
        <w:rPr>
          <w:lang w:val="en-GB"/>
        </w:rPr>
        <w:t>Tactile elements are fantastic: many museums now offer tactile maps or 3D models of exhibits/artwork that can be explored by touch.</w:t>
      </w:r>
    </w:p>
    <w:p w14:paraId="5A31AE99" w14:textId="77777777" w:rsidR="007F11E8" w:rsidRPr="00232AE3" w:rsidRDefault="006B11E3">
      <w:pPr>
        <w:pStyle w:val="ListParagraph"/>
        <w:numPr>
          <w:ilvl w:val="0"/>
          <w:numId w:val="20"/>
        </w:numPr>
        <w:rPr>
          <w:lang w:val="en-GB"/>
        </w:rPr>
      </w:pPr>
      <w:r w:rsidRPr="00232AE3">
        <w:rPr>
          <w:lang w:val="en-GB"/>
        </w:rPr>
        <w:t>Also, ensure pathways are clear of hazards and perhaps use detectable floor surface changes (textured flooring) to signal things like the edge of a platform or entrance to a new area.</w:t>
      </w:r>
    </w:p>
    <w:p w14:paraId="523C18CB" w14:textId="77777777" w:rsidR="007F11E8" w:rsidRPr="00232AE3" w:rsidRDefault="006B11E3">
      <w:pPr>
        <w:pStyle w:val="ListParagraph"/>
        <w:numPr>
          <w:ilvl w:val="0"/>
          <w:numId w:val="20"/>
        </w:numPr>
        <w:rPr>
          <w:lang w:val="en-GB"/>
        </w:rPr>
      </w:pPr>
      <w:r w:rsidRPr="00232AE3">
        <w:rPr>
          <w:lang w:val="en-GB"/>
        </w:rPr>
        <w:t xml:space="preserve">Lighting is another factor – for low vision visitors, </w:t>
      </w:r>
      <w:r w:rsidRPr="00232AE3">
        <w:rPr>
          <w:b/>
          <w:bCs/>
          <w:lang w:val="en-GB"/>
        </w:rPr>
        <w:t>good lighting and high-contrast text</w:t>
      </w:r>
      <w:r w:rsidRPr="00232AE3">
        <w:rPr>
          <w:lang w:val="en-GB"/>
        </w:rPr>
        <w:t xml:space="preserve"> improves readability.</w:t>
      </w:r>
    </w:p>
    <w:p w14:paraId="77323F3A" w14:textId="77777777" w:rsidR="007F11E8" w:rsidRPr="00232AE3" w:rsidRDefault="006B11E3">
      <w:pPr>
        <w:pStyle w:val="ListParagraph"/>
        <w:numPr>
          <w:ilvl w:val="0"/>
          <w:numId w:val="20"/>
        </w:numPr>
        <w:rPr>
          <w:lang w:val="en-GB"/>
        </w:rPr>
      </w:pPr>
      <w:r w:rsidRPr="00232AE3">
        <w:rPr>
          <w:lang w:val="en-GB"/>
        </w:rPr>
        <w:lastRenderedPageBreak/>
        <w:t>Websites and digital info should work with screen reader software (this gets into digital accessibility).</w:t>
      </w:r>
    </w:p>
    <w:p w14:paraId="479CE08A" w14:textId="77777777" w:rsidR="007F11E8" w:rsidRPr="00232AE3" w:rsidRDefault="006B11E3">
      <w:pPr>
        <w:pStyle w:val="ListParagraph"/>
        <w:numPr>
          <w:ilvl w:val="0"/>
          <w:numId w:val="20"/>
        </w:numPr>
        <w:rPr>
          <w:lang w:val="en-GB"/>
        </w:rPr>
      </w:pPr>
      <w:r w:rsidRPr="00232AE3">
        <w:rPr>
          <w:i/>
          <w:iCs/>
          <w:lang w:val="en-GB"/>
        </w:rPr>
        <w:t>Orientation</w:t>
      </w:r>
      <w:r w:rsidRPr="00232AE3">
        <w:rPr>
          <w:lang w:val="en-GB"/>
        </w:rPr>
        <w:t xml:space="preserve"> can be helped by staff or technology – for instance, a staff member might offer an “orientation tour” for a blind visitor, or there could be a smartphone app that uses audio prompts. Even something as simple as a </w:t>
      </w:r>
      <w:r w:rsidRPr="00232AE3">
        <w:rPr>
          <w:b/>
          <w:bCs/>
          <w:lang w:val="en-GB"/>
        </w:rPr>
        <w:t>rope or tactile trail</w:t>
      </w:r>
      <w:r w:rsidRPr="00232AE3">
        <w:rPr>
          <w:lang w:val="en-GB"/>
        </w:rPr>
        <w:t xml:space="preserve"> through an exhibit can provide guidance.</w:t>
      </w:r>
    </w:p>
    <w:p w14:paraId="51571BA9" w14:textId="77777777" w:rsidR="007F11E8" w:rsidRPr="00232AE3" w:rsidRDefault="007F11E8" w:rsidP="007F11E8">
      <w:pPr>
        <w:rPr>
          <w:lang w:val="en-GB"/>
        </w:rPr>
      </w:pPr>
      <w:r w:rsidRPr="00232AE3">
        <w:rPr>
          <w:lang w:val="en-GB"/>
        </w:rPr>
        <w:t xml:space="preserve">The basic requirements for an accessible offering for </w:t>
      </w:r>
      <w:r w:rsidRPr="00232AE3">
        <w:rPr>
          <w:b/>
          <w:bCs/>
          <w:lang w:val="en-GB"/>
        </w:rPr>
        <w:t>visually impaired people</w:t>
      </w:r>
      <w:r w:rsidRPr="00232AE3">
        <w:rPr>
          <w:lang w:val="en-GB"/>
        </w:rPr>
        <w:t xml:space="preserve"> include:</w:t>
      </w:r>
    </w:p>
    <w:p w14:paraId="15CCF531" w14:textId="77777777" w:rsidR="007F11E8" w:rsidRPr="00232AE3" w:rsidRDefault="007F11E8">
      <w:pPr>
        <w:pStyle w:val="ListParagraph"/>
        <w:numPr>
          <w:ilvl w:val="0"/>
          <w:numId w:val="21"/>
        </w:numPr>
        <w:jc w:val="left"/>
        <w:rPr>
          <w:lang w:val="en-GB"/>
        </w:rPr>
      </w:pPr>
      <w:r w:rsidRPr="00232AE3">
        <w:rPr>
          <w:lang w:val="en-GB"/>
        </w:rPr>
        <w:t>text in a suitable font size</w:t>
      </w:r>
    </w:p>
    <w:p w14:paraId="72E7279F" w14:textId="77777777" w:rsidR="007F11E8" w:rsidRPr="00232AE3" w:rsidRDefault="007F11E8">
      <w:pPr>
        <w:pStyle w:val="ListParagraph"/>
        <w:numPr>
          <w:ilvl w:val="0"/>
          <w:numId w:val="21"/>
        </w:numPr>
        <w:jc w:val="left"/>
        <w:rPr>
          <w:lang w:val="en-GB"/>
        </w:rPr>
      </w:pPr>
      <w:r w:rsidRPr="00232AE3">
        <w:rPr>
          <w:lang w:val="en-GB"/>
        </w:rPr>
        <w:t>pictograms, switches, handles, orientation aids, etc. in clearly contrasting colours</w:t>
      </w:r>
    </w:p>
    <w:p w14:paraId="28E80243" w14:textId="77777777" w:rsidR="007F11E8" w:rsidRPr="00232AE3" w:rsidRDefault="007F11E8">
      <w:pPr>
        <w:pStyle w:val="ListParagraph"/>
        <w:numPr>
          <w:ilvl w:val="0"/>
          <w:numId w:val="21"/>
        </w:numPr>
        <w:jc w:val="left"/>
        <w:rPr>
          <w:lang w:val="en-GB"/>
        </w:rPr>
      </w:pPr>
      <w:r w:rsidRPr="00232AE3">
        <w:rPr>
          <w:lang w:val="en-GB"/>
        </w:rPr>
        <w:t>good light conditions and room lighting</w:t>
      </w:r>
    </w:p>
    <w:p w14:paraId="67AB95C9" w14:textId="77777777" w:rsidR="007F11E8" w:rsidRPr="00232AE3" w:rsidRDefault="007F11E8">
      <w:pPr>
        <w:pStyle w:val="ListParagraph"/>
        <w:numPr>
          <w:ilvl w:val="0"/>
          <w:numId w:val="21"/>
        </w:numPr>
        <w:jc w:val="left"/>
        <w:rPr>
          <w:lang w:val="en-GB"/>
        </w:rPr>
      </w:pPr>
      <w:r w:rsidRPr="00232AE3">
        <w:rPr>
          <w:lang w:val="en-GB"/>
        </w:rPr>
        <w:t>illuminated strips or contrasting strips on stairs and glass doors</w:t>
      </w:r>
    </w:p>
    <w:p w14:paraId="3C9E2ADE" w14:textId="77777777" w:rsidR="007F11E8" w:rsidRPr="00232AE3" w:rsidRDefault="007F11E8" w:rsidP="007F11E8">
      <w:pPr>
        <w:rPr>
          <w:lang w:val="en-GB"/>
        </w:rPr>
      </w:pPr>
      <w:r w:rsidRPr="00232AE3">
        <w:rPr>
          <w:lang w:val="en-GB"/>
        </w:rPr>
        <w:t xml:space="preserve">The basic requirements for an accessible offering for </w:t>
      </w:r>
      <w:r w:rsidRPr="00232AE3">
        <w:rPr>
          <w:b/>
          <w:bCs/>
          <w:lang w:val="en-GB"/>
        </w:rPr>
        <w:t>blind people</w:t>
      </w:r>
      <w:r w:rsidRPr="00232AE3">
        <w:rPr>
          <w:lang w:val="en-GB"/>
        </w:rPr>
        <w:t xml:space="preserve"> include:</w:t>
      </w:r>
    </w:p>
    <w:p w14:paraId="1ADF613D" w14:textId="77777777" w:rsidR="007F11E8" w:rsidRPr="00232AE3" w:rsidRDefault="007F11E8">
      <w:pPr>
        <w:pStyle w:val="ListParagraph"/>
        <w:numPr>
          <w:ilvl w:val="0"/>
          <w:numId w:val="22"/>
        </w:numPr>
        <w:jc w:val="left"/>
        <w:rPr>
          <w:lang w:val="en-GB"/>
        </w:rPr>
      </w:pPr>
      <w:r w:rsidRPr="00232AE3">
        <w:rPr>
          <w:lang w:val="en-GB"/>
        </w:rPr>
        <w:t>audible information</w:t>
      </w:r>
    </w:p>
    <w:p w14:paraId="06A22BCB" w14:textId="77777777" w:rsidR="007F11E8" w:rsidRPr="00232AE3" w:rsidRDefault="007F11E8">
      <w:pPr>
        <w:pStyle w:val="ListParagraph"/>
        <w:numPr>
          <w:ilvl w:val="0"/>
          <w:numId w:val="22"/>
        </w:numPr>
        <w:jc w:val="left"/>
        <w:rPr>
          <w:lang w:val="en-GB"/>
        </w:rPr>
      </w:pPr>
      <w:r w:rsidRPr="00232AE3">
        <w:rPr>
          <w:lang w:val="en-GB"/>
        </w:rPr>
        <w:t>the option of taking guide dogs</w:t>
      </w:r>
    </w:p>
    <w:p w14:paraId="1676BAEE" w14:textId="77777777" w:rsidR="007F11E8" w:rsidRPr="00232AE3" w:rsidRDefault="007F11E8">
      <w:pPr>
        <w:pStyle w:val="ListParagraph"/>
        <w:numPr>
          <w:ilvl w:val="0"/>
          <w:numId w:val="22"/>
        </w:numPr>
        <w:jc w:val="left"/>
        <w:rPr>
          <w:lang w:val="en-GB"/>
        </w:rPr>
      </w:pPr>
      <w:r w:rsidRPr="00232AE3">
        <w:rPr>
          <w:lang w:val="en-GB"/>
        </w:rPr>
        <w:t>information in Braille or raised tactile lettering</w:t>
      </w:r>
    </w:p>
    <w:p w14:paraId="63EDE811" w14:textId="77777777" w:rsidR="007F11E8" w:rsidRPr="00232AE3" w:rsidRDefault="007F11E8">
      <w:pPr>
        <w:pStyle w:val="ListParagraph"/>
        <w:numPr>
          <w:ilvl w:val="0"/>
          <w:numId w:val="22"/>
        </w:numPr>
        <w:jc w:val="left"/>
        <w:rPr>
          <w:lang w:val="en-GB"/>
        </w:rPr>
      </w:pPr>
      <w:r w:rsidRPr="00232AE3">
        <w:rPr>
          <w:lang w:val="en-GB"/>
        </w:rPr>
        <w:t>tactile flooring and paving</w:t>
      </w:r>
    </w:p>
    <w:p w14:paraId="38ECC970" w14:textId="77777777" w:rsidR="007F11E8" w:rsidRPr="00232AE3" w:rsidRDefault="007F11E8">
      <w:pPr>
        <w:pStyle w:val="ListParagraph"/>
        <w:numPr>
          <w:ilvl w:val="0"/>
          <w:numId w:val="22"/>
        </w:numPr>
        <w:jc w:val="left"/>
        <w:rPr>
          <w:lang w:val="en-GB"/>
        </w:rPr>
      </w:pPr>
      <w:r w:rsidRPr="00232AE3">
        <w:rPr>
          <w:lang w:val="en-GB"/>
        </w:rPr>
        <w:t>accessible websites</w:t>
      </w:r>
    </w:p>
    <w:p w14:paraId="53F67742" w14:textId="4EE98779" w:rsidR="00811607" w:rsidRPr="00232AE3" w:rsidRDefault="006B11E3" w:rsidP="007F11E8">
      <w:pPr>
        <w:rPr>
          <w:lang w:val="en-GB"/>
        </w:rPr>
      </w:pPr>
      <w:r w:rsidRPr="00232AE3">
        <w:rPr>
          <w:lang w:val="en-GB"/>
        </w:rPr>
        <w:t xml:space="preserve">In short, ask: </w:t>
      </w:r>
      <w:r w:rsidRPr="00232AE3">
        <w:rPr>
          <w:i/>
          <w:iCs/>
          <w:lang w:val="en-GB"/>
        </w:rPr>
        <w:t>if I closed my eyes, could I still experience this tour/site?</w:t>
      </w:r>
      <w:r w:rsidRPr="00232AE3">
        <w:rPr>
          <w:lang w:val="en-GB"/>
        </w:rPr>
        <w:t xml:space="preserve"> If not, think of ways to convey key information through sound, touch, or enhanced visual contrast.</w:t>
      </w:r>
    </w:p>
    <w:p w14:paraId="3ADB7FD6" w14:textId="0AB4E14E" w:rsidR="00811607" w:rsidRPr="00232AE3" w:rsidRDefault="00811607" w:rsidP="00811607">
      <w:pPr>
        <w:pStyle w:val="Heading4"/>
        <w:rPr>
          <w:lang w:val="en-GB"/>
        </w:rPr>
      </w:pPr>
      <w:r w:rsidRPr="00232AE3">
        <w:rPr>
          <w:lang w:val="en-GB"/>
        </w:rPr>
        <w:t xml:space="preserve">Group 3: Persons with </w:t>
      </w:r>
      <w:r w:rsidR="006B11E3" w:rsidRPr="00232AE3">
        <w:rPr>
          <w:lang w:val="en-GB"/>
        </w:rPr>
        <w:t>Hearing Impairments</w:t>
      </w:r>
    </w:p>
    <w:p w14:paraId="2F6F61A7" w14:textId="77777777" w:rsidR="00156EEF" w:rsidRPr="00232AE3" w:rsidRDefault="006B11E3" w:rsidP="00811607">
      <w:pPr>
        <w:rPr>
          <w:lang w:val="en-GB"/>
        </w:rPr>
      </w:pPr>
      <w:r w:rsidRPr="00232AE3">
        <w:rPr>
          <w:lang w:val="en-GB"/>
        </w:rPr>
        <w:t xml:space="preserve">This includes people who are </w:t>
      </w:r>
      <w:r w:rsidR="00A319FD" w:rsidRPr="00232AE3">
        <w:rPr>
          <w:lang w:val="en-GB"/>
        </w:rPr>
        <w:t>d</w:t>
      </w:r>
      <w:r w:rsidRPr="00232AE3">
        <w:rPr>
          <w:lang w:val="en-GB"/>
        </w:rPr>
        <w:t xml:space="preserve">eaf or hard of hearing. The obvious barriers involve anything </w:t>
      </w:r>
      <w:r w:rsidRPr="00232AE3">
        <w:rPr>
          <w:b/>
          <w:bCs/>
          <w:lang w:val="en-GB"/>
        </w:rPr>
        <w:t>audio or spoken</w:t>
      </w:r>
      <w:r w:rsidRPr="00232AE3">
        <w:rPr>
          <w:lang w:val="en-GB"/>
        </w:rPr>
        <w:t>. A Deaf visitor will not benefit from an oral presentation or an audio-only guide. If emergency or instructional announcements are made only over a loudspeaker, those could be missed.</w:t>
      </w:r>
      <w:r w:rsidR="00156EEF" w:rsidRPr="00232AE3">
        <w:rPr>
          <w:lang w:val="en-GB"/>
        </w:rPr>
        <w:t xml:space="preserve"> </w:t>
      </w:r>
      <w:r w:rsidRPr="00232AE3">
        <w:rPr>
          <w:lang w:val="en-GB"/>
        </w:rPr>
        <w:t xml:space="preserve">In group tours, if no sign language interpretation or written transcript is available, </w:t>
      </w:r>
      <w:r w:rsidR="00A319FD" w:rsidRPr="00232AE3">
        <w:rPr>
          <w:lang w:val="en-GB"/>
        </w:rPr>
        <w:t>d</w:t>
      </w:r>
      <w:r w:rsidRPr="00232AE3">
        <w:rPr>
          <w:lang w:val="en-GB"/>
        </w:rPr>
        <w:t>eaf participants are excluded.</w:t>
      </w:r>
    </w:p>
    <w:p w14:paraId="18A6F32F" w14:textId="77777777" w:rsidR="00156EEF" w:rsidRPr="00232AE3" w:rsidRDefault="006B11E3" w:rsidP="00811607">
      <w:pPr>
        <w:rPr>
          <w:lang w:val="en-GB"/>
        </w:rPr>
      </w:pPr>
      <w:r w:rsidRPr="00232AE3">
        <w:rPr>
          <w:lang w:val="en-GB"/>
        </w:rPr>
        <w:t xml:space="preserve">To be inclusive, sites should provide </w:t>
      </w:r>
      <w:r w:rsidRPr="00232AE3">
        <w:rPr>
          <w:b/>
          <w:bCs/>
          <w:lang w:val="en-GB"/>
        </w:rPr>
        <w:t>visual or textual alternatives</w:t>
      </w:r>
      <w:r w:rsidRPr="00232AE3">
        <w:rPr>
          <w:lang w:val="en-GB"/>
        </w:rPr>
        <w:t xml:space="preserve"> for audio content. </w:t>
      </w:r>
      <w:r w:rsidR="00A319FD" w:rsidRPr="00232AE3">
        <w:rPr>
          <w:lang w:val="en-GB"/>
        </w:rPr>
        <w:t>This can include making the audio part of your tour into a visual format, or adding written materials to your tour such as a brochure.</w:t>
      </w:r>
    </w:p>
    <w:p w14:paraId="652FB4B0" w14:textId="77777777" w:rsidR="00156EEF" w:rsidRPr="00232AE3" w:rsidRDefault="00A319FD" w:rsidP="00811607">
      <w:pPr>
        <w:rPr>
          <w:lang w:val="en-GB"/>
        </w:rPr>
      </w:pPr>
      <w:r w:rsidRPr="00232AE3">
        <w:rPr>
          <w:lang w:val="en-GB"/>
        </w:rPr>
        <w:t>Many museums now offer tours through sign language (this may be either a sign language interpreter who is also a tour guide, or a tablet with an app that has a sign language interpreter who explains each exhibit).</w:t>
      </w:r>
    </w:p>
    <w:p w14:paraId="661242B0" w14:textId="433C1185" w:rsidR="00156EEF" w:rsidRPr="00232AE3" w:rsidRDefault="00A319FD" w:rsidP="00811607">
      <w:pPr>
        <w:rPr>
          <w:lang w:val="en-GB"/>
        </w:rPr>
      </w:pPr>
      <w:r w:rsidRPr="00232AE3">
        <w:rPr>
          <w:lang w:val="en-GB"/>
        </w:rPr>
        <w:t>Even small gestures can help include deaf people. For example, having sub-titles on your educational films and providing a way for visitors to view the text displayed on your audio guide device can go a long way in helping them feel included.</w:t>
      </w:r>
      <w:r w:rsidR="007C4336">
        <w:rPr>
          <w:lang w:val="en-GB"/>
        </w:rPr>
        <w:t xml:space="preserve"> </w:t>
      </w:r>
      <w:r w:rsidR="006B11E3" w:rsidRPr="00232AE3">
        <w:rPr>
          <w:lang w:val="en-GB"/>
        </w:rPr>
        <w:t xml:space="preserve">For those who are hard of hearing (not fully deaf), </w:t>
      </w:r>
      <w:r w:rsidR="006B11E3" w:rsidRPr="00232AE3">
        <w:rPr>
          <w:b/>
          <w:bCs/>
          <w:lang w:val="en-GB"/>
        </w:rPr>
        <w:t>assistive listening devices</w:t>
      </w:r>
      <w:r w:rsidR="006B11E3" w:rsidRPr="00232AE3">
        <w:rPr>
          <w:lang w:val="en-GB"/>
        </w:rPr>
        <w:t xml:space="preserve"> can help – e.g. providing a </w:t>
      </w:r>
      <w:r w:rsidR="006B11E3" w:rsidRPr="00232AE3">
        <w:rPr>
          <w:i/>
          <w:iCs/>
          <w:lang w:val="en-GB"/>
        </w:rPr>
        <w:t>hearing loop</w:t>
      </w:r>
      <w:r w:rsidR="006B11E3" w:rsidRPr="00232AE3">
        <w:rPr>
          <w:lang w:val="en-GB"/>
        </w:rPr>
        <w:t xml:space="preserve"> system or FM transmitters in lecture halls so that people with hearing aids can hear the speaker more clearly</w:t>
      </w:r>
      <w:r w:rsidR="006B11E3" w:rsidRPr="00232AE3">
        <w:rPr>
          <w:rStyle w:val="FootnoteReference"/>
          <w:lang w:val="en-GB"/>
        </w:rPr>
        <w:footnoteReference w:id="21"/>
      </w:r>
      <w:r w:rsidR="006B11E3" w:rsidRPr="00232AE3">
        <w:rPr>
          <w:lang w:val="en-GB"/>
        </w:rPr>
        <w:t>.</w:t>
      </w:r>
    </w:p>
    <w:p w14:paraId="3DBCE431" w14:textId="247BDB8D" w:rsidR="00156EEF" w:rsidRPr="00232AE3" w:rsidRDefault="006B11E3" w:rsidP="00811607">
      <w:pPr>
        <w:rPr>
          <w:lang w:val="en-GB"/>
        </w:rPr>
      </w:pPr>
      <w:r w:rsidRPr="00232AE3">
        <w:rPr>
          <w:lang w:val="en-GB"/>
        </w:rPr>
        <w:lastRenderedPageBreak/>
        <w:t>In one-on-one interactions at the ticket counter or info desk, keep a pen and notepad handy – some deaf visitors prefer writing back-and-forth if they don’t know sign language.</w:t>
      </w:r>
      <w:r w:rsidR="007C4336">
        <w:rPr>
          <w:lang w:val="en-GB"/>
        </w:rPr>
        <w:t xml:space="preserve"> </w:t>
      </w:r>
      <w:r w:rsidRPr="00232AE3">
        <w:rPr>
          <w:lang w:val="en-GB"/>
        </w:rPr>
        <w:t>And of course, speaking clearly and facing the person (for lip-reading) is a simple but important courtesy.</w:t>
      </w:r>
    </w:p>
    <w:p w14:paraId="67652D0C" w14:textId="77777777" w:rsidR="00156EEF" w:rsidRPr="00232AE3" w:rsidRDefault="00156EEF" w:rsidP="00156EEF">
      <w:pPr>
        <w:rPr>
          <w:lang w:val="en-GB"/>
        </w:rPr>
      </w:pPr>
      <w:r w:rsidRPr="00232AE3">
        <w:rPr>
          <w:lang w:val="en-GB"/>
        </w:rPr>
        <w:t xml:space="preserve">The </w:t>
      </w:r>
      <w:r w:rsidRPr="00232AE3">
        <w:rPr>
          <w:b/>
          <w:bCs/>
          <w:lang w:val="en-GB"/>
        </w:rPr>
        <w:t>basic requirements</w:t>
      </w:r>
      <w:r w:rsidRPr="00232AE3">
        <w:rPr>
          <w:lang w:val="en-GB"/>
        </w:rPr>
        <w:t xml:space="preserve"> for an accessible offering include: </w:t>
      </w:r>
    </w:p>
    <w:p w14:paraId="2F7E0618" w14:textId="77777777" w:rsidR="00156EEF" w:rsidRPr="00232AE3" w:rsidRDefault="00156EEF">
      <w:pPr>
        <w:pStyle w:val="ListParagraph"/>
        <w:numPr>
          <w:ilvl w:val="0"/>
          <w:numId w:val="23"/>
        </w:numPr>
        <w:rPr>
          <w:lang w:val="en-GB"/>
        </w:rPr>
      </w:pPr>
      <w:r w:rsidRPr="00232AE3">
        <w:rPr>
          <w:lang w:val="en-GB"/>
        </w:rPr>
        <w:t>adding visual information to audible information, for example subtitles in videos</w:t>
      </w:r>
    </w:p>
    <w:p w14:paraId="10BC8D4E" w14:textId="77777777" w:rsidR="00156EEF" w:rsidRPr="00232AE3" w:rsidRDefault="00156EEF">
      <w:pPr>
        <w:pStyle w:val="ListParagraph"/>
        <w:numPr>
          <w:ilvl w:val="0"/>
          <w:numId w:val="23"/>
        </w:numPr>
        <w:rPr>
          <w:lang w:val="en-GB"/>
        </w:rPr>
      </w:pPr>
      <w:r w:rsidRPr="00232AE3">
        <w:rPr>
          <w:lang w:val="en-GB"/>
        </w:rPr>
        <w:t>providing written information</w:t>
      </w:r>
    </w:p>
    <w:p w14:paraId="2C85A0DC" w14:textId="77777777" w:rsidR="00156EEF" w:rsidRPr="00232AE3" w:rsidRDefault="00156EEF">
      <w:pPr>
        <w:pStyle w:val="ListParagraph"/>
        <w:numPr>
          <w:ilvl w:val="0"/>
          <w:numId w:val="23"/>
        </w:numPr>
        <w:rPr>
          <w:lang w:val="en-GB"/>
        </w:rPr>
      </w:pPr>
      <w:r w:rsidRPr="00232AE3">
        <w:rPr>
          <w:lang w:val="en-GB"/>
        </w:rPr>
        <w:t>maintaining eye contact and speaking clearly</w:t>
      </w:r>
    </w:p>
    <w:p w14:paraId="7ADCF0D1" w14:textId="1D78E241" w:rsidR="00156EEF" w:rsidRPr="00232AE3" w:rsidRDefault="00156EEF">
      <w:pPr>
        <w:pStyle w:val="ListParagraph"/>
        <w:numPr>
          <w:ilvl w:val="0"/>
          <w:numId w:val="23"/>
        </w:numPr>
        <w:rPr>
          <w:lang w:val="en-GB"/>
        </w:rPr>
      </w:pPr>
      <w:r w:rsidRPr="00232AE3">
        <w:rPr>
          <w:lang w:val="en-GB"/>
        </w:rPr>
        <w:t>using sign language interpreters if necessary</w:t>
      </w:r>
    </w:p>
    <w:p w14:paraId="6063F885" w14:textId="128B08CA" w:rsidR="006B11E3" w:rsidRPr="00232AE3" w:rsidRDefault="006B11E3" w:rsidP="00811607">
      <w:pPr>
        <w:rPr>
          <w:lang w:val="en-GB"/>
        </w:rPr>
      </w:pPr>
      <w:r w:rsidRPr="00232AE3">
        <w:rPr>
          <w:lang w:val="en-GB"/>
        </w:rPr>
        <w:t xml:space="preserve">So, to summarize: ensure </w:t>
      </w:r>
      <w:r w:rsidRPr="00232AE3">
        <w:rPr>
          <w:b/>
          <w:bCs/>
          <w:lang w:val="en-GB"/>
        </w:rPr>
        <w:t>information is also available in visual form</w:t>
      </w:r>
      <w:r w:rsidRPr="00232AE3">
        <w:rPr>
          <w:lang w:val="en-GB"/>
        </w:rPr>
        <w:t>. No one should miss out on content or safety info because they couldn’t hear it.</w:t>
      </w:r>
    </w:p>
    <w:p w14:paraId="30393562" w14:textId="77777777" w:rsidR="00811607" w:rsidRPr="00232AE3" w:rsidRDefault="00811607" w:rsidP="00811607">
      <w:pPr>
        <w:pStyle w:val="Heading4"/>
        <w:rPr>
          <w:lang w:val="en-GB"/>
        </w:rPr>
      </w:pPr>
      <w:r w:rsidRPr="00232AE3">
        <w:rPr>
          <w:lang w:val="en-GB"/>
        </w:rPr>
        <w:t xml:space="preserve">Group 4: Persons with </w:t>
      </w:r>
      <w:r w:rsidR="006B11E3" w:rsidRPr="00232AE3">
        <w:rPr>
          <w:lang w:val="en-GB"/>
        </w:rPr>
        <w:t>Cognitive or Intellectual Disabilities</w:t>
      </w:r>
    </w:p>
    <w:p w14:paraId="0C749D1A" w14:textId="77777777" w:rsidR="00156EEF" w:rsidRPr="00232AE3" w:rsidRDefault="00A319FD" w:rsidP="00811607">
      <w:pPr>
        <w:rPr>
          <w:lang w:val="en-GB"/>
        </w:rPr>
      </w:pPr>
      <w:r w:rsidRPr="00232AE3">
        <w:rPr>
          <w:lang w:val="en-GB"/>
        </w:rPr>
        <w:t>In this area we see individuals who experience cognitive development and/or learning difficulties. Examples include autism spectrum disorders and other cognitive impairment, perhaps as a result of a traumatic brain injury or dementia.</w:t>
      </w:r>
    </w:p>
    <w:p w14:paraId="350052CC" w14:textId="77777777" w:rsidR="00156EEF" w:rsidRPr="00232AE3" w:rsidRDefault="006B11E3" w:rsidP="00811607">
      <w:pPr>
        <w:rPr>
          <w:lang w:val="en-GB"/>
        </w:rPr>
      </w:pPr>
      <w:r w:rsidRPr="00232AE3">
        <w:rPr>
          <w:lang w:val="en-GB"/>
        </w:rPr>
        <w:t xml:space="preserve">Barriers here often involve </w:t>
      </w:r>
      <w:r w:rsidRPr="00232AE3">
        <w:rPr>
          <w:b/>
          <w:bCs/>
          <w:lang w:val="en-GB"/>
        </w:rPr>
        <w:t>complexity and sensory overload</w:t>
      </w:r>
      <w:r w:rsidRPr="00232AE3">
        <w:rPr>
          <w:lang w:val="en-GB"/>
        </w:rPr>
        <w:t>.</w:t>
      </w:r>
    </w:p>
    <w:p w14:paraId="333FE82C" w14:textId="77777777" w:rsidR="00156EEF" w:rsidRPr="00232AE3" w:rsidRDefault="00A319FD">
      <w:pPr>
        <w:pStyle w:val="ListParagraph"/>
        <w:numPr>
          <w:ilvl w:val="0"/>
          <w:numId w:val="24"/>
        </w:numPr>
        <w:rPr>
          <w:lang w:val="en-GB"/>
        </w:rPr>
      </w:pPr>
      <w:r w:rsidRPr="00232AE3">
        <w:rPr>
          <w:lang w:val="en-GB"/>
        </w:rPr>
        <w:t xml:space="preserve">For example, </w:t>
      </w:r>
      <w:r w:rsidRPr="00232AE3">
        <w:rPr>
          <w:b/>
          <w:bCs/>
          <w:lang w:val="en-GB"/>
        </w:rPr>
        <w:t>long amounts of detailed written information</w:t>
      </w:r>
      <w:r w:rsidRPr="00232AE3">
        <w:rPr>
          <w:lang w:val="en-GB"/>
        </w:rPr>
        <w:t xml:space="preserve"> may be difficult to digest by an individual experiencing a cognitive disability and for an individual who is not fluent in the language.</w:t>
      </w:r>
    </w:p>
    <w:p w14:paraId="78C143DA" w14:textId="77777777" w:rsidR="00156EEF" w:rsidRPr="00232AE3" w:rsidRDefault="00A319FD">
      <w:pPr>
        <w:pStyle w:val="ListParagraph"/>
        <w:numPr>
          <w:ilvl w:val="0"/>
          <w:numId w:val="24"/>
        </w:numPr>
        <w:rPr>
          <w:lang w:val="en-GB"/>
        </w:rPr>
      </w:pPr>
      <w:r w:rsidRPr="00232AE3">
        <w:rPr>
          <w:lang w:val="en-GB"/>
        </w:rPr>
        <w:t xml:space="preserve">Additionally, </w:t>
      </w:r>
      <w:r w:rsidRPr="00232AE3">
        <w:rPr>
          <w:b/>
          <w:bCs/>
          <w:lang w:val="en-GB"/>
        </w:rPr>
        <w:t>jargon and abstract concepts</w:t>
      </w:r>
      <w:r w:rsidRPr="00232AE3">
        <w:rPr>
          <w:lang w:val="en-GB"/>
        </w:rPr>
        <w:t xml:space="preserve"> used in tours can cause confusion.</w:t>
      </w:r>
    </w:p>
    <w:p w14:paraId="3ADFD088" w14:textId="77777777" w:rsidR="00156EEF" w:rsidRPr="00232AE3" w:rsidRDefault="00A319FD">
      <w:pPr>
        <w:pStyle w:val="ListParagraph"/>
        <w:numPr>
          <w:ilvl w:val="0"/>
          <w:numId w:val="24"/>
        </w:numPr>
        <w:rPr>
          <w:lang w:val="en-GB"/>
        </w:rPr>
      </w:pPr>
      <w:r w:rsidRPr="00232AE3">
        <w:rPr>
          <w:lang w:val="en-GB"/>
        </w:rPr>
        <w:t xml:space="preserve">An </w:t>
      </w:r>
      <w:r w:rsidRPr="00232AE3">
        <w:rPr>
          <w:b/>
          <w:bCs/>
          <w:lang w:val="en-GB"/>
        </w:rPr>
        <w:t>environment that is too loud</w:t>
      </w:r>
      <w:r w:rsidRPr="00232AE3">
        <w:rPr>
          <w:lang w:val="en-GB"/>
        </w:rPr>
        <w:t xml:space="preserve">, </w:t>
      </w:r>
      <w:r w:rsidRPr="00232AE3">
        <w:rPr>
          <w:b/>
          <w:bCs/>
          <w:lang w:val="en-GB"/>
        </w:rPr>
        <w:t>too crowded</w:t>
      </w:r>
      <w:r w:rsidRPr="00232AE3">
        <w:rPr>
          <w:lang w:val="en-GB"/>
        </w:rPr>
        <w:t xml:space="preserve"> or has </w:t>
      </w:r>
      <w:r w:rsidRPr="00232AE3">
        <w:rPr>
          <w:b/>
          <w:bCs/>
          <w:lang w:val="en-GB"/>
        </w:rPr>
        <w:t>harsh lighting</w:t>
      </w:r>
      <w:r w:rsidRPr="00232AE3">
        <w:rPr>
          <w:lang w:val="en-GB"/>
        </w:rPr>
        <w:t xml:space="preserve"> may be overwhelming to many of our guests (for example, individuals on the autism spectrum may experience sensory sensitivities). </w:t>
      </w:r>
    </w:p>
    <w:p w14:paraId="201884CD" w14:textId="77777777" w:rsidR="00156EEF" w:rsidRPr="00232AE3" w:rsidRDefault="00A319FD" w:rsidP="00811607">
      <w:pPr>
        <w:rPr>
          <w:lang w:val="en-GB"/>
        </w:rPr>
      </w:pPr>
      <w:r w:rsidRPr="00232AE3">
        <w:rPr>
          <w:lang w:val="en-GB"/>
        </w:rPr>
        <w:t xml:space="preserve">Therefore, providing information in </w:t>
      </w:r>
      <w:r w:rsidRPr="00232AE3">
        <w:rPr>
          <w:b/>
          <w:bCs/>
          <w:lang w:val="en-GB"/>
        </w:rPr>
        <w:t>easy-to-understand, simple terms</w:t>
      </w:r>
      <w:r w:rsidRPr="00232AE3">
        <w:rPr>
          <w:lang w:val="en-GB"/>
        </w:rPr>
        <w:t xml:space="preserve"> is helpful to accommodate your guests (for example, some facilities create "easy read" versions of their guidebooks using plain language and pictograms)</w:t>
      </w:r>
      <w:r w:rsidR="006B11E3" w:rsidRPr="00232AE3">
        <w:rPr>
          <w:lang w:val="en-GB"/>
        </w:rPr>
        <w:t>. Providing a structured experience (clear signage, clear indications of what to do) can reduce anxiety.</w:t>
      </w:r>
    </w:p>
    <w:p w14:paraId="37B53A80" w14:textId="2D9BB1AB" w:rsidR="00156EEF" w:rsidRPr="00232AE3" w:rsidRDefault="006B11E3" w:rsidP="00811607">
      <w:pPr>
        <w:rPr>
          <w:lang w:val="en-GB"/>
        </w:rPr>
      </w:pPr>
      <w:r w:rsidRPr="00232AE3">
        <w:rPr>
          <w:lang w:val="en-GB"/>
        </w:rPr>
        <w:t xml:space="preserve">Many museums now offer </w:t>
      </w:r>
      <w:r w:rsidRPr="00232AE3">
        <w:rPr>
          <w:b/>
          <w:bCs/>
          <w:i/>
          <w:iCs/>
          <w:lang w:val="en-GB"/>
        </w:rPr>
        <w:t>sensory friendly</w:t>
      </w:r>
      <w:r w:rsidRPr="00232AE3">
        <w:rPr>
          <w:lang w:val="en-GB"/>
        </w:rPr>
        <w:t xml:space="preserve"> times or adaptations – for example, a special early opening hour for neurodiverse visitors where they dim bright lights and turn off loud interactive exhibits to create a calmer atmosphere.</w:t>
      </w:r>
    </w:p>
    <w:p w14:paraId="025B4549" w14:textId="12F6843F" w:rsidR="00156EEF" w:rsidRPr="00232AE3" w:rsidRDefault="006B11E3" w:rsidP="00811607">
      <w:pPr>
        <w:rPr>
          <w:lang w:val="en-GB"/>
        </w:rPr>
      </w:pPr>
      <w:r w:rsidRPr="00232AE3">
        <w:rPr>
          <w:lang w:val="en-GB"/>
        </w:rPr>
        <w:t xml:space="preserve">Having staff trained to </w:t>
      </w:r>
      <w:r w:rsidRPr="00232AE3">
        <w:rPr>
          <w:b/>
          <w:bCs/>
          <w:lang w:val="en-GB"/>
        </w:rPr>
        <w:t>be patient and to communicate clearly</w:t>
      </w:r>
      <w:r w:rsidRPr="00232AE3">
        <w:rPr>
          <w:lang w:val="en-GB"/>
        </w:rPr>
        <w:t xml:space="preserve"> is key. Visual supports can help</w:t>
      </w:r>
      <w:r w:rsidR="00156EEF" w:rsidRPr="00232AE3">
        <w:rPr>
          <w:lang w:val="en-GB"/>
        </w:rPr>
        <w:t xml:space="preserve">, </w:t>
      </w:r>
      <w:r w:rsidRPr="00232AE3">
        <w:rPr>
          <w:lang w:val="en-GB"/>
        </w:rPr>
        <w:t>like maps or pictures showing what will happen next in a tour, which can help someone with autism who craves predictability.</w:t>
      </w:r>
    </w:p>
    <w:p w14:paraId="36220EF1" w14:textId="77777777" w:rsidR="00156EEF" w:rsidRPr="00232AE3" w:rsidRDefault="00156EEF" w:rsidP="00156EEF">
      <w:pPr>
        <w:rPr>
          <w:lang w:val="en-GB"/>
        </w:rPr>
      </w:pPr>
      <w:r w:rsidRPr="00232AE3">
        <w:rPr>
          <w:lang w:val="en-GB"/>
        </w:rPr>
        <w:t xml:space="preserve">The </w:t>
      </w:r>
      <w:r w:rsidRPr="00232AE3">
        <w:rPr>
          <w:b/>
          <w:bCs/>
          <w:lang w:val="en-GB"/>
        </w:rPr>
        <w:t>basic requirements</w:t>
      </w:r>
      <w:r w:rsidRPr="00232AE3">
        <w:rPr>
          <w:lang w:val="en-GB"/>
        </w:rPr>
        <w:t xml:space="preserve"> for an accessible offering include: </w:t>
      </w:r>
    </w:p>
    <w:p w14:paraId="53A3F424" w14:textId="77777777" w:rsidR="00156EEF" w:rsidRPr="00232AE3" w:rsidRDefault="00156EEF">
      <w:pPr>
        <w:pStyle w:val="ListParagraph"/>
        <w:numPr>
          <w:ilvl w:val="0"/>
          <w:numId w:val="25"/>
        </w:numPr>
        <w:rPr>
          <w:lang w:val="en-GB"/>
        </w:rPr>
      </w:pPr>
      <w:r w:rsidRPr="00232AE3">
        <w:rPr>
          <w:lang w:val="en-GB"/>
        </w:rPr>
        <w:t>the concept of simple language (verbal communication in short, simple, grammatically correct sentences)</w:t>
      </w:r>
    </w:p>
    <w:p w14:paraId="53D9E996" w14:textId="77777777" w:rsidR="00156EEF" w:rsidRPr="00232AE3" w:rsidRDefault="00156EEF">
      <w:pPr>
        <w:pStyle w:val="ListParagraph"/>
        <w:numPr>
          <w:ilvl w:val="0"/>
          <w:numId w:val="25"/>
        </w:numPr>
        <w:rPr>
          <w:lang w:val="en-GB"/>
        </w:rPr>
      </w:pPr>
      <w:r w:rsidRPr="00232AE3">
        <w:rPr>
          <w:lang w:val="en-GB"/>
        </w:rPr>
        <w:t>writing text in short, simple, grammatically correct sentences</w:t>
      </w:r>
    </w:p>
    <w:p w14:paraId="69E2F788" w14:textId="77777777" w:rsidR="00156EEF" w:rsidRPr="00232AE3" w:rsidRDefault="00156EEF">
      <w:pPr>
        <w:pStyle w:val="ListParagraph"/>
        <w:numPr>
          <w:ilvl w:val="0"/>
          <w:numId w:val="25"/>
        </w:numPr>
        <w:rPr>
          <w:lang w:val="en-GB"/>
        </w:rPr>
      </w:pPr>
      <w:r w:rsidRPr="00232AE3">
        <w:rPr>
          <w:lang w:val="en-GB"/>
        </w:rPr>
        <w:t>providing information in simple language</w:t>
      </w:r>
    </w:p>
    <w:p w14:paraId="2AB81645" w14:textId="433F06A8" w:rsidR="00156EEF" w:rsidRPr="00232AE3" w:rsidRDefault="00156EEF">
      <w:pPr>
        <w:pStyle w:val="ListParagraph"/>
        <w:numPr>
          <w:ilvl w:val="0"/>
          <w:numId w:val="25"/>
        </w:numPr>
        <w:rPr>
          <w:lang w:val="en-GB"/>
        </w:rPr>
      </w:pPr>
      <w:r w:rsidRPr="00232AE3">
        <w:rPr>
          <w:lang w:val="en-GB"/>
        </w:rPr>
        <w:t>using images such as photos or symbols</w:t>
      </w:r>
    </w:p>
    <w:p w14:paraId="7641F103" w14:textId="027DAF3B" w:rsidR="006B11E3" w:rsidRPr="00232AE3" w:rsidRDefault="006B11E3" w:rsidP="00811607">
      <w:pPr>
        <w:rPr>
          <w:lang w:val="en-GB"/>
        </w:rPr>
      </w:pPr>
      <w:r w:rsidRPr="00232AE3">
        <w:rPr>
          <w:lang w:val="en-GB"/>
        </w:rPr>
        <w:lastRenderedPageBreak/>
        <w:t xml:space="preserve">Overall, think </w:t>
      </w:r>
      <w:r w:rsidRPr="00232AE3">
        <w:rPr>
          <w:b/>
          <w:bCs/>
          <w:lang w:val="en-GB"/>
        </w:rPr>
        <w:t>clarity, calm, and patience</w:t>
      </w:r>
      <w:r w:rsidRPr="00232AE3">
        <w:rPr>
          <w:lang w:val="en-GB"/>
        </w:rPr>
        <w:t>. Make it easy to understand and okay to ask questions or take breaks. A person with an intellectual disability might enjoy a museum greatly if the guide, for example, focuses on tangible stories and avoids overwhelming them with too many dates and figures at once.</w:t>
      </w:r>
    </w:p>
    <w:p w14:paraId="29CAAE20" w14:textId="77777777" w:rsidR="00811607" w:rsidRPr="00232AE3" w:rsidRDefault="006B11E3" w:rsidP="00811607">
      <w:pPr>
        <w:pStyle w:val="Heading4"/>
        <w:rPr>
          <w:lang w:val="en-GB"/>
        </w:rPr>
      </w:pPr>
      <w:r w:rsidRPr="00232AE3">
        <w:rPr>
          <w:lang w:val="en-GB"/>
        </w:rPr>
        <w:t>Other / Hidden Disabilities</w:t>
      </w:r>
    </w:p>
    <w:p w14:paraId="05F62BD9" w14:textId="77777777" w:rsidR="00156EEF" w:rsidRPr="00232AE3" w:rsidRDefault="006B11E3" w:rsidP="006B11E3">
      <w:pPr>
        <w:rPr>
          <w:lang w:val="en-GB"/>
        </w:rPr>
      </w:pPr>
      <w:r w:rsidRPr="00232AE3">
        <w:rPr>
          <w:lang w:val="en-GB"/>
        </w:rPr>
        <w:t xml:space="preserve">Not every disability is </w:t>
      </w:r>
      <w:r w:rsidR="00A319FD" w:rsidRPr="00232AE3">
        <w:rPr>
          <w:lang w:val="en-GB"/>
        </w:rPr>
        <w:t>visible</w:t>
      </w:r>
      <w:r w:rsidRPr="00232AE3">
        <w:rPr>
          <w:lang w:val="en-GB"/>
        </w:rPr>
        <w:t xml:space="preserve">. </w:t>
      </w:r>
      <w:r w:rsidR="00951BAB" w:rsidRPr="00232AE3">
        <w:rPr>
          <w:lang w:val="en-GB"/>
        </w:rPr>
        <w:t>Many individuals with chronic health issues, chronic pain, or fatigue disorders require a place to rest frequently, or cannot endure high temperatures. Someone with epilepsy might need to avoid flashing lights in a multimedia exhibit. A visitor with a panic disorder might need to quickly find an exit if they start to feel anxious in a crowded gallery.</w:t>
      </w:r>
    </w:p>
    <w:p w14:paraId="11760ECB" w14:textId="1A31DCF4" w:rsidR="00811607" w:rsidRPr="00232AE3" w:rsidRDefault="00951BAB" w:rsidP="006B11E3">
      <w:pPr>
        <w:rPr>
          <w:lang w:val="en-GB"/>
        </w:rPr>
      </w:pPr>
      <w:r w:rsidRPr="00232AE3">
        <w:rPr>
          <w:lang w:val="en-GB"/>
        </w:rPr>
        <w:t xml:space="preserve">It is impossible to list all possible examples; however, having a flexible and caring attitude provides a means to </w:t>
      </w:r>
      <w:r w:rsidRPr="00232AE3">
        <w:rPr>
          <w:b/>
          <w:bCs/>
          <w:lang w:val="en-GB"/>
        </w:rPr>
        <w:t>accommodate the unforeseen needs</w:t>
      </w:r>
      <w:r w:rsidRPr="00232AE3">
        <w:rPr>
          <w:lang w:val="en-GB"/>
        </w:rPr>
        <w:t>. Designing within the categories listed will generally address most needs and being prepared to adjust your design to meet an immediate need addresses other needs. Providing a quiet area to sit down or a place to stand may assist a variety of individuals (from a pregnant woman that tires easily, to a person with PTSD that requires a break from a crowd). Well-trained staff capable of handling a situation calmly (for example, when an individual has a medical episode, or simply requires assistance) is also part of accessibility.</w:t>
      </w:r>
    </w:p>
    <w:p w14:paraId="43C625C1" w14:textId="345AE6A9" w:rsidR="006B11E3" w:rsidRPr="00232AE3" w:rsidRDefault="006B11E3" w:rsidP="006B11E3">
      <w:pPr>
        <w:rPr>
          <w:lang w:val="en-GB"/>
        </w:rPr>
      </w:pPr>
      <w:r w:rsidRPr="00232AE3">
        <w:rPr>
          <w:lang w:val="en-GB"/>
        </w:rPr>
        <w:t xml:space="preserve">It may seem like a lot to consider, but </w:t>
      </w:r>
      <w:r w:rsidRPr="00232AE3">
        <w:rPr>
          <w:b/>
          <w:bCs/>
          <w:lang w:val="en-GB"/>
        </w:rPr>
        <w:t>don’t be daunted</w:t>
      </w:r>
      <w:r w:rsidRPr="00232AE3">
        <w:rPr>
          <w:lang w:val="en-GB"/>
        </w:rPr>
        <w:t xml:space="preserve"> </w:t>
      </w:r>
      <w:r w:rsidR="00156EEF" w:rsidRPr="00232AE3">
        <w:rPr>
          <w:lang w:val="en-GB"/>
        </w:rPr>
        <w:t>-</w:t>
      </w:r>
      <w:r w:rsidRPr="00232AE3">
        <w:rPr>
          <w:lang w:val="en-GB"/>
        </w:rPr>
        <w:t xml:space="preserve"> many solutions overlap. For example, clear signage with simple icons helps </w:t>
      </w:r>
      <w:r w:rsidRPr="00232AE3">
        <w:rPr>
          <w:b/>
          <w:bCs/>
          <w:lang w:val="en-GB"/>
        </w:rPr>
        <w:t>everyone</w:t>
      </w:r>
      <w:r w:rsidRPr="00232AE3">
        <w:rPr>
          <w:lang w:val="en-GB"/>
        </w:rPr>
        <w:t>, not just people with cognitive disabilities or language barriers. Ramps and elevators obviously help those with mobility devices, but also parents with strollers and delivery staff. Braille and audio guides primarily help blind visitors, but audio guides can also be enjoyed by sighted visitors who prefer listening.</w:t>
      </w:r>
    </w:p>
    <w:p w14:paraId="23A339E0" w14:textId="0AFAC313" w:rsidR="006B11E3" w:rsidRPr="00232AE3" w:rsidRDefault="00951BAB" w:rsidP="006B11E3">
      <w:pPr>
        <w:rPr>
          <w:lang w:val="en-GB"/>
        </w:rPr>
      </w:pPr>
      <w:r w:rsidRPr="00232AE3">
        <w:rPr>
          <w:lang w:val="en-GB"/>
        </w:rPr>
        <w:t>Yo</w:t>
      </w:r>
      <w:r w:rsidR="006B11E3" w:rsidRPr="00232AE3">
        <w:rPr>
          <w:lang w:val="en-GB"/>
        </w:rPr>
        <w:t xml:space="preserve">u </w:t>
      </w:r>
      <w:r w:rsidR="006B11E3" w:rsidRPr="00232AE3">
        <w:rPr>
          <w:b/>
          <w:bCs/>
          <w:lang w:val="en-GB"/>
        </w:rPr>
        <w:t>don’t have to reinvent the wheel</w:t>
      </w:r>
      <w:r w:rsidR="006B11E3" w:rsidRPr="00232AE3">
        <w:rPr>
          <w:lang w:val="en-GB"/>
        </w:rPr>
        <w:t xml:space="preserve"> for every situation. There are established guidelines and standards (like the Web Content Accessibility Guidelines for websites, or national building standards for physical access) that provide detailed criteria. In later modules, we’ll explore auditing a site for accessibility and planning improvements. For now, the key is awareness: be aware that different people have different needs, and try to anticipate and provide for those needs so that </w:t>
      </w:r>
      <w:r w:rsidR="006B11E3" w:rsidRPr="00232AE3">
        <w:rPr>
          <w:b/>
          <w:bCs/>
          <w:lang w:val="en-GB"/>
        </w:rPr>
        <w:t>everyone can experience the core offerings of your site</w:t>
      </w:r>
      <w:r w:rsidR="006B11E3" w:rsidRPr="00232AE3">
        <w:rPr>
          <w:lang w:val="en-GB"/>
        </w:rPr>
        <w:t>.</w:t>
      </w:r>
    </w:p>
    <w:p w14:paraId="1EB1274B" w14:textId="73A048F2" w:rsidR="006B11E3" w:rsidRPr="00232AE3" w:rsidRDefault="0025104D" w:rsidP="006B11E3">
      <w:pPr>
        <w:rPr>
          <w:lang w:val="en-GB"/>
        </w:rPr>
      </w:pPr>
      <w:r>
        <w:rPr>
          <w:lang w:val="en-GB"/>
        </w:rPr>
        <w:t>W</w:t>
      </w:r>
      <w:r w:rsidR="006B11E3" w:rsidRPr="00232AE3">
        <w:rPr>
          <w:lang w:val="en-GB"/>
        </w:rPr>
        <w:t xml:space="preserve">ith some creativity and commitment, even challenges like accessing the ocean can be overcome. </w:t>
      </w:r>
      <w:r w:rsidR="00951BAB" w:rsidRPr="00232AE3">
        <w:rPr>
          <w:lang w:val="en-GB"/>
        </w:rPr>
        <w:t xml:space="preserve">As you brainstorm ways to overcome less severe barriers (e.g., steps, narrow doorways, complicated information boards), remember the three primary principles: design using </w:t>
      </w:r>
      <w:r w:rsidR="00951BAB" w:rsidRPr="00232AE3">
        <w:rPr>
          <w:b/>
          <w:bCs/>
          <w:lang w:val="en-GB"/>
        </w:rPr>
        <w:t>Universal Design</w:t>
      </w:r>
      <w:r w:rsidR="00951BAB" w:rsidRPr="00232AE3">
        <w:rPr>
          <w:lang w:val="en-GB"/>
        </w:rPr>
        <w:t xml:space="preserve">, </w:t>
      </w:r>
      <w:r w:rsidR="00951BAB" w:rsidRPr="00232AE3">
        <w:rPr>
          <w:b/>
          <w:bCs/>
          <w:lang w:val="en-GB"/>
        </w:rPr>
        <w:t>remove social barriers</w:t>
      </w:r>
      <w:r w:rsidR="00951BAB" w:rsidRPr="00232AE3">
        <w:rPr>
          <w:lang w:val="en-GB"/>
        </w:rPr>
        <w:t xml:space="preserve"> (social model), and you will likely devise a workable solution, or at least an improvement. </w:t>
      </w:r>
    </w:p>
    <w:p w14:paraId="1955FB9B" w14:textId="77777777" w:rsidR="00B04D87" w:rsidRPr="00232AE3" w:rsidRDefault="00B04D87" w:rsidP="006B11E3">
      <w:pPr>
        <w:rPr>
          <w:lang w:val="en-GB"/>
        </w:rPr>
      </w:pPr>
    </w:p>
    <w:p w14:paraId="70879911" w14:textId="030C08AD" w:rsidR="00B04D87" w:rsidRPr="00232AE3" w:rsidRDefault="00B04D87" w:rsidP="0025104D">
      <w:pPr>
        <w:pStyle w:val="Heading3"/>
        <w:numPr>
          <w:ilvl w:val="2"/>
          <w:numId w:val="1"/>
        </w:numPr>
        <w:rPr>
          <w:lang w:val="en-GB"/>
        </w:rPr>
      </w:pPr>
      <w:bookmarkStart w:id="13" w:name="_Toc219970040"/>
      <w:r w:rsidRPr="00232AE3">
        <w:rPr>
          <w:lang w:val="en-GB"/>
        </w:rPr>
        <w:t>Accessibility throughout the customer journey</w:t>
      </w:r>
      <w:bookmarkEnd w:id="13"/>
    </w:p>
    <w:p w14:paraId="3E82A9BF" w14:textId="77777777" w:rsidR="00B04D87" w:rsidRPr="00232AE3" w:rsidRDefault="00B04D87" w:rsidP="006B11E3">
      <w:pPr>
        <w:rPr>
          <w:lang w:val="en-GB"/>
        </w:rPr>
      </w:pPr>
    </w:p>
    <w:p w14:paraId="49710B41" w14:textId="23285F8D" w:rsidR="00B04D87" w:rsidRPr="00232AE3" w:rsidRDefault="00B04D87" w:rsidP="00B04D87">
      <w:pPr>
        <w:rPr>
          <w:lang w:val="en-GB"/>
        </w:rPr>
      </w:pPr>
      <w:r w:rsidRPr="00232AE3">
        <w:rPr>
          <w:lang w:val="en-GB"/>
        </w:rPr>
        <w:t xml:space="preserve">Accessibility needs are not only visible at the destination or a cultural heritage </w:t>
      </w:r>
      <w:r w:rsidR="00605E08" w:rsidRPr="00232AE3">
        <w:rPr>
          <w:lang w:val="en-GB"/>
        </w:rPr>
        <w:t xml:space="preserve">site; they exist across the whole customer journey. </w:t>
      </w:r>
      <w:r w:rsidRPr="00232AE3">
        <w:rPr>
          <w:lang w:val="en-GB"/>
        </w:rPr>
        <w:t>The customer journey looks at tourism services from the guest’s point of view. It follows the steps people go through as they plan, book, experience and reflect on a trip, and highlights the moments when they interact with a destination’s services. These moments are known as touchpoints. They might include a website used to gather information, a booking platform, or the reception desk at a hotel.</w:t>
      </w:r>
      <w:r w:rsidR="001D4872" w:rsidRPr="00232AE3">
        <w:rPr>
          <w:lang w:val="en-GB"/>
        </w:rPr>
        <w:t xml:space="preserve"> </w:t>
      </w:r>
      <w:r w:rsidRPr="00232AE3">
        <w:rPr>
          <w:lang w:val="en-GB"/>
        </w:rPr>
        <w:t xml:space="preserve">In the planning stage, common touchpoints are things like destination </w:t>
      </w:r>
      <w:r w:rsidRPr="00232AE3">
        <w:rPr>
          <w:lang w:val="en-GB"/>
        </w:rPr>
        <w:lastRenderedPageBreak/>
        <w:t>websites or online booking systems. Once the trip is underway, touchpoints can include accommodation, transport services, attractions, guided tours and many other parts of the experience.</w:t>
      </w:r>
    </w:p>
    <w:p w14:paraId="108008AA" w14:textId="3D0578AA" w:rsidR="001D4872" w:rsidRPr="00232AE3" w:rsidRDefault="00B04D87" w:rsidP="00B04D87">
      <w:pPr>
        <w:rPr>
          <w:lang w:val="en-GB"/>
        </w:rPr>
      </w:pPr>
      <w:r w:rsidRPr="00232AE3">
        <w:rPr>
          <w:lang w:val="en-GB"/>
        </w:rPr>
        <w:t xml:space="preserve">For people with disabilities, it is essential that accessibility is considered across the whole journey, not just in one or two places. The goal should be to make as many touchpoints as possible accessible, so that guests can move through the entire experience smoothly and independently. </w:t>
      </w:r>
      <w:r w:rsidR="00605E08" w:rsidRPr="00232AE3">
        <w:rPr>
          <w:lang w:val="en-GB"/>
        </w:rPr>
        <w:t>Table below</w:t>
      </w:r>
      <w:r w:rsidRPr="00232AE3">
        <w:rPr>
          <w:lang w:val="en-GB"/>
        </w:rPr>
        <w:t xml:space="preserve"> illustrates a typical customer journey and draws attention to the stages where accessibility needs particular care.</w:t>
      </w:r>
      <w:r w:rsidR="001D4872" w:rsidRPr="00232AE3">
        <w:rPr>
          <w:lang w:val="en-GB"/>
        </w:rPr>
        <w:t xml:space="preserve"> Accessible travel experiences consist of four key areas that require an accessible design:</w:t>
      </w:r>
    </w:p>
    <w:p w14:paraId="2829BC05" w14:textId="1F014D1A" w:rsidR="001D4872" w:rsidRPr="00232AE3" w:rsidRDefault="001D4872">
      <w:pPr>
        <w:pStyle w:val="ListParagraph"/>
        <w:numPr>
          <w:ilvl w:val="0"/>
          <w:numId w:val="26"/>
        </w:numPr>
        <w:rPr>
          <w:lang w:val="en-GB"/>
        </w:rPr>
      </w:pPr>
      <w:r w:rsidRPr="00232AE3">
        <w:rPr>
          <w:b/>
          <w:bCs/>
          <w:lang w:val="en-GB"/>
        </w:rPr>
        <w:t>Infrastructure.</w:t>
      </w:r>
      <w:r w:rsidRPr="00232AE3">
        <w:rPr>
          <w:lang w:val="en-GB"/>
        </w:rPr>
        <w:t xml:space="preserve"> Removing physical barriers in tourism settings is a core building block of accessible tourism. This includes places such as hotels and restaurants, tourist information centres, cultural attractions, and even outdoor and natural environments. Accessibility needs to be consistent across the whole experience. If just one part of a tourism offer is not accessible, it can prevent a person with a disability from using or enjoying the entire service. This is why barriers cannot be addressed in isolation. Every element matters.</w:t>
      </w:r>
    </w:p>
    <w:p w14:paraId="3876033C" w14:textId="35316A2E" w:rsidR="001D4872" w:rsidRPr="00232AE3" w:rsidRDefault="001D4872">
      <w:pPr>
        <w:pStyle w:val="ListParagraph"/>
        <w:numPr>
          <w:ilvl w:val="0"/>
          <w:numId w:val="26"/>
        </w:numPr>
        <w:rPr>
          <w:lang w:val="en-GB"/>
        </w:rPr>
      </w:pPr>
      <w:r w:rsidRPr="00232AE3">
        <w:rPr>
          <w:b/>
          <w:bCs/>
          <w:lang w:val="en-GB"/>
        </w:rPr>
        <w:t>Mobility solutions.</w:t>
      </w:r>
      <w:r w:rsidRPr="00232AE3">
        <w:rPr>
          <w:lang w:val="en-GB"/>
        </w:rPr>
        <w:t xml:space="preserve"> The challenge of creating a fully accessible customer journey starts the moment people leave their homes. For many people with disabilities, travelling in their own car, which may be specially adapted, is often the easiest and most reliable way to reach a destination. In many emerging and developing countries, however, travel often involves long-distance journeys by air. Once people with disabilities have to rely on external service providers, such as airlines or cruise operators, uncertainty can quickly arise. At this point, accessibility is no longer fully within their control, and concerns about support, safety and reliability become part of the travel experience.</w:t>
      </w:r>
    </w:p>
    <w:p w14:paraId="3D96AD5C" w14:textId="0458AFAE" w:rsidR="001D4872" w:rsidRPr="00232AE3" w:rsidRDefault="001D4872">
      <w:pPr>
        <w:pStyle w:val="ListParagraph"/>
        <w:numPr>
          <w:ilvl w:val="0"/>
          <w:numId w:val="26"/>
        </w:numPr>
        <w:rPr>
          <w:lang w:val="en-GB"/>
        </w:rPr>
      </w:pPr>
      <w:r w:rsidRPr="00232AE3">
        <w:rPr>
          <w:b/>
          <w:bCs/>
          <w:lang w:val="en-GB"/>
        </w:rPr>
        <w:t>Services.</w:t>
      </w:r>
      <w:r w:rsidRPr="00232AE3">
        <w:rPr>
          <w:lang w:val="en-GB"/>
        </w:rPr>
        <w:t xml:space="preserve"> Tourism is, at its core, about delivering services. This can range from advice given by a travel agent to accommodation, meals, wellness services like massages, or experiences such as guided tours. Services need to be planned with specific groups in mind. This might mean hiring out mobility aids or offering assistance with activities where extra support is needed. The human side of service delivery is just as important. Open, respectful and friendly interaction between staff and guests with disabilities makes a real difference, especially when individual needs are recognised and taken seriously.</w:t>
      </w:r>
    </w:p>
    <w:p w14:paraId="71357BEE" w14:textId="2864CA73" w:rsidR="001D4872" w:rsidRPr="00232AE3" w:rsidRDefault="001D4872">
      <w:pPr>
        <w:pStyle w:val="ListParagraph"/>
        <w:numPr>
          <w:ilvl w:val="0"/>
          <w:numId w:val="26"/>
        </w:numPr>
        <w:rPr>
          <w:lang w:val="en-GB"/>
        </w:rPr>
      </w:pPr>
      <w:r w:rsidRPr="00365D7F">
        <w:rPr>
          <w:b/>
          <w:bCs/>
          <w:lang w:val="en-GB"/>
        </w:rPr>
        <w:t>Information.</w:t>
      </w:r>
      <w:r w:rsidRPr="00232AE3">
        <w:rPr>
          <w:lang w:val="en-GB"/>
        </w:rPr>
        <w:t xml:space="preserve"> People with disabilities rely heavily on clear and reliable information at every stage of their journey. They need to know, in practical terms, whether a tourism service or facility is accessible to them and how well it will meet their needs. At the same time, it is not enough to simply provide this information. The information itself must be accessible, so it can be easily found, understood and used by everyone who depends on it.</w:t>
      </w:r>
    </w:p>
    <w:p w14:paraId="0D3D3640" w14:textId="58615579" w:rsidR="006B11E3" w:rsidRPr="00232AE3" w:rsidRDefault="006B11E3" w:rsidP="006B11E3">
      <w:pPr>
        <w:rPr>
          <w:lang w:val="en-GB"/>
        </w:rPr>
      </w:pPr>
      <w:r w:rsidRPr="00232AE3">
        <w:rPr>
          <w:lang w:val="en-GB"/>
        </w:rPr>
        <w:t xml:space="preserve">Before we conclude this module, there’s one more crucial aspect to cover: </w:t>
      </w:r>
      <w:r w:rsidRPr="00232AE3">
        <w:rPr>
          <w:b/>
          <w:bCs/>
          <w:lang w:val="en-GB"/>
        </w:rPr>
        <w:t>the human factor</w:t>
      </w:r>
      <w:r w:rsidRPr="00232AE3">
        <w:rPr>
          <w:lang w:val="en-GB"/>
        </w:rPr>
        <w:t>. Physical and technical accommodations are vital, but equally important is how we interact with visitors. A ramp or guidebook alone doesn’t create a welcoming experience – that comes from the people involved. So, let’s talk about building an inclusive attitude and practicing excellent customer service for visitors with disabilities.</w:t>
      </w:r>
    </w:p>
    <w:p w14:paraId="53326326" w14:textId="77777777" w:rsidR="006B11E3" w:rsidRPr="00232AE3" w:rsidRDefault="006B11E3" w:rsidP="003014E0">
      <w:pPr>
        <w:rPr>
          <w:lang w:val="en-GB"/>
        </w:rPr>
      </w:pPr>
    </w:p>
    <w:p w14:paraId="324DA645" w14:textId="77777777" w:rsidR="002932AA" w:rsidRPr="00232AE3" w:rsidRDefault="002932AA" w:rsidP="0025104D">
      <w:pPr>
        <w:pStyle w:val="Heading2"/>
        <w:numPr>
          <w:ilvl w:val="1"/>
          <w:numId w:val="1"/>
        </w:numPr>
        <w:rPr>
          <w:lang w:val="en-GB"/>
        </w:rPr>
      </w:pPr>
      <w:bookmarkStart w:id="14" w:name="_Toc219970041"/>
      <w:r w:rsidRPr="00232AE3">
        <w:rPr>
          <w:lang w:val="en-GB"/>
        </w:rPr>
        <w:lastRenderedPageBreak/>
        <w:t>Inclusive Customer Service and Attitudes</w:t>
      </w:r>
      <w:bookmarkEnd w:id="14"/>
    </w:p>
    <w:p w14:paraId="39320320" w14:textId="77777777" w:rsidR="002932AA" w:rsidRPr="00232AE3" w:rsidRDefault="002932AA" w:rsidP="002932AA">
      <w:pPr>
        <w:rPr>
          <w:lang w:val="en-GB"/>
        </w:rPr>
      </w:pPr>
    </w:p>
    <w:p w14:paraId="04E93E1B" w14:textId="189E6065" w:rsidR="003D5972" w:rsidRPr="00232AE3" w:rsidRDefault="003D5972" w:rsidP="002932AA">
      <w:pPr>
        <w:rPr>
          <w:lang w:val="en-GB"/>
        </w:rPr>
      </w:pPr>
      <w:r w:rsidRPr="00232AE3">
        <w:rPr>
          <w:lang w:val="en-GB"/>
        </w:rPr>
        <w:t xml:space="preserve">As we stated in the TACT curriculum: </w:t>
      </w:r>
      <w:r w:rsidR="002932AA" w:rsidRPr="00232AE3">
        <w:rPr>
          <w:lang w:val="en-GB"/>
        </w:rPr>
        <w:t xml:space="preserve">“Accessibility is as much about </w:t>
      </w:r>
      <w:r w:rsidR="002932AA" w:rsidRPr="00232AE3">
        <w:rPr>
          <w:b/>
          <w:bCs/>
          <w:lang w:val="en-GB"/>
        </w:rPr>
        <w:t>attitude</w:t>
      </w:r>
      <w:r w:rsidR="002932AA" w:rsidRPr="00232AE3">
        <w:rPr>
          <w:lang w:val="en-GB"/>
        </w:rPr>
        <w:t xml:space="preserve"> as infrastructure”</w:t>
      </w:r>
      <w:r w:rsidRPr="00232AE3">
        <w:rPr>
          <w:lang w:val="en-GB"/>
        </w:rPr>
        <w:t xml:space="preserve">. Thus, it is possible for visitors with disabilities to have a great experience even though the site does not fully meet accessibility standards, due to the excellent attitudes of the staff. And equally true, it is possible for visitors to have a poor experience at a site that meets all of the accessibility standards, due to the poor attitudes of the staff. Ultimately, </w:t>
      </w:r>
      <w:r w:rsidRPr="00232AE3">
        <w:rPr>
          <w:b/>
          <w:bCs/>
          <w:lang w:val="en-GB"/>
        </w:rPr>
        <w:t>people make the difference.</w:t>
      </w:r>
    </w:p>
    <w:p w14:paraId="108C1898" w14:textId="77777777" w:rsidR="002932AA" w:rsidRPr="00232AE3" w:rsidRDefault="002932AA" w:rsidP="002932AA">
      <w:pPr>
        <w:rPr>
          <w:lang w:val="en-GB"/>
        </w:rPr>
      </w:pPr>
      <w:r w:rsidRPr="00232AE3">
        <w:rPr>
          <w:lang w:val="en-GB"/>
        </w:rPr>
        <w:t xml:space="preserve">Think of attitudinal barriers. Have you ever seen a tour guide address only the non-disabled person in a pair, ignoring the person with a disability? Or staff who seem nervous around a blind visitor, thus not offering the same enthusiastic info they give others? Such interactions can make a guest feel unwelcome or like a burden, which is exactly the opposite of what we want. </w:t>
      </w:r>
      <w:r w:rsidRPr="00232AE3">
        <w:rPr>
          <w:b/>
          <w:bCs/>
          <w:lang w:val="en-GB"/>
        </w:rPr>
        <w:t>Inclusive customer service</w:t>
      </w:r>
      <w:r w:rsidRPr="00232AE3">
        <w:rPr>
          <w:lang w:val="en-GB"/>
        </w:rPr>
        <w:t xml:space="preserve"> means treating visitors with disabilities </w:t>
      </w:r>
      <w:r w:rsidRPr="00232AE3">
        <w:rPr>
          <w:b/>
          <w:bCs/>
          <w:i/>
          <w:iCs/>
          <w:lang w:val="en-GB"/>
        </w:rPr>
        <w:t>with the same respect, attention, and normalcy as any other guest</w:t>
      </w:r>
      <w:r w:rsidRPr="00232AE3">
        <w:rPr>
          <w:lang w:val="en-GB"/>
        </w:rPr>
        <w:t>, while also being mindful of specific accommodations they might need.</w:t>
      </w:r>
    </w:p>
    <w:p w14:paraId="5CF10DEE" w14:textId="19FAC961" w:rsidR="000C3737" w:rsidRPr="00232AE3" w:rsidRDefault="000C3737" w:rsidP="002932AA">
      <w:pPr>
        <w:rPr>
          <w:lang w:val="en-GB"/>
        </w:rPr>
      </w:pPr>
      <w:r w:rsidRPr="00232AE3">
        <w:rPr>
          <w:lang w:val="en-GB"/>
        </w:rPr>
        <w:t xml:space="preserve">For additional in-depth information and practical tips, you should also consult the </w:t>
      </w:r>
      <w:r w:rsidRPr="00232AE3">
        <w:rPr>
          <w:i/>
          <w:iCs/>
          <w:lang w:val="en-GB"/>
        </w:rPr>
        <w:t>Accessibility Guide 1: Inclusive Customer Service &amp; Communication</w:t>
      </w:r>
      <w:r w:rsidRPr="00232AE3">
        <w:rPr>
          <w:lang w:val="en-GB"/>
        </w:rPr>
        <w:t>, which is an integral part of this learning material.</w:t>
      </w:r>
    </w:p>
    <w:p w14:paraId="69983A2F" w14:textId="77777777" w:rsidR="002932AA" w:rsidRPr="00232AE3" w:rsidRDefault="002932AA" w:rsidP="002932AA">
      <w:pPr>
        <w:rPr>
          <w:lang w:val="en-GB"/>
        </w:rPr>
      </w:pPr>
      <w:r w:rsidRPr="00232AE3">
        <w:rPr>
          <w:lang w:val="en-GB"/>
        </w:rPr>
        <w:t>Here are some key principles and tips for disability-aware customer service:</w:t>
      </w:r>
    </w:p>
    <w:p w14:paraId="3AFD7697" w14:textId="77777777" w:rsidR="000C3737" w:rsidRPr="00232AE3" w:rsidRDefault="002932AA" w:rsidP="000C3737">
      <w:pPr>
        <w:pStyle w:val="Heading4"/>
        <w:rPr>
          <w:lang w:val="en-GB"/>
        </w:rPr>
      </w:pPr>
      <w:r w:rsidRPr="00232AE3">
        <w:rPr>
          <w:lang w:val="en-GB"/>
        </w:rPr>
        <w:t>Respect and Courtesy Above All</w:t>
      </w:r>
    </w:p>
    <w:p w14:paraId="0FFD1B68" w14:textId="4A730E6E" w:rsidR="002932AA" w:rsidRPr="00232AE3" w:rsidRDefault="002932AA" w:rsidP="000C3737">
      <w:pPr>
        <w:rPr>
          <w:lang w:val="en-GB"/>
        </w:rPr>
      </w:pPr>
      <w:r w:rsidRPr="00232AE3">
        <w:rPr>
          <w:lang w:val="en-GB"/>
        </w:rPr>
        <w:t xml:space="preserve">People with disabilities should be treated with the </w:t>
      </w:r>
      <w:r w:rsidRPr="00232AE3">
        <w:rPr>
          <w:b/>
          <w:bCs/>
          <w:lang w:val="en-GB"/>
        </w:rPr>
        <w:t>same respect, patience, and courtesy</w:t>
      </w:r>
      <w:r w:rsidRPr="00232AE3">
        <w:rPr>
          <w:lang w:val="en-GB"/>
        </w:rPr>
        <w:t xml:space="preserve"> as anyone else</w:t>
      </w:r>
      <w:r w:rsidRPr="00232AE3">
        <w:rPr>
          <w:rStyle w:val="FootnoteReference"/>
          <w:lang w:val="en-GB"/>
        </w:rPr>
        <w:footnoteReference w:id="22"/>
      </w:r>
      <w:r w:rsidRPr="00232AE3">
        <w:rPr>
          <w:lang w:val="en-GB"/>
        </w:rPr>
        <w:t xml:space="preserve">. This sounds obvious, but it’s worth stating because sometimes, out of nervousness or ignorance, staff might patronize or conversely ignore a disabled guest. Speak to adult visitors with disabilities as adults – just as you would to any other visitor. Use a normal tone of voice (for example, don’t raise your voice and shout at a deaf person; deafness doesn’t mean they understand shouting better!). Make eye contact and address the person </w:t>
      </w:r>
      <w:r w:rsidRPr="00232AE3">
        <w:rPr>
          <w:b/>
          <w:bCs/>
          <w:lang w:val="en-GB"/>
        </w:rPr>
        <w:t>directly</w:t>
      </w:r>
      <w:r w:rsidRPr="00232AE3">
        <w:rPr>
          <w:lang w:val="en-GB"/>
        </w:rPr>
        <w:t xml:space="preserve">, even if they have a companion or interpreter. For instance, if a Deaf visitor has a sign language interpreter with them, look at the visitor when you speak (the interpreter will translate). Don’t act like the person isn’t there. </w:t>
      </w:r>
      <w:r w:rsidR="003D5972" w:rsidRPr="00232AE3">
        <w:rPr>
          <w:lang w:val="en-GB"/>
        </w:rPr>
        <w:t>The bottom line is: be respectful, welcoming, and do not be hesitant to interact. A disability defines no aspect of a person's interest or personality - they are a guest who wants to have a similar experience at your site</w:t>
      </w:r>
      <w:r w:rsidRPr="00232AE3">
        <w:rPr>
          <w:lang w:val="en-GB"/>
        </w:rPr>
        <w:t>.</w:t>
      </w:r>
    </w:p>
    <w:p w14:paraId="528FBBC7" w14:textId="77777777" w:rsidR="000C3737" w:rsidRPr="00232AE3" w:rsidRDefault="002932AA" w:rsidP="000C3737">
      <w:pPr>
        <w:pStyle w:val="Heading4"/>
        <w:rPr>
          <w:lang w:val="en-GB"/>
        </w:rPr>
      </w:pPr>
      <w:r w:rsidRPr="00232AE3">
        <w:rPr>
          <w:lang w:val="en-GB"/>
        </w:rPr>
        <w:t>Ask Before Helping</w:t>
      </w:r>
    </w:p>
    <w:p w14:paraId="7C1121B2" w14:textId="461FF1E5" w:rsidR="002932AA" w:rsidRPr="00232AE3" w:rsidRDefault="003D5972" w:rsidP="000C3737">
      <w:pPr>
        <w:rPr>
          <w:lang w:val="en-GB"/>
        </w:rPr>
      </w:pPr>
      <w:r w:rsidRPr="00232AE3">
        <w:rPr>
          <w:lang w:val="en-GB"/>
        </w:rPr>
        <w:t xml:space="preserve">The most important rule is to </w:t>
      </w:r>
      <w:r w:rsidRPr="00232AE3">
        <w:rPr>
          <w:b/>
          <w:bCs/>
          <w:lang w:val="en-GB"/>
        </w:rPr>
        <w:t>never assume that a guest needs assistance</w:t>
      </w:r>
      <w:r w:rsidRPr="00232AE3">
        <w:rPr>
          <w:lang w:val="en-GB"/>
        </w:rPr>
        <w:t xml:space="preserve"> - ask first. For example, if you see a person in a wheelchair heading toward a door, it is nice to offer assistance, however wait until they agree before you take their wheelchair or begin assisting them. They may prefer to accomplish this independently, or have a different method. Similarly, do not randomly take a guest's arm to "assist" them with walking, or push a wheelchair without consent</w:t>
      </w:r>
      <w:r w:rsidR="002932AA" w:rsidRPr="00232AE3">
        <w:rPr>
          <w:lang w:val="en-GB"/>
        </w:rPr>
        <w:t xml:space="preserve">. A simple, “May I help you with that?” goes a long way. Many people with disabilities appreciate offers of help, but they also appreciate being respected if they decline help. They know their own abilities best. Consent is key: </w:t>
      </w:r>
      <w:r w:rsidR="002932AA" w:rsidRPr="00232AE3">
        <w:rPr>
          <w:i/>
          <w:iCs/>
          <w:lang w:val="en-GB"/>
        </w:rPr>
        <w:t xml:space="preserve">“Always ask before trying to help and always ask before initiating physical contact, including touching </w:t>
      </w:r>
      <w:r w:rsidR="002932AA" w:rsidRPr="00232AE3">
        <w:rPr>
          <w:i/>
          <w:iCs/>
          <w:lang w:val="en-GB"/>
        </w:rPr>
        <w:lastRenderedPageBreak/>
        <w:t>someone’s wheelchair or assistive devices.”</w:t>
      </w:r>
      <w:r w:rsidR="002932AA" w:rsidRPr="00232AE3">
        <w:rPr>
          <w:rStyle w:val="FootnoteReference"/>
          <w:i/>
          <w:iCs/>
          <w:lang w:val="en-GB"/>
        </w:rPr>
        <w:footnoteReference w:id="23"/>
      </w:r>
      <w:r w:rsidR="002932AA" w:rsidRPr="00232AE3">
        <w:rPr>
          <w:lang w:val="en-GB"/>
        </w:rPr>
        <w:t xml:space="preserve"> </w:t>
      </w:r>
      <w:r w:rsidRPr="00232AE3">
        <w:rPr>
          <w:lang w:val="en-GB"/>
        </w:rPr>
        <w:t>Their wheelchair, cane, or other equipment are often viewed as a part of their personal space; therefore, handling it without invitation can be invasive.</w:t>
      </w:r>
    </w:p>
    <w:p w14:paraId="45201DD2" w14:textId="77777777" w:rsidR="000C3737" w:rsidRPr="00232AE3" w:rsidRDefault="002932AA" w:rsidP="000C3737">
      <w:pPr>
        <w:pStyle w:val="Heading4"/>
        <w:rPr>
          <w:lang w:val="en-GB"/>
        </w:rPr>
      </w:pPr>
      <w:r w:rsidRPr="00232AE3">
        <w:rPr>
          <w:lang w:val="en-GB"/>
        </w:rPr>
        <w:t>Listen to and Trust the Visito</w:t>
      </w:r>
      <w:r w:rsidR="000C3737" w:rsidRPr="00232AE3">
        <w:rPr>
          <w:lang w:val="en-GB"/>
        </w:rPr>
        <w:t>r</w:t>
      </w:r>
    </w:p>
    <w:p w14:paraId="38469D5B" w14:textId="0263AE3D" w:rsidR="002932AA" w:rsidRPr="00232AE3" w:rsidRDefault="002932AA" w:rsidP="000C3737">
      <w:pPr>
        <w:rPr>
          <w:lang w:val="en-GB"/>
        </w:rPr>
      </w:pPr>
      <w:r w:rsidRPr="00232AE3">
        <w:rPr>
          <w:lang w:val="en-GB"/>
        </w:rPr>
        <w:t xml:space="preserve">If a visitor says they </w:t>
      </w:r>
      <w:r w:rsidRPr="00232AE3">
        <w:rPr>
          <w:i/>
          <w:iCs/>
          <w:lang w:val="en-GB"/>
        </w:rPr>
        <w:t>can</w:t>
      </w:r>
      <w:r w:rsidRPr="00232AE3">
        <w:rPr>
          <w:lang w:val="en-GB"/>
        </w:rPr>
        <w:t xml:space="preserve"> or </w:t>
      </w:r>
      <w:r w:rsidRPr="00232AE3">
        <w:rPr>
          <w:i/>
          <w:iCs/>
          <w:lang w:val="en-GB"/>
        </w:rPr>
        <w:t>cannot</w:t>
      </w:r>
      <w:r w:rsidRPr="00232AE3">
        <w:rPr>
          <w:lang w:val="en-GB"/>
        </w:rPr>
        <w:t xml:space="preserve"> do something, or that they prefer to do it a certain way, respect that. They are the expert in their own needs. For example, if a visitor with a mobility impairment says, “I’ll actually skip the upper floor, it’s too many steps for me,” don’t insist “Oh come on, it’s not that bad” – they know their limits. </w:t>
      </w:r>
      <w:r w:rsidR="003D5972" w:rsidRPr="00232AE3">
        <w:rPr>
          <w:lang w:val="en-GB"/>
        </w:rPr>
        <w:t xml:space="preserve">Similarly, if a guest who is blind states "I'd love to touch that replica of the artifact," and you have a policy that allows touch for accessibility purposes, enable this rather than worrying that they may not want to touch the replica. </w:t>
      </w:r>
      <w:r w:rsidRPr="00232AE3">
        <w:rPr>
          <w:b/>
          <w:bCs/>
          <w:lang w:val="en-GB"/>
        </w:rPr>
        <w:t>Respect their wishes and boundaries.</w:t>
      </w:r>
      <w:r w:rsidRPr="00232AE3">
        <w:rPr>
          <w:lang w:val="en-GB"/>
        </w:rPr>
        <w:t xml:space="preserve"> Also, pay attention if they provide guidance on how to help: a person might say “If I need help, I will ask you,” which means give them space, or they might say “Could you please describe what’s on that screen for me?” which is a cue to step in and assist.</w:t>
      </w:r>
    </w:p>
    <w:p w14:paraId="2F542957" w14:textId="77777777" w:rsidR="000C3737" w:rsidRPr="00232AE3" w:rsidRDefault="002932AA" w:rsidP="000C3737">
      <w:pPr>
        <w:pStyle w:val="Heading4"/>
        <w:rPr>
          <w:lang w:val="en-GB"/>
        </w:rPr>
      </w:pPr>
      <w:r w:rsidRPr="00232AE3">
        <w:rPr>
          <w:lang w:val="en-GB"/>
        </w:rPr>
        <w:t>Use Appropriate Language</w:t>
      </w:r>
    </w:p>
    <w:p w14:paraId="080F70EC" w14:textId="5E84FFBF" w:rsidR="002932AA" w:rsidRPr="00232AE3" w:rsidRDefault="002932AA" w:rsidP="000C3737">
      <w:pPr>
        <w:rPr>
          <w:lang w:val="en-GB"/>
        </w:rPr>
      </w:pPr>
      <w:r w:rsidRPr="00232AE3">
        <w:rPr>
          <w:lang w:val="en-GB"/>
        </w:rPr>
        <w:t xml:space="preserve">Language is important in showing respect. In English, generally the recommendation is to use </w:t>
      </w:r>
      <w:r w:rsidRPr="00232AE3">
        <w:rPr>
          <w:i/>
          <w:iCs/>
          <w:lang w:val="en-GB"/>
        </w:rPr>
        <w:t>person-first language</w:t>
      </w:r>
      <w:r w:rsidRPr="00232AE3">
        <w:rPr>
          <w:lang w:val="en-GB"/>
        </w:rPr>
        <w:t xml:space="preserve"> (e.g. “person with a disability”, “visitor who uses a wheelchair”) as it emphasizes the individual, not the disability. For example, say “wheelchair user” rather than “wheelchair-bound” (the latter is negative and implies constraint; a wheelchair is actually enabling freedom for its user). Avoid outdated or offensive terms like “crippled,” “handicapped,” “deaf-mute,” etc. If you’re not sure, it’s best to stick with neutral descriptors (disability, disabled, or specific terms like blind, Deaf – note that some Deaf individuals prefer the capitalized Deaf as an identity). When in doubt about how to refer to someone’s condition, you can politely ask if it’s relevant – but often it isn’t necessary to label a visitor at all. Just focus on the accommodation: e.g. “We have an audio guide available” (no need to say “for the blind,” the person will self-identify if they need it). Some individuals may have personal preferences (for instance, some Deaf people might introduce themselves by saying “I’m Deaf” and are fine with identity-first language). Be adaptable: </w:t>
      </w:r>
      <w:r w:rsidRPr="00232AE3">
        <w:rPr>
          <w:i/>
          <w:iCs/>
          <w:lang w:val="en-GB"/>
        </w:rPr>
        <w:t>“Follow the person’s lead when it comes to language.”</w:t>
      </w:r>
      <w:r w:rsidRPr="00232AE3">
        <w:rPr>
          <w:rStyle w:val="FootnoteReference"/>
          <w:i/>
          <w:iCs/>
          <w:lang w:val="en-GB"/>
        </w:rPr>
        <w:footnoteReference w:id="24"/>
      </w:r>
      <w:r w:rsidRPr="00232AE3">
        <w:rPr>
          <w:lang w:val="en-GB"/>
        </w:rPr>
        <w:t xml:space="preserve"> If a guest says “I’m autistic,” you can use that term; if they say “I have autism,” you can phrase it that way. The key is to </w:t>
      </w:r>
      <w:r w:rsidRPr="00232AE3">
        <w:rPr>
          <w:b/>
          <w:bCs/>
          <w:lang w:val="en-GB"/>
        </w:rPr>
        <w:t>avoid derogatory language</w:t>
      </w:r>
      <w:r w:rsidRPr="00232AE3">
        <w:rPr>
          <w:lang w:val="en-GB"/>
        </w:rPr>
        <w:t xml:space="preserve"> and speak in a normal, friendly manner. Also, don’t make a big deal of apologizing for using common expressions – e.g. saying “See you later!” to a blind person is absolutely fine; you don’t need to panic and apologize for saying “see”.</w:t>
      </w:r>
    </w:p>
    <w:p w14:paraId="70543D76" w14:textId="77777777" w:rsidR="000C3737" w:rsidRPr="00232AE3" w:rsidRDefault="002932AA" w:rsidP="000C3737">
      <w:pPr>
        <w:pStyle w:val="Heading4"/>
        <w:rPr>
          <w:lang w:val="en-GB"/>
        </w:rPr>
      </w:pPr>
      <w:r w:rsidRPr="00232AE3">
        <w:rPr>
          <w:lang w:val="en-GB"/>
        </w:rPr>
        <w:t>Be Patient and Attentive</w:t>
      </w:r>
    </w:p>
    <w:p w14:paraId="536BBE70" w14:textId="04028927" w:rsidR="002932AA" w:rsidRPr="00232AE3" w:rsidRDefault="002932AA" w:rsidP="000C3737">
      <w:pPr>
        <w:rPr>
          <w:lang w:val="en-GB"/>
        </w:rPr>
      </w:pPr>
      <w:r w:rsidRPr="00232AE3">
        <w:rPr>
          <w:lang w:val="en-GB"/>
        </w:rPr>
        <w:t>Some visitors might take more time to communicate or make decisions. For example, someone with a speech impairment or who is using a communication device might speak more slowly – give them time to express themselves, and listen carefully. Don’t finish their sentences unless they ask for help. In a group, ensure everyone gets a chance: if a visitor with an intellectual disability is processing a question, give gentle time or maybe simplify the question, but don’t skip them entirely. Patience also applies if something goes wrong – maybe a ramp access is through a side door and takes longer; reassure the visitor that it’s fine and you appreciate their patience, rather than making them feel it’s an inconvenience. Your calm and positive attitude will set the tone.</w:t>
      </w:r>
    </w:p>
    <w:p w14:paraId="5EEDF22C" w14:textId="77777777" w:rsidR="000C3737" w:rsidRPr="00232AE3" w:rsidRDefault="002932AA" w:rsidP="000C3737">
      <w:pPr>
        <w:pStyle w:val="Heading4"/>
        <w:rPr>
          <w:lang w:val="en-GB"/>
        </w:rPr>
      </w:pPr>
      <w:r w:rsidRPr="00232AE3">
        <w:rPr>
          <w:lang w:val="en-GB"/>
        </w:rPr>
        <w:lastRenderedPageBreak/>
        <w:t>Provide a Welcoming Atmosphere</w:t>
      </w:r>
    </w:p>
    <w:p w14:paraId="6775AB12" w14:textId="20BBC7D5" w:rsidR="002932AA" w:rsidRPr="00232AE3" w:rsidRDefault="002932AA" w:rsidP="000C3737">
      <w:pPr>
        <w:rPr>
          <w:lang w:val="en-GB"/>
        </w:rPr>
      </w:pPr>
      <w:r w:rsidRPr="00232AE3">
        <w:rPr>
          <w:lang w:val="en-GB"/>
        </w:rPr>
        <w:t xml:space="preserve">This is more general, but extremely important. Visitors with disabilities often worry about being a “burden” or an afterthought. </w:t>
      </w:r>
      <w:r w:rsidR="003D5972" w:rsidRPr="00232AE3">
        <w:rPr>
          <w:lang w:val="en-GB"/>
        </w:rPr>
        <w:t xml:space="preserve">As hosts/hosts we create the </w:t>
      </w:r>
      <w:r w:rsidR="003D5972" w:rsidRPr="00232AE3">
        <w:rPr>
          <w:b/>
          <w:bCs/>
          <w:lang w:val="en-GB"/>
        </w:rPr>
        <w:t>feeling of belonging</w:t>
      </w:r>
      <w:r w:rsidR="003D5972" w:rsidRPr="00232AE3">
        <w:rPr>
          <w:lang w:val="en-GB"/>
        </w:rPr>
        <w:t xml:space="preserve"> to both the individual with a disability and to the entire community. Small actions can significantly improve the feelings of the individual with a disability. </w:t>
      </w:r>
      <w:r w:rsidRPr="00232AE3">
        <w:rPr>
          <w:lang w:val="en-GB"/>
        </w:rPr>
        <w:t xml:space="preserve">For instance: “Welcome! </w:t>
      </w:r>
      <w:r w:rsidR="003D5972" w:rsidRPr="00232AE3">
        <w:rPr>
          <w:lang w:val="en-GB"/>
        </w:rPr>
        <w:t>We have audio guides and large print brochures available - would you like to have either?</w:t>
      </w:r>
      <w:r w:rsidRPr="00232AE3">
        <w:rPr>
          <w:lang w:val="en-GB"/>
        </w:rPr>
        <w:t>” or “If you need any assistance during your visit, please let us know</w:t>
      </w:r>
      <w:r w:rsidR="003D5972" w:rsidRPr="00232AE3">
        <w:rPr>
          <w:lang w:val="en-GB"/>
        </w:rPr>
        <w:t>,</w:t>
      </w:r>
      <w:r w:rsidRPr="00232AE3">
        <w:rPr>
          <w:lang w:val="en-GB"/>
        </w:rPr>
        <w:t xml:space="preserve"> we’re here to help.” This communicates that the site </w:t>
      </w:r>
      <w:r w:rsidRPr="00232AE3">
        <w:rPr>
          <w:i/>
          <w:iCs/>
          <w:lang w:val="en-GB"/>
        </w:rPr>
        <w:t>expects</w:t>
      </w:r>
      <w:r w:rsidRPr="00232AE3">
        <w:rPr>
          <w:lang w:val="en-GB"/>
        </w:rPr>
        <w:t xml:space="preserve"> visitors with disabilities and is prepared, rather than the visitor having to beg for help. During a tour, small gestures like ensuring the person is positioned where they can see the sign interpreter or lip-read, or offering a chair if the tour involves a lot of standing, show attentiveness. If your site has programs like sensory-friendly hours or accessibility tools, mention them. However, </w:t>
      </w:r>
      <w:r w:rsidRPr="00232AE3">
        <w:rPr>
          <w:b/>
          <w:bCs/>
          <w:lang w:val="en-GB"/>
        </w:rPr>
        <w:t>do not single the person out in a way that embarrasses them</w:t>
      </w:r>
      <w:r w:rsidRPr="00232AE3">
        <w:rPr>
          <w:lang w:val="en-GB"/>
        </w:rPr>
        <w:t>. Blend accommodations naturally. For example, if a Deaf visitor is in a tour group and you know it, you might position yourself so they can see you clearly and perhaps give them a printed summary – but you don’t need to constantly point them out or treat them differently in tone. Inclusion means being part of the group.</w:t>
      </w:r>
    </w:p>
    <w:p w14:paraId="2FE9516D" w14:textId="77777777" w:rsidR="000C3737" w:rsidRPr="00232AE3" w:rsidRDefault="002932AA" w:rsidP="000C3737">
      <w:pPr>
        <w:pStyle w:val="Heading4"/>
        <w:rPr>
          <w:lang w:val="en-GB"/>
        </w:rPr>
      </w:pPr>
      <w:r w:rsidRPr="00232AE3">
        <w:rPr>
          <w:lang w:val="en-GB"/>
        </w:rPr>
        <w:t>Know the Do’s and Don’ts of Specific Interactions</w:t>
      </w:r>
    </w:p>
    <w:p w14:paraId="2830D052" w14:textId="4DAAE393" w:rsidR="002932AA" w:rsidRPr="00232AE3" w:rsidRDefault="002932AA" w:rsidP="000C3737">
      <w:pPr>
        <w:rPr>
          <w:lang w:val="en-GB"/>
        </w:rPr>
      </w:pPr>
      <w:r w:rsidRPr="00232AE3">
        <w:rPr>
          <w:lang w:val="en-GB"/>
        </w:rPr>
        <w:t xml:space="preserve">There are some etiquette specifics for various disabilities that are good to know. For example, </w:t>
      </w:r>
      <w:r w:rsidRPr="00232AE3">
        <w:rPr>
          <w:b/>
          <w:bCs/>
          <w:lang w:val="en-GB"/>
        </w:rPr>
        <w:t>when meeting a person who uses a wheelchair</w:t>
      </w:r>
      <w:r w:rsidRPr="00232AE3">
        <w:rPr>
          <w:lang w:val="en-GB"/>
        </w:rPr>
        <w:t xml:space="preserve">, if the conversation will last more than a minute, try to talk at their eye level (e.g. sit down on a chair yourself or kneel briefly) so they don’t have to strain their neck looking up. Never lean on someone’s wheelchair – it’s like leaning on a person, and it’s their personal space. </w:t>
      </w:r>
      <w:r w:rsidR="000A61BA" w:rsidRPr="00232AE3">
        <w:rPr>
          <w:lang w:val="en-GB"/>
        </w:rPr>
        <w:t xml:space="preserve">When you meet a blind person, when you introduce yourself ("Hi, I'm John, a guide here") so they will know who is speaking. If you are leaving the conversation, let them know that you are leaving, so they are not left talking to empty air. </w:t>
      </w:r>
      <w:r w:rsidRPr="00232AE3">
        <w:rPr>
          <w:lang w:val="en-GB"/>
        </w:rPr>
        <w:t xml:space="preserve">Don’t grab their arm to guide them without asking – if they want guidance, offer your arm and let them hold your elbow, </w:t>
      </w:r>
      <w:r w:rsidRPr="00232AE3">
        <w:rPr>
          <w:i/>
          <w:iCs/>
          <w:lang w:val="en-GB"/>
        </w:rPr>
        <w:t>they</w:t>
      </w:r>
      <w:r w:rsidRPr="00232AE3">
        <w:rPr>
          <w:lang w:val="en-GB"/>
        </w:rPr>
        <w:t xml:space="preserve"> will follow your movement. For a </w:t>
      </w:r>
      <w:r w:rsidR="000A61BA" w:rsidRPr="00232AE3">
        <w:rPr>
          <w:b/>
          <w:bCs/>
          <w:lang w:val="en-GB"/>
        </w:rPr>
        <w:t>d</w:t>
      </w:r>
      <w:r w:rsidRPr="00232AE3">
        <w:rPr>
          <w:b/>
          <w:bCs/>
          <w:lang w:val="en-GB"/>
        </w:rPr>
        <w:t>eaf person</w:t>
      </w:r>
      <w:r w:rsidRPr="00232AE3">
        <w:rPr>
          <w:lang w:val="en-GB"/>
        </w:rPr>
        <w:t>, ensure you face them and that your mouth is visible (don’t cover it or turn away) if they lip-read. In a group talk, try to have only one person speak at a time (managing group dialogue) because overlapping speech is hard to follow even with an interpreter. These kinds of pointers will become second nature with a bit of disability awareness training (which many staff undergo). If you haven’t had such training, consider this a primer.</w:t>
      </w:r>
    </w:p>
    <w:p w14:paraId="42117955" w14:textId="77777777" w:rsidR="000C3737" w:rsidRPr="00232AE3" w:rsidRDefault="002932AA" w:rsidP="000C3737">
      <w:pPr>
        <w:pStyle w:val="Heading4"/>
        <w:rPr>
          <w:lang w:val="en-GB"/>
        </w:rPr>
      </w:pPr>
      <w:r w:rsidRPr="00232AE3">
        <w:rPr>
          <w:lang w:val="en-GB"/>
        </w:rPr>
        <w:t>Stay Positive and Composed</w:t>
      </w:r>
    </w:p>
    <w:p w14:paraId="73B49A26" w14:textId="17B2D13B" w:rsidR="002932AA" w:rsidRPr="00232AE3" w:rsidRDefault="002932AA" w:rsidP="000C3737">
      <w:pPr>
        <w:rPr>
          <w:lang w:val="en-GB"/>
        </w:rPr>
      </w:pPr>
      <w:r w:rsidRPr="00232AE3">
        <w:rPr>
          <w:lang w:val="en-GB"/>
        </w:rPr>
        <w:t>Sometimes, despite best efforts, unexpected situations arise</w:t>
      </w:r>
      <w:r w:rsidR="000A61BA" w:rsidRPr="00232AE3">
        <w:rPr>
          <w:lang w:val="en-GB"/>
        </w:rPr>
        <w:t>,</w:t>
      </w:r>
      <w:r w:rsidRPr="00232AE3">
        <w:rPr>
          <w:lang w:val="en-GB"/>
        </w:rPr>
        <w:t xml:space="preserve"> a lift breaks down, a person has a medical incident, or you say the wrong thing by accident. The best approach is to stay calm, solve what you can, and not make a bigger issue of things than needed. Apologize if the museum’s facility failed (“I’m very sorry the elevator is out of service – let me see how we can still get you to the second floor or bring some exhibits down to you”), and then focus on alternatives. Most visitors with disabilities are used to some hiccups and will appreciate a sincere effort to accommodate. If you accidentally use an incorrect term or offer unwanted help, a simple sorry and moving on is fine. The important thing is </w:t>
      </w:r>
      <w:r w:rsidRPr="00232AE3">
        <w:rPr>
          <w:b/>
          <w:bCs/>
          <w:lang w:val="en-GB"/>
        </w:rPr>
        <w:t>not to make the person feel like they are a problem</w:t>
      </w:r>
      <w:r w:rsidRPr="00232AE3">
        <w:rPr>
          <w:lang w:val="en-GB"/>
        </w:rPr>
        <w:t xml:space="preserve">. Even if accommodations require extra steps, handle it gracefully as just part of the day. For example, rather than saying “Oh, this is a lot of work to set up the ramp,” you quietly set it up while chatting about the weather or the upcoming exhibit, making it </w:t>
      </w:r>
      <w:r w:rsidRPr="00232AE3">
        <w:rPr>
          <w:i/>
          <w:iCs/>
          <w:lang w:val="en-GB"/>
        </w:rPr>
        <w:t>no big deal</w:t>
      </w:r>
      <w:r w:rsidRPr="00232AE3">
        <w:rPr>
          <w:lang w:val="en-GB"/>
        </w:rPr>
        <w:t>. Inclusion should feel natural.</w:t>
      </w:r>
    </w:p>
    <w:p w14:paraId="728AA521" w14:textId="473394C6" w:rsidR="002932AA" w:rsidRPr="00232AE3" w:rsidRDefault="004E51AF" w:rsidP="002932AA">
      <w:pPr>
        <w:rPr>
          <w:lang w:val="en-GB"/>
        </w:rPr>
      </w:pPr>
      <w:r w:rsidRPr="00232AE3">
        <w:rPr>
          <w:lang w:val="en-GB"/>
        </w:rPr>
        <w:lastRenderedPageBreak/>
        <w:t xml:space="preserve">In general, you should </w:t>
      </w:r>
      <w:r w:rsidR="002932AA" w:rsidRPr="00232AE3">
        <w:rPr>
          <w:b/>
          <w:bCs/>
          <w:lang w:val="en-GB"/>
        </w:rPr>
        <w:t>treat visitors with disabilities as valued customers/guests</w:t>
      </w:r>
      <w:r w:rsidR="002932AA" w:rsidRPr="00232AE3">
        <w:rPr>
          <w:lang w:val="en-GB"/>
        </w:rPr>
        <w:t xml:space="preserve"> they are</w:t>
      </w:r>
      <w:r w:rsidRPr="00232AE3">
        <w:rPr>
          <w:lang w:val="en-GB"/>
        </w:rPr>
        <w:t>,</w:t>
      </w:r>
      <w:r w:rsidR="002932AA" w:rsidRPr="00232AE3">
        <w:rPr>
          <w:lang w:val="en-GB"/>
        </w:rPr>
        <w:t xml:space="preserve"> and be ready </w:t>
      </w:r>
      <w:r w:rsidRPr="00232AE3">
        <w:rPr>
          <w:lang w:val="en-GB"/>
        </w:rPr>
        <w:t>to provide the type of assistance that respects their autonomy. The majority of the suggestions in the previous section are simply good customer service for anyone; be respectful, helpful, and flexible</w:t>
      </w:r>
      <w:r w:rsidR="002932AA" w:rsidRPr="00232AE3">
        <w:rPr>
          <w:lang w:val="en-GB"/>
        </w:rPr>
        <w:t>. When staff are trained and encouraged to be disability-confident, the atmosphere becomes truly welcoming.</w:t>
      </w:r>
    </w:p>
    <w:p w14:paraId="0D57E1D5" w14:textId="358829DF" w:rsidR="000C3737" w:rsidRPr="00232AE3" w:rsidRDefault="000C3737" w:rsidP="000C3737">
      <w:pPr>
        <w:pStyle w:val="Heading4"/>
        <w:rPr>
          <w:lang w:val="en-GB"/>
        </w:rPr>
      </w:pPr>
      <w:proofErr w:type="gramStart"/>
      <w:r w:rsidRPr="00232AE3">
        <w:rPr>
          <w:lang w:val="en-GB"/>
        </w:rPr>
        <w:t>Do’s</w:t>
      </w:r>
      <w:proofErr w:type="gramEnd"/>
      <w:r w:rsidRPr="00232AE3">
        <w:rPr>
          <w:lang w:val="en-GB"/>
        </w:rPr>
        <w:t xml:space="preserve"> and Don’ts</w:t>
      </w:r>
    </w:p>
    <w:p w14:paraId="4BEDD09C" w14:textId="77777777" w:rsidR="002932AA" w:rsidRPr="00232AE3" w:rsidRDefault="002932AA" w:rsidP="002932AA">
      <w:pPr>
        <w:rPr>
          <w:lang w:val="en-GB"/>
        </w:rPr>
      </w:pPr>
      <w:r w:rsidRPr="00232AE3">
        <w:rPr>
          <w:lang w:val="en-GB"/>
        </w:rPr>
        <w:t xml:space="preserve">To wrap up this section, here’s a quick checklist of </w:t>
      </w:r>
      <w:r w:rsidRPr="00232AE3">
        <w:rPr>
          <w:b/>
          <w:bCs/>
          <w:lang w:val="en-GB"/>
        </w:rPr>
        <w:t>Do’s and Don’ts</w:t>
      </w:r>
      <w:r w:rsidRPr="00232AE3">
        <w:rPr>
          <w:lang w:val="en-GB"/>
        </w:rPr>
        <w:t xml:space="preserve"> in interacting with visitors with disabilities:</w:t>
      </w:r>
    </w:p>
    <w:p w14:paraId="7D68C09E" w14:textId="77777777" w:rsidR="002932AA" w:rsidRPr="00232AE3" w:rsidRDefault="002932AA">
      <w:pPr>
        <w:pStyle w:val="ListParagraph"/>
        <w:numPr>
          <w:ilvl w:val="0"/>
          <w:numId w:val="8"/>
        </w:numPr>
        <w:rPr>
          <w:lang w:val="en-GB"/>
        </w:rPr>
      </w:pPr>
      <w:r w:rsidRPr="00232AE3">
        <w:rPr>
          <w:b/>
          <w:bCs/>
          <w:lang w:val="en-GB"/>
        </w:rPr>
        <w:t>DO</w:t>
      </w:r>
      <w:r w:rsidRPr="00232AE3">
        <w:rPr>
          <w:lang w:val="en-GB"/>
        </w:rPr>
        <w:t xml:space="preserve"> speak directly to the person (not to a caregiver or companion as if the person isn’t there).</w:t>
      </w:r>
    </w:p>
    <w:p w14:paraId="29E00C44" w14:textId="3453810E" w:rsidR="003D5972" w:rsidRPr="00232AE3" w:rsidRDefault="003D5972">
      <w:pPr>
        <w:pStyle w:val="ListParagraph"/>
        <w:numPr>
          <w:ilvl w:val="0"/>
          <w:numId w:val="8"/>
        </w:numPr>
        <w:rPr>
          <w:lang w:val="en-GB"/>
        </w:rPr>
      </w:pPr>
      <w:r w:rsidRPr="00232AE3">
        <w:rPr>
          <w:b/>
          <w:bCs/>
          <w:lang w:val="en-GB"/>
        </w:rPr>
        <w:t xml:space="preserve">DO </w:t>
      </w:r>
      <w:r w:rsidRPr="00232AE3">
        <w:rPr>
          <w:lang w:val="en-GB"/>
        </w:rPr>
        <w:t>ask if they require assistance and how, prior to attempting to assist them.</w:t>
      </w:r>
    </w:p>
    <w:p w14:paraId="55C52AFA" w14:textId="2024221F" w:rsidR="003D5972" w:rsidRPr="00232AE3" w:rsidRDefault="003D5972">
      <w:pPr>
        <w:pStyle w:val="ListParagraph"/>
        <w:numPr>
          <w:ilvl w:val="0"/>
          <w:numId w:val="8"/>
        </w:numPr>
        <w:rPr>
          <w:lang w:val="en-GB"/>
        </w:rPr>
      </w:pPr>
      <w:r w:rsidRPr="00232AE3">
        <w:rPr>
          <w:b/>
          <w:bCs/>
          <w:lang w:val="en-GB"/>
        </w:rPr>
        <w:t xml:space="preserve">DO </w:t>
      </w:r>
      <w:r w:rsidRPr="00232AE3">
        <w:rPr>
          <w:lang w:val="en-GB"/>
        </w:rPr>
        <w:t>communicate clearly and concisely and confirm their understanding of communication if necessary.</w:t>
      </w:r>
    </w:p>
    <w:p w14:paraId="0214ED24" w14:textId="0155DB27" w:rsidR="002932AA" w:rsidRPr="00232AE3" w:rsidRDefault="002932AA">
      <w:pPr>
        <w:pStyle w:val="ListParagraph"/>
        <w:numPr>
          <w:ilvl w:val="0"/>
          <w:numId w:val="8"/>
        </w:numPr>
        <w:rPr>
          <w:lang w:val="en-GB"/>
        </w:rPr>
      </w:pPr>
      <w:r w:rsidRPr="00232AE3">
        <w:rPr>
          <w:b/>
          <w:bCs/>
          <w:lang w:val="en-GB"/>
        </w:rPr>
        <w:t>DO</w:t>
      </w:r>
      <w:r w:rsidRPr="00232AE3">
        <w:rPr>
          <w:lang w:val="en-GB"/>
        </w:rPr>
        <w:t xml:space="preserve"> offer the same options and choices to a person with a disability as you would others (for example, asking “Would you like an audio guide or a written guide?” rather than assuming they only want one format).</w:t>
      </w:r>
    </w:p>
    <w:p w14:paraId="77DA1FDE" w14:textId="77777777" w:rsidR="002932AA" w:rsidRPr="00232AE3" w:rsidRDefault="002932AA">
      <w:pPr>
        <w:pStyle w:val="ListParagraph"/>
        <w:numPr>
          <w:ilvl w:val="0"/>
          <w:numId w:val="8"/>
        </w:numPr>
        <w:rPr>
          <w:lang w:val="en-GB"/>
        </w:rPr>
      </w:pPr>
      <w:r w:rsidRPr="00232AE3">
        <w:rPr>
          <w:b/>
          <w:bCs/>
          <w:lang w:val="en-GB"/>
        </w:rPr>
        <w:t>DO</w:t>
      </w:r>
      <w:r w:rsidRPr="00232AE3">
        <w:rPr>
          <w:lang w:val="en-GB"/>
        </w:rPr>
        <w:t xml:space="preserve"> be patient, and give the person time to move or communicate. Relax and be yourself.</w:t>
      </w:r>
    </w:p>
    <w:p w14:paraId="060584C9" w14:textId="77777777" w:rsidR="002932AA" w:rsidRPr="00232AE3" w:rsidRDefault="002932AA">
      <w:pPr>
        <w:pStyle w:val="ListParagraph"/>
        <w:numPr>
          <w:ilvl w:val="0"/>
          <w:numId w:val="8"/>
        </w:numPr>
        <w:rPr>
          <w:lang w:val="en-GB"/>
        </w:rPr>
      </w:pPr>
      <w:r w:rsidRPr="00232AE3">
        <w:rPr>
          <w:b/>
          <w:bCs/>
          <w:lang w:val="en-GB"/>
        </w:rPr>
        <w:t>DON’T</w:t>
      </w:r>
      <w:r w:rsidRPr="00232AE3">
        <w:rPr>
          <w:lang w:val="en-GB"/>
        </w:rPr>
        <w:t xml:space="preserve"> assume you know what’s best for them – listen to their requests.</w:t>
      </w:r>
    </w:p>
    <w:p w14:paraId="1CC3C440" w14:textId="7BB2B6A9" w:rsidR="002932AA" w:rsidRPr="00232AE3" w:rsidRDefault="002932AA">
      <w:pPr>
        <w:pStyle w:val="ListParagraph"/>
        <w:numPr>
          <w:ilvl w:val="0"/>
          <w:numId w:val="8"/>
        </w:numPr>
        <w:rPr>
          <w:lang w:val="en-GB"/>
        </w:rPr>
      </w:pPr>
      <w:r w:rsidRPr="00232AE3">
        <w:rPr>
          <w:b/>
          <w:bCs/>
          <w:lang w:val="en-GB"/>
        </w:rPr>
        <w:t>DON’T</w:t>
      </w:r>
      <w:r w:rsidRPr="00232AE3">
        <w:rPr>
          <w:lang w:val="en-GB"/>
        </w:rPr>
        <w:t xml:space="preserve"> make patronizing </w:t>
      </w:r>
      <w:r w:rsidR="004E51AF" w:rsidRPr="00232AE3">
        <w:rPr>
          <w:lang w:val="en-GB"/>
        </w:rPr>
        <w:t xml:space="preserve">statements </w:t>
      </w:r>
      <w:r w:rsidRPr="00232AE3">
        <w:rPr>
          <w:lang w:val="en-GB"/>
        </w:rPr>
        <w:t xml:space="preserve">(avoid </w:t>
      </w:r>
      <w:r w:rsidR="004E51AF" w:rsidRPr="00232AE3">
        <w:rPr>
          <w:lang w:val="en-GB"/>
        </w:rPr>
        <w:t>statements such as</w:t>
      </w:r>
      <w:r w:rsidRPr="00232AE3">
        <w:rPr>
          <w:lang w:val="en-GB"/>
        </w:rPr>
        <w:t xml:space="preserve"> “You’re so inspirational for being here,” which can </w:t>
      </w:r>
      <w:r w:rsidR="004E51AF" w:rsidRPr="00232AE3">
        <w:rPr>
          <w:lang w:val="en-GB"/>
        </w:rPr>
        <w:t>be perceived as demeaning</w:t>
      </w:r>
      <w:r w:rsidRPr="00232AE3">
        <w:rPr>
          <w:lang w:val="en-GB"/>
        </w:rPr>
        <w:t>).</w:t>
      </w:r>
    </w:p>
    <w:p w14:paraId="1D4C8BB1" w14:textId="77777777" w:rsidR="002932AA" w:rsidRPr="00232AE3" w:rsidRDefault="002932AA">
      <w:pPr>
        <w:pStyle w:val="ListParagraph"/>
        <w:numPr>
          <w:ilvl w:val="0"/>
          <w:numId w:val="8"/>
        </w:numPr>
        <w:rPr>
          <w:lang w:val="en-GB"/>
        </w:rPr>
      </w:pPr>
      <w:r w:rsidRPr="00232AE3">
        <w:rPr>
          <w:b/>
          <w:bCs/>
          <w:lang w:val="en-GB"/>
        </w:rPr>
        <w:t>DON’T</w:t>
      </w:r>
      <w:r w:rsidRPr="00232AE3">
        <w:rPr>
          <w:lang w:val="en-GB"/>
        </w:rPr>
        <w:t xml:space="preserve"> touch someone’s assistive device (wheelchair, cane, hearing aid, etc.) without permission.</w:t>
      </w:r>
    </w:p>
    <w:p w14:paraId="1C97C0DF" w14:textId="6BA2728B" w:rsidR="002932AA" w:rsidRPr="00232AE3" w:rsidRDefault="002932AA">
      <w:pPr>
        <w:pStyle w:val="ListParagraph"/>
        <w:numPr>
          <w:ilvl w:val="0"/>
          <w:numId w:val="8"/>
        </w:numPr>
        <w:rPr>
          <w:lang w:val="en-GB"/>
        </w:rPr>
      </w:pPr>
      <w:r w:rsidRPr="00232AE3">
        <w:rPr>
          <w:b/>
          <w:bCs/>
          <w:lang w:val="en-GB"/>
        </w:rPr>
        <w:t>DON’T</w:t>
      </w:r>
      <w:r w:rsidRPr="00232AE3">
        <w:rPr>
          <w:lang w:val="en-GB"/>
        </w:rPr>
        <w:t xml:space="preserve"> draw unnecessary attention to the </w:t>
      </w:r>
      <w:r w:rsidR="000A61BA" w:rsidRPr="00232AE3">
        <w:rPr>
          <w:lang w:val="en-GB"/>
        </w:rPr>
        <w:t xml:space="preserve">persons’ </w:t>
      </w:r>
      <w:r w:rsidRPr="00232AE3">
        <w:rPr>
          <w:lang w:val="en-GB"/>
        </w:rPr>
        <w:t>disability</w:t>
      </w:r>
      <w:r w:rsidR="004E51AF" w:rsidRPr="00232AE3">
        <w:rPr>
          <w:lang w:val="en-GB"/>
        </w:rPr>
        <w:t xml:space="preserve">, </w:t>
      </w:r>
      <w:r w:rsidRPr="00232AE3">
        <w:rPr>
          <w:lang w:val="en-GB"/>
        </w:rPr>
        <w:t xml:space="preserve">focus on the visitor </w:t>
      </w:r>
      <w:r w:rsidRPr="00232AE3">
        <w:rPr>
          <w:i/>
          <w:iCs/>
          <w:lang w:val="en-GB"/>
        </w:rPr>
        <w:t>experience</w:t>
      </w:r>
      <w:r w:rsidRPr="00232AE3">
        <w:rPr>
          <w:lang w:val="en-GB"/>
        </w:rPr>
        <w:t xml:space="preserve">. For example, it’s okay to discreetly mention to a blind visitor that you have tactile exhibits for them, but there’s no need to announce to the whole group “We have a blind person so everyone </w:t>
      </w:r>
      <w:proofErr w:type="gramStart"/>
      <w:r w:rsidRPr="00232AE3">
        <w:rPr>
          <w:lang w:val="en-GB"/>
        </w:rPr>
        <w:t>wait</w:t>
      </w:r>
      <w:proofErr w:type="gramEnd"/>
      <w:r w:rsidRPr="00232AE3">
        <w:rPr>
          <w:lang w:val="en-GB"/>
        </w:rPr>
        <w:t xml:space="preserve"> while I do this,” etc. Inclusion works best when it’s seamlessly integrated.</w:t>
      </w:r>
    </w:p>
    <w:p w14:paraId="04CEEE00" w14:textId="19D2FDF9" w:rsidR="002932AA" w:rsidRPr="00232AE3" w:rsidRDefault="002932AA" w:rsidP="002932AA">
      <w:pPr>
        <w:rPr>
          <w:lang w:val="en-GB"/>
        </w:rPr>
      </w:pPr>
      <w:r w:rsidRPr="00232AE3">
        <w:rPr>
          <w:lang w:val="en-GB"/>
        </w:rPr>
        <w:t xml:space="preserve">Remember, </w:t>
      </w:r>
      <w:r w:rsidRPr="00232AE3">
        <w:rPr>
          <w:b/>
          <w:bCs/>
          <w:lang w:val="en-GB"/>
        </w:rPr>
        <w:t>attitude is contagious</w:t>
      </w:r>
      <w:r w:rsidRPr="00232AE3">
        <w:rPr>
          <w:lang w:val="en-GB"/>
        </w:rPr>
        <w:t xml:space="preserve">. If the staff and guides approach accessibility with positivity and normalcy, other visitors will follow that lead, and the overall environment becomes more inclusive. </w:t>
      </w:r>
      <w:r w:rsidR="000A61BA" w:rsidRPr="00232AE3">
        <w:rPr>
          <w:lang w:val="en-GB"/>
        </w:rPr>
        <w:t xml:space="preserve">Staff often influences other visitors on how to act based on their own </w:t>
      </w:r>
      <w:r w:rsidR="000C3737" w:rsidRPr="00232AE3">
        <w:rPr>
          <w:lang w:val="en-GB"/>
        </w:rPr>
        <w:t>behaviour</w:t>
      </w:r>
      <w:r w:rsidR="000A61BA" w:rsidRPr="00232AE3">
        <w:rPr>
          <w:lang w:val="en-GB"/>
        </w:rPr>
        <w:t>. Your inclusive attitude can therefore affect the dynamics of an entire tour group.</w:t>
      </w:r>
    </w:p>
    <w:p w14:paraId="118D3851" w14:textId="25808712" w:rsidR="002932AA" w:rsidRPr="00232AE3" w:rsidRDefault="002932AA" w:rsidP="002932AA">
      <w:pPr>
        <w:rPr>
          <w:lang w:val="en-GB"/>
        </w:rPr>
      </w:pPr>
      <w:r w:rsidRPr="00232AE3">
        <w:rPr>
          <w:lang w:val="en-GB"/>
        </w:rPr>
        <w:t xml:space="preserve">Finally, it’s okay not to be an expert on every disability. If you’re unsure how to help someone, </w:t>
      </w:r>
      <w:r w:rsidRPr="00232AE3">
        <w:rPr>
          <w:b/>
          <w:bCs/>
          <w:lang w:val="en-GB"/>
        </w:rPr>
        <w:t>ask them politely</w:t>
      </w:r>
      <w:r w:rsidRPr="00232AE3">
        <w:rPr>
          <w:lang w:val="en-GB"/>
        </w:rPr>
        <w:t>. For instance, “Is there anything I can do to make your visit more comfortable?” or “Let me know if you need any assistance</w:t>
      </w:r>
      <w:r w:rsidR="00AE215C" w:rsidRPr="00232AE3">
        <w:rPr>
          <w:lang w:val="en-GB"/>
        </w:rPr>
        <w:t xml:space="preserve"> I am happy to help." Most people will readily inform you as to what they require, or tell you that they are doing well. </w:t>
      </w:r>
      <w:r w:rsidRPr="00232AE3">
        <w:rPr>
          <w:lang w:val="en-GB"/>
        </w:rPr>
        <w:t xml:space="preserve">You don’t need to know medical details – you just need to know how to respond to </w:t>
      </w:r>
      <w:r w:rsidRPr="00232AE3">
        <w:rPr>
          <w:i/>
          <w:iCs/>
          <w:lang w:val="en-GB"/>
        </w:rPr>
        <w:t>needs</w:t>
      </w:r>
      <w:r w:rsidRPr="00232AE3">
        <w:rPr>
          <w:lang w:val="en-GB"/>
        </w:rPr>
        <w:t>. And treat those needs as routine. The more you interact with diverse visitors, the more comfortable and knowledgeable you’ll become.</w:t>
      </w:r>
    </w:p>
    <w:p w14:paraId="7E031DC2" w14:textId="77777777" w:rsidR="006F734B" w:rsidRPr="00232AE3" w:rsidRDefault="006F734B" w:rsidP="002932AA">
      <w:pPr>
        <w:rPr>
          <w:lang w:val="en-GB"/>
        </w:rPr>
      </w:pPr>
    </w:p>
    <w:p w14:paraId="281AF555" w14:textId="77777777" w:rsidR="004619A2" w:rsidRDefault="004619A2">
      <w:pPr>
        <w:jc w:val="left"/>
        <w:rPr>
          <w:rFonts w:eastAsiaTheme="majorEastAsia" w:cstheme="minorHAnsi"/>
          <w:b/>
          <w:bCs/>
          <w:color w:val="2F5496" w:themeColor="accent1" w:themeShade="BF"/>
          <w:sz w:val="40"/>
          <w:szCs w:val="40"/>
          <w:lang w:val="en-GB"/>
        </w:rPr>
      </w:pPr>
      <w:bookmarkStart w:id="15" w:name="_Toc218074685"/>
      <w:r>
        <w:br w:type="page"/>
      </w:r>
    </w:p>
    <w:p w14:paraId="4F8E5148" w14:textId="7D7261B2" w:rsidR="00905C0F" w:rsidRPr="00232AE3" w:rsidRDefault="00905C0F" w:rsidP="0025104D">
      <w:pPr>
        <w:pStyle w:val="Heading1"/>
        <w:numPr>
          <w:ilvl w:val="0"/>
          <w:numId w:val="1"/>
        </w:numPr>
      </w:pPr>
      <w:bookmarkStart w:id="16" w:name="_Toc219970042"/>
      <w:r w:rsidRPr="00232AE3">
        <w:lastRenderedPageBreak/>
        <w:t xml:space="preserve">MODULE 2: </w:t>
      </w:r>
      <w:bookmarkEnd w:id="15"/>
      <w:r w:rsidRPr="00232AE3">
        <w:t>Accessibility Standards, Guidelines and Best Practices</w:t>
      </w:r>
      <w:bookmarkEnd w:id="16"/>
    </w:p>
    <w:p w14:paraId="21D11BF0" w14:textId="77777777" w:rsidR="00905C0F" w:rsidRDefault="00905C0F" w:rsidP="00905C0F">
      <w:pPr>
        <w:rPr>
          <w:lang w:val="en-GB"/>
        </w:rPr>
      </w:pPr>
    </w:p>
    <w:p w14:paraId="2F71CF8A" w14:textId="6E5C2213" w:rsidR="00871147" w:rsidRPr="00232AE3" w:rsidRDefault="00871147" w:rsidP="0025104D">
      <w:pPr>
        <w:pStyle w:val="Heading2"/>
        <w:numPr>
          <w:ilvl w:val="1"/>
          <w:numId w:val="1"/>
        </w:numPr>
        <w:rPr>
          <w:lang w:val="en-GB"/>
        </w:rPr>
      </w:pPr>
      <w:bookmarkStart w:id="17" w:name="_Toc219970043"/>
      <w:r w:rsidRPr="00232AE3">
        <w:rPr>
          <w:lang w:val="en-GB"/>
        </w:rPr>
        <w:t>International Policies</w:t>
      </w:r>
      <w:bookmarkEnd w:id="17"/>
    </w:p>
    <w:p w14:paraId="38BE58EC" w14:textId="77777777" w:rsidR="00871147" w:rsidRPr="00232AE3" w:rsidRDefault="00871147" w:rsidP="00871147">
      <w:pPr>
        <w:rPr>
          <w:lang w:val="en-GB"/>
        </w:rPr>
      </w:pPr>
    </w:p>
    <w:p w14:paraId="3ABF9FB9" w14:textId="405F3FB1" w:rsidR="00871147" w:rsidRPr="00232AE3" w:rsidRDefault="00871147" w:rsidP="00871147">
      <w:pPr>
        <w:rPr>
          <w:lang w:val="en-GB"/>
        </w:rPr>
      </w:pPr>
      <w:r w:rsidRPr="00232AE3">
        <w:rPr>
          <w:lang w:val="en-GB"/>
        </w:rPr>
        <w:t xml:space="preserve">At the broadest level, accessibility in tourism is grounded in international human rights and development frameworks. We’ve mentioned the UN </w:t>
      </w:r>
      <w:r w:rsidRPr="00232AE3">
        <w:rPr>
          <w:b/>
          <w:bCs/>
          <w:lang w:val="en-GB"/>
        </w:rPr>
        <w:t>Convention on the Rights of Persons with Disabilities (CRPD)</w:t>
      </w:r>
      <w:r w:rsidRPr="00232AE3">
        <w:rPr>
          <w:lang w:val="en-GB"/>
        </w:rPr>
        <w:t xml:space="preserve">, which is a cornerstone. </w:t>
      </w:r>
      <w:r w:rsidRPr="00232AE3">
        <w:rPr>
          <w:b/>
          <w:bCs/>
          <w:lang w:val="en-GB"/>
        </w:rPr>
        <w:t>Article 9</w:t>
      </w:r>
      <w:r w:rsidRPr="00232AE3">
        <w:rPr>
          <w:lang w:val="en-GB"/>
        </w:rPr>
        <w:t xml:space="preserve"> of the CRPD calls for enabling persons with disabilities to access physical environments, transportation, information, and communications – all directly relevant to tourism. </w:t>
      </w:r>
      <w:r w:rsidRPr="00232AE3">
        <w:rPr>
          <w:b/>
          <w:bCs/>
          <w:lang w:val="en-GB"/>
        </w:rPr>
        <w:t>Article 30</w:t>
      </w:r>
      <w:r w:rsidRPr="00232AE3">
        <w:rPr>
          <w:lang w:val="en-GB"/>
        </w:rPr>
        <w:t xml:space="preserve"> goes further to ensure people with disabilities can </w:t>
      </w:r>
      <w:r w:rsidRPr="00232AE3">
        <w:rPr>
          <w:b/>
          <w:bCs/>
          <w:lang w:val="en-GB"/>
        </w:rPr>
        <w:t xml:space="preserve">enjoy access to places of cultural heritage, tourism services, museums, </w:t>
      </w:r>
      <w:r w:rsidR="00EA40C0" w:rsidRPr="00232AE3">
        <w:rPr>
          <w:b/>
          <w:bCs/>
          <w:lang w:val="en-GB"/>
        </w:rPr>
        <w:t>theatres</w:t>
      </w:r>
      <w:r w:rsidRPr="00232AE3">
        <w:rPr>
          <w:b/>
          <w:bCs/>
          <w:lang w:val="en-GB"/>
        </w:rPr>
        <w:t>, libraries, and parks</w:t>
      </w:r>
      <w:r w:rsidRPr="00232AE3">
        <w:rPr>
          <w:rStyle w:val="FootnoteReference"/>
          <w:b/>
          <w:bCs/>
          <w:lang w:val="en-GB"/>
        </w:rPr>
        <w:footnoteReference w:id="25"/>
      </w:r>
      <w:r w:rsidRPr="00232AE3">
        <w:rPr>
          <w:lang w:val="en-GB"/>
        </w:rPr>
        <w:t xml:space="preserve">. </w:t>
      </w:r>
      <w:r w:rsidR="00BB1940" w:rsidRPr="00232AE3">
        <w:rPr>
          <w:b/>
          <w:bCs/>
          <w:lang w:val="en-GB"/>
        </w:rPr>
        <w:t>Article 8</w:t>
      </w:r>
      <w:r w:rsidR="00BB1940" w:rsidRPr="00232AE3">
        <w:rPr>
          <w:lang w:val="en-GB"/>
        </w:rPr>
        <w:t xml:space="preserve"> deals with awareness raising, while </w:t>
      </w:r>
      <w:r w:rsidR="00BB1940" w:rsidRPr="00232AE3">
        <w:rPr>
          <w:b/>
          <w:bCs/>
          <w:lang w:val="en-GB"/>
        </w:rPr>
        <w:t>Article 27</w:t>
      </w:r>
      <w:r w:rsidR="00BB1940" w:rsidRPr="00232AE3">
        <w:rPr>
          <w:lang w:val="en-GB"/>
        </w:rPr>
        <w:t xml:space="preserve"> focuses on Work and employment. </w:t>
      </w:r>
      <w:r w:rsidRPr="00232AE3">
        <w:rPr>
          <w:lang w:val="en-GB"/>
        </w:rPr>
        <w:t xml:space="preserve">In practical terms, if your country has ratified the CRPD (most countries have), there is a national commitment to make tourist sites and cultural venues accessible. This gives you, as a trainer, a powerful reference: accessibility is not just nice-to-have, it’s a </w:t>
      </w:r>
      <w:r w:rsidRPr="00232AE3">
        <w:rPr>
          <w:b/>
          <w:bCs/>
          <w:lang w:val="en-GB"/>
        </w:rPr>
        <w:t>right</w:t>
      </w:r>
      <w:r w:rsidRPr="00232AE3">
        <w:rPr>
          <w:lang w:val="en-GB"/>
        </w:rPr>
        <w:t>.</w:t>
      </w:r>
    </w:p>
    <w:p w14:paraId="462A24CD" w14:textId="77777777" w:rsidR="00F0795A" w:rsidRPr="00232AE3" w:rsidRDefault="00F0795A" w:rsidP="00871147">
      <w:pPr>
        <w:rPr>
          <w:lang w:val="en-GB"/>
        </w:rPr>
      </w:pPr>
    </w:p>
    <w:p w14:paraId="546F316D" w14:textId="464B1B5A" w:rsidR="005C3814" w:rsidRDefault="005C3814" w:rsidP="005C3814">
      <w:pPr>
        <w:pStyle w:val="Heading4"/>
        <w:rPr>
          <w:lang w:val="en-GB"/>
        </w:rPr>
      </w:pPr>
      <w:r w:rsidRPr="00232AE3">
        <w:rPr>
          <w:lang w:val="en-GB"/>
        </w:rPr>
        <w:t>The United Nations Convention on the Rights of Persons with Disabilities – the most important facts in brief</w:t>
      </w:r>
    </w:p>
    <w:p w14:paraId="5FEA143C" w14:textId="7555408C" w:rsidR="00B90DA8" w:rsidRPr="00B90DA8" w:rsidRDefault="00B90DA8" w:rsidP="00B90DA8">
      <w:pPr>
        <w:pStyle w:val="ListParagraph"/>
        <w:numPr>
          <w:ilvl w:val="0"/>
          <w:numId w:val="161"/>
        </w:numPr>
        <w:rPr>
          <w:lang w:val="en-GB"/>
        </w:rPr>
      </w:pPr>
      <w:r w:rsidRPr="00B90DA8">
        <w:rPr>
          <w:b/>
          <w:bCs/>
          <w:lang w:val="en-GB"/>
        </w:rPr>
        <w:t>The UNCRPD</w:t>
      </w:r>
      <w:r w:rsidRPr="00B90DA8">
        <w:rPr>
          <w:lang w:val="en-GB"/>
        </w:rPr>
        <w:t xml:space="preserve"> is an agreement on the rights of persons with disabilities that was adopted by the General Assembly of the United Nations in 2006 and entered into force in 2008.</w:t>
      </w:r>
    </w:p>
    <w:p w14:paraId="32173A5C" w14:textId="5C44ED05" w:rsidR="00B90DA8" w:rsidRPr="00B90DA8" w:rsidRDefault="00B90DA8" w:rsidP="00B90DA8">
      <w:pPr>
        <w:pStyle w:val="ListParagraph"/>
        <w:numPr>
          <w:ilvl w:val="0"/>
          <w:numId w:val="161"/>
        </w:numPr>
        <w:rPr>
          <w:lang w:val="en-GB"/>
        </w:rPr>
      </w:pPr>
      <w:r w:rsidRPr="00B90DA8">
        <w:rPr>
          <w:b/>
          <w:bCs/>
          <w:lang w:val="en-GB"/>
        </w:rPr>
        <w:t>Its aim</w:t>
      </w:r>
      <w:r w:rsidRPr="00B90DA8">
        <w:rPr>
          <w:lang w:val="en-GB"/>
        </w:rPr>
        <w:t xml:space="preserve"> is to end discrimination against persons with disabilities and to ensure that they are recognised as full members of society.</w:t>
      </w:r>
    </w:p>
    <w:p w14:paraId="402698DD" w14:textId="27D3B7BA" w:rsidR="00B90DA8" w:rsidRPr="00B90DA8" w:rsidRDefault="00B90DA8" w:rsidP="00B90DA8">
      <w:pPr>
        <w:pStyle w:val="ListParagraph"/>
        <w:numPr>
          <w:ilvl w:val="0"/>
          <w:numId w:val="161"/>
        </w:numPr>
        <w:rPr>
          <w:lang w:val="en-GB"/>
        </w:rPr>
      </w:pPr>
      <w:r w:rsidRPr="00B90DA8">
        <w:rPr>
          <w:lang w:val="en-GB"/>
        </w:rPr>
        <w:t xml:space="preserve">As of November 2024, the United Nations Convention on the Rights of Persons with Disabilities (UNCRPD) has been </w:t>
      </w:r>
      <w:r w:rsidRPr="00B90DA8">
        <w:rPr>
          <w:b/>
          <w:bCs/>
          <w:lang w:val="en-GB"/>
        </w:rPr>
        <w:t>ratified by 191 parties</w:t>
      </w:r>
      <w:r>
        <w:rPr>
          <w:lang w:val="en-GB"/>
        </w:rPr>
        <w:t xml:space="preserve"> -</w:t>
      </w:r>
      <w:r w:rsidRPr="00B90DA8">
        <w:rPr>
          <w:lang w:val="en-GB"/>
        </w:rPr>
        <w:t xml:space="preserve"> 190 states and the European Union</w:t>
      </w:r>
    </w:p>
    <w:p w14:paraId="23C32E07" w14:textId="66D136F4" w:rsidR="00B90DA8" w:rsidRPr="00B90DA8" w:rsidRDefault="00B90DA8" w:rsidP="00B90DA8">
      <w:pPr>
        <w:pStyle w:val="ListParagraph"/>
        <w:numPr>
          <w:ilvl w:val="0"/>
          <w:numId w:val="161"/>
        </w:numPr>
        <w:rPr>
          <w:lang w:val="en-GB"/>
        </w:rPr>
      </w:pPr>
      <w:r w:rsidRPr="00B90DA8">
        <w:rPr>
          <w:b/>
          <w:bCs/>
          <w:lang w:val="en-GB"/>
        </w:rPr>
        <w:t>Article 32</w:t>
      </w:r>
      <w:r w:rsidRPr="00B90DA8">
        <w:rPr>
          <w:lang w:val="en-GB"/>
        </w:rPr>
        <w:t xml:space="preserve"> of the Convention explicitly calls for the objectives of the Convention to be promoted within the framework of international cooperation.</w:t>
      </w:r>
    </w:p>
    <w:p w14:paraId="11C990EC" w14:textId="68265183" w:rsidR="00B90DA8" w:rsidRPr="00B90DA8" w:rsidRDefault="00B90DA8" w:rsidP="00B90DA8">
      <w:pPr>
        <w:pStyle w:val="ListParagraph"/>
        <w:numPr>
          <w:ilvl w:val="0"/>
          <w:numId w:val="161"/>
        </w:numPr>
        <w:rPr>
          <w:lang w:val="en-GB"/>
        </w:rPr>
      </w:pPr>
      <w:r w:rsidRPr="00B90DA8">
        <w:rPr>
          <w:b/>
          <w:bCs/>
          <w:lang w:val="en-GB"/>
        </w:rPr>
        <w:t>Key objectives</w:t>
      </w:r>
      <w:r w:rsidRPr="00B90DA8">
        <w:rPr>
          <w:lang w:val="en-GB"/>
        </w:rPr>
        <w:t xml:space="preserve"> of the Convention include breaking down barriers, enabling persons with disabilities to live self-determined lives, ensuring that their personal rights and human rights are respected, refusing to tolerate the deprivation of rights or exclusion, promoting equal rights for everyone as well as the right to education, training and work.</w:t>
      </w:r>
    </w:p>
    <w:p w14:paraId="787B95B1" w14:textId="70970676" w:rsidR="00B90DA8" w:rsidRPr="00B90DA8" w:rsidRDefault="00B90DA8" w:rsidP="00B90DA8">
      <w:pPr>
        <w:pStyle w:val="ListParagraph"/>
        <w:numPr>
          <w:ilvl w:val="0"/>
          <w:numId w:val="161"/>
        </w:numPr>
        <w:rPr>
          <w:lang w:val="en-GB"/>
        </w:rPr>
      </w:pPr>
      <w:r w:rsidRPr="00B90DA8">
        <w:rPr>
          <w:b/>
          <w:bCs/>
          <w:lang w:val="en-GB"/>
        </w:rPr>
        <w:t>The right to participation in tourism is explicitly enshrined in Article 30.</w:t>
      </w:r>
      <w:r w:rsidRPr="00B90DA8">
        <w:rPr>
          <w:lang w:val="en-GB"/>
        </w:rPr>
        <w:t xml:space="preserve"> Suitable measures must be taken to ensure that persons with disabilities have access to recreation, leisure and sport and can take part in cultural life.</w:t>
      </w:r>
    </w:p>
    <w:p w14:paraId="4FD0FFFE" w14:textId="77777777" w:rsidR="00B90DA8" w:rsidRPr="00B90DA8" w:rsidRDefault="00B90DA8" w:rsidP="00B90DA8">
      <w:pPr>
        <w:rPr>
          <w:lang w:val="en-GB"/>
        </w:rPr>
      </w:pPr>
    </w:p>
    <w:p w14:paraId="3F9BF713" w14:textId="33434F4A" w:rsidR="005C3814" w:rsidRPr="00232AE3" w:rsidRDefault="005C3814" w:rsidP="005C3814">
      <w:pPr>
        <w:pStyle w:val="Heading4"/>
        <w:rPr>
          <w:lang w:val="en-GB"/>
        </w:rPr>
      </w:pPr>
      <w:r w:rsidRPr="00232AE3">
        <w:rPr>
          <w:lang w:val="en-GB"/>
        </w:rPr>
        <w:lastRenderedPageBreak/>
        <w:t>Sustainable Development Goals</w:t>
      </w:r>
      <w:r w:rsidR="0029563C" w:rsidRPr="00232AE3">
        <w:rPr>
          <w:lang w:val="en-GB"/>
        </w:rPr>
        <w:t xml:space="preserve"> for Persons with Disabilities</w:t>
      </w:r>
    </w:p>
    <w:p w14:paraId="645F4D5A" w14:textId="7146AA4C" w:rsidR="00871147" w:rsidRPr="00232AE3" w:rsidRDefault="00871147" w:rsidP="00871147">
      <w:pPr>
        <w:rPr>
          <w:lang w:val="en-GB"/>
        </w:rPr>
      </w:pPr>
      <w:r w:rsidRPr="00232AE3">
        <w:rPr>
          <w:lang w:val="en-GB"/>
        </w:rPr>
        <w:t xml:space="preserve">Beyond the CRPD, global organizations have championed “Tourism for All” in recent years. The </w:t>
      </w:r>
      <w:r w:rsidRPr="00232AE3">
        <w:rPr>
          <w:b/>
          <w:bCs/>
          <w:lang w:val="en-GB"/>
        </w:rPr>
        <w:t>World Tourism Organization (UNWTO)</w:t>
      </w:r>
      <w:r w:rsidRPr="00232AE3">
        <w:rPr>
          <w:lang w:val="en-GB"/>
        </w:rPr>
        <w:t xml:space="preserve"> and UNESCO promote inclusive tourism as part of sustainable development. For example, accessible tourism contributes to the UN Sustainable Development Goals (SDGs), touching on goals like </w:t>
      </w:r>
      <w:r w:rsidRPr="00232AE3">
        <w:rPr>
          <w:b/>
          <w:bCs/>
          <w:lang w:val="en-GB"/>
        </w:rPr>
        <w:t>SDG 10: Reduced Inequalities</w:t>
      </w:r>
      <w:r w:rsidRPr="00232AE3">
        <w:rPr>
          <w:lang w:val="en-GB"/>
        </w:rPr>
        <w:t xml:space="preserve"> and </w:t>
      </w:r>
      <w:r w:rsidRPr="00232AE3">
        <w:rPr>
          <w:b/>
          <w:bCs/>
          <w:lang w:val="en-GB"/>
        </w:rPr>
        <w:t>SDG 11: Sustainable Cities and Communities</w:t>
      </w:r>
      <w:r w:rsidRPr="00232AE3">
        <w:rPr>
          <w:lang w:val="en-GB"/>
        </w:rPr>
        <w:t xml:space="preserve"> (which includes accessible public spaces and heritage).</w:t>
      </w:r>
    </w:p>
    <w:p w14:paraId="5E7F15F8" w14:textId="4079C9E5" w:rsidR="00EE7C34" w:rsidRPr="00232AE3" w:rsidRDefault="00EE7C34" w:rsidP="007909B1">
      <w:pPr>
        <w:rPr>
          <w:b/>
          <w:bCs/>
          <w:i/>
          <w:iCs/>
          <w:lang w:val="en-GB"/>
        </w:rPr>
      </w:pPr>
      <w:r w:rsidRPr="00232AE3">
        <w:rPr>
          <w:b/>
          <w:bCs/>
          <w:i/>
          <w:iCs/>
          <w:lang w:val="en-GB"/>
        </w:rPr>
        <w:t>Sustainable Development Goals for Persons with Disabilities</w:t>
      </w:r>
    </w:p>
    <w:tbl>
      <w:tblPr>
        <w:tblStyle w:val="TableGrid"/>
        <w:tblW w:w="11058" w:type="dxa"/>
        <w:tblInd w:w="-1038"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FFE599" w:themeFill="accent4" w:themeFillTint="66"/>
        <w:tblLook w:val="04A0" w:firstRow="1" w:lastRow="0" w:firstColumn="1" w:lastColumn="0" w:noHBand="0" w:noVBand="1"/>
      </w:tblPr>
      <w:tblGrid>
        <w:gridCol w:w="3686"/>
        <w:gridCol w:w="3686"/>
        <w:gridCol w:w="3686"/>
      </w:tblGrid>
      <w:tr w:rsidR="0029563C" w:rsidRPr="00232AE3" w14:paraId="6BF14C93" w14:textId="77777777" w:rsidTr="00135586">
        <w:trPr>
          <w:trHeight w:val="1887"/>
        </w:trPr>
        <w:tc>
          <w:tcPr>
            <w:tcW w:w="3686" w:type="dxa"/>
            <w:shd w:val="clear" w:color="auto" w:fill="F7CAAC" w:themeFill="accent2" w:themeFillTint="66"/>
            <w:vAlign w:val="center"/>
          </w:tcPr>
          <w:p w14:paraId="1F016CAD" w14:textId="77777777" w:rsidR="0029563C" w:rsidRPr="00232AE3" w:rsidRDefault="0029563C" w:rsidP="0029563C">
            <w:pPr>
              <w:jc w:val="center"/>
              <w:rPr>
                <w:b/>
                <w:bCs/>
                <w:lang w:val="en-GB"/>
              </w:rPr>
            </w:pPr>
            <w:r w:rsidRPr="00232AE3">
              <w:rPr>
                <w:b/>
                <w:bCs/>
                <w:lang w:val="en-GB"/>
              </w:rPr>
              <w:t>1.</w:t>
            </w:r>
          </w:p>
          <w:p w14:paraId="79E06F46" w14:textId="77777777" w:rsidR="0029563C" w:rsidRPr="00232AE3" w:rsidRDefault="0029563C" w:rsidP="0029563C">
            <w:pPr>
              <w:jc w:val="center"/>
              <w:rPr>
                <w:lang w:val="en-GB"/>
              </w:rPr>
            </w:pPr>
            <w:r w:rsidRPr="00232AE3">
              <w:rPr>
                <w:lang w:val="en-GB"/>
              </w:rPr>
              <w:t>Ending poverty and hunger for all persons with disabilities</w:t>
            </w:r>
          </w:p>
          <w:p w14:paraId="429C47D9" w14:textId="16CE0D49" w:rsidR="0029563C" w:rsidRPr="00232AE3" w:rsidRDefault="0029563C" w:rsidP="0029563C">
            <w:pPr>
              <w:jc w:val="center"/>
              <w:rPr>
                <w:lang w:val="en-GB"/>
              </w:rPr>
            </w:pPr>
            <w:r w:rsidRPr="00232AE3">
              <w:rPr>
                <w:lang w:val="en-GB"/>
              </w:rPr>
              <w:t>(&gt; SDGs 1+2)</w:t>
            </w:r>
          </w:p>
        </w:tc>
        <w:tc>
          <w:tcPr>
            <w:tcW w:w="3686" w:type="dxa"/>
            <w:shd w:val="clear" w:color="auto" w:fill="D9D9D9" w:themeFill="background1" w:themeFillShade="D9"/>
            <w:vAlign w:val="center"/>
          </w:tcPr>
          <w:p w14:paraId="7028917E" w14:textId="77777777" w:rsidR="0029563C" w:rsidRPr="00232AE3" w:rsidRDefault="0029563C" w:rsidP="0029563C">
            <w:pPr>
              <w:jc w:val="center"/>
              <w:rPr>
                <w:b/>
                <w:bCs/>
                <w:lang w:val="en-GB"/>
              </w:rPr>
            </w:pPr>
            <w:r w:rsidRPr="00232AE3">
              <w:rPr>
                <w:b/>
                <w:bCs/>
                <w:lang w:val="en-GB"/>
              </w:rPr>
              <w:t>2.</w:t>
            </w:r>
          </w:p>
          <w:p w14:paraId="3F2575CC" w14:textId="77777777" w:rsidR="0029563C" w:rsidRPr="00232AE3" w:rsidRDefault="0029563C" w:rsidP="0029563C">
            <w:pPr>
              <w:jc w:val="center"/>
              <w:rPr>
                <w:lang w:val="en-GB"/>
              </w:rPr>
            </w:pPr>
            <w:r w:rsidRPr="00232AE3">
              <w:rPr>
                <w:lang w:val="en-GB"/>
              </w:rPr>
              <w:t>Ensuring healthy lives and promoting well-being for persons with disabilities</w:t>
            </w:r>
          </w:p>
          <w:p w14:paraId="007D246E" w14:textId="2403C190" w:rsidR="0029563C" w:rsidRPr="00232AE3" w:rsidRDefault="0029563C" w:rsidP="0029563C">
            <w:pPr>
              <w:jc w:val="center"/>
              <w:rPr>
                <w:lang w:val="en-GB"/>
              </w:rPr>
            </w:pPr>
            <w:r w:rsidRPr="00232AE3">
              <w:rPr>
                <w:lang w:val="en-GB"/>
              </w:rPr>
              <w:t>(&gt; SDG 3)</w:t>
            </w:r>
          </w:p>
        </w:tc>
        <w:tc>
          <w:tcPr>
            <w:tcW w:w="3686" w:type="dxa"/>
            <w:shd w:val="clear" w:color="auto" w:fill="FFE599" w:themeFill="accent4" w:themeFillTint="66"/>
            <w:vAlign w:val="center"/>
          </w:tcPr>
          <w:p w14:paraId="3FCF2193" w14:textId="77777777" w:rsidR="0029563C" w:rsidRPr="00232AE3" w:rsidRDefault="0029563C" w:rsidP="0029563C">
            <w:pPr>
              <w:jc w:val="center"/>
              <w:rPr>
                <w:b/>
                <w:bCs/>
                <w:lang w:val="en-GB"/>
              </w:rPr>
            </w:pPr>
            <w:r w:rsidRPr="00232AE3">
              <w:rPr>
                <w:b/>
                <w:bCs/>
                <w:lang w:val="en-GB"/>
              </w:rPr>
              <w:t>3.</w:t>
            </w:r>
          </w:p>
          <w:p w14:paraId="1EFCCCED" w14:textId="77777777" w:rsidR="0029563C" w:rsidRPr="00232AE3" w:rsidRDefault="0029563C" w:rsidP="0029563C">
            <w:pPr>
              <w:jc w:val="center"/>
              <w:rPr>
                <w:lang w:val="en-GB"/>
              </w:rPr>
            </w:pPr>
            <w:r w:rsidRPr="00232AE3">
              <w:rPr>
                <w:lang w:val="en-GB"/>
              </w:rPr>
              <w:t>Facilitating access to sexual and reproductive health care services and reproductive rights for persons with disabilities</w:t>
            </w:r>
          </w:p>
          <w:p w14:paraId="5BEB4635" w14:textId="46FACFA5" w:rsidR="0029563C" w:rsidRPr="00232AE3" w:rsidRDefault="0029563C" w:rsidP="0029563C">
            <w:pPr>
              <w:jc w:val="center"/>
              <w:rPr>
                <w:lang w:val="en-GB"/>
              </w:rPr>
            </w:pPr>
            <w:r w:rsidRPr="00232AE3">
              <w:rPr>
                <w:lang w:val="en-GB"/>
              </w:rPr>
              <w:t>(&gt; SDGs 3+5)</w:t>
            </w:r>
          </w:p>
        </w:tc>
      </w:tr>
      <w:tr w:rsidR="0029563C" w:rsidRPr="00232AE3" w14:paraId="5F79A825" w14:textId="77777777" w:rsidTr="00135586">
        <w:trPr>
          <w:trHeight w:val="1888"/>
        </w:trPr>
        <w:tc>
          <w:tcPr>
            <w:tcW w:w="3686" w:type="dxa"/>
            <w:shd w:val="clear" w:color="auto" w:fill="BDD6EE" w:themeFill="accent5" w:themeFillTint="66"/>
            <w:vAlign w:val="center"/>
          </w:tcPr>
          <w:p w14:paraId="31B30E22" w14:textId="77777777" w:rsidR="0029563C" w:rsidRPr="00232AE3" w:rsidRDefault="0029563C" w:rsidP="0029563C">
            <w:pPr>
              <w:jc w:val="center"/>
              <w:rPr>
                <w:b/>
                <w:bCs/>
                <w:lang w:val="en-GB"/>
              </w:rPr>
            </w:pPr>
            <w:r w:rsidRPr="00232AE3">
              <w:rPr>
                <w:b/>
                <w:bCs/>
                <w:lang w:val="en-GB"/>
              </w:rPr>
              <w:t>4.</w:t>
            </w:r>
          </w:p>
          <w:p w14:paraId="26927E72" w14:textId="77777777" w:rsidR="0029563C" w:rsidRPr="00232AE3" w:rsidRDefault="0029563C" w:rsidP="0029563C">
            <w:pPr>
              <w:jc w:val="center"/>
              <w:rPr>
                <w:lang w:val="en-GB"/>
              </w:rPr>
            </w:pPr>
            <w:r w:rsidRPr="00232AE3">
              <w:rPr>
                <w:lang w:val="en-GB"/>
              </w:rPr>
              <w:t>Ensuring inclusive and equitable quality education</w:t>
            </w:r>
          </w:p>
          <w:p w14:paraId="2313893B" w14:textId="440C4A7D" w:rsidR="0029563C" w:rsidRPr="00232AE3" w:rsidRDefault="0029563C" w:rsidP="0029563C">
            <w:pPr>
              <w:jc w:val="center"/>
              <w:rPr>
                <w:lang w:val="en-GB"/>
              </w:rPr>
            </w:pPr>
            <w:r w:rsidRPr="00232AE3">
              <w:rPr>
                <w:lang w:val="en-GB"/>
              </w:rPr>
              <w:t>(&gt; SDG 4)</w:t>
            </w:r>
          </w:p>
        </w:tc>
        <w:tc>
          <w:tcPr>
            <w:tcW w:w="3686" w:type="dxa"/>
            <w:shd w:val="clear" w:color="auto" w:fill="C5E0B3" w:themeFill="accent6" w:themeFillTint="66"/>
            <w:vAlign w:val="center"/>
          </w:tcPr>
          <w:p w14:paraId="0D0CBC54" w14:textId="77777777" w:rsidR="0029563C" w:rsidRPr="00232AE3" w:rsidRDefault="0029563C" w:rsidP="0029563C">
            <w:pPr>
              <w:jc w:val="center"/>
              <w:rPr>
                <w:b/>
                <w:bCs/>
                <w:lang w:val="en-GB"/>
              </w:rPr>
            </w:pPr>
            <w:r w:rsidRPr="00232AE3">
              <w:rPr>
                <w:b/>
                <w:bCs/>
                <w:lang w:val="en-GB"/>
              </w:rPr>
              <w:t>5.</w:t>
            </w:r>
          </w:p>
          <w:p w14:paraId="0A91A352" w14:textId="16607247" w:rsidR="0029563C" w:rsidRPr="00232AE3" w:rsidRDefault="0029563C" w:rsidP="0029563C">
            <w:pPr>
              <w:jc w:val="center"/>
              <w:rPr>
                <w:lang w:val="en-GB"/>
              </w:rPr>
            </w:pPr>
            <w:r w:rsidRPr="00232AE3">
              <w:rPr>
                <w:lang w:val="en-GB"/>
              </w:rPr>
              <w:t>Achieving gender equality and empowering all women and girls with disabilities</w:t>
            </w:r>
          </w:p>
          <w:p w14:paraId="3F847094" w14:textId="1500C4E5" w:rsidR="0029563C" w:rsidRPr="00232AE3" w:rsidRDefault="0029563C" w:rsidP="0029563C">
            <w:pPr>
              <w:jc w:val="center"/>
              <w:rPr>
                <w:lang w:val="en-GB"/>
              </w:rPr>
            </w:pPr>
            <w:r w:rsidRPr="00232AE3">
              <w:rPr>
                <w:lang w:val="en-GB"/>
              </w:rPr>
              <w:t>(&gt; SDG 5</w:t>
            </w:r>
            <w:r w:rsidR="007909B1" w:rsidRPr="00232AE3">
              <w:rPr>
                <w:lang w:val="en-GB"/>
              </w:rPr>
              <w:t>)</w:t>
            </w:r>
          </w:p>
        </w:tc>
        <w:tc>
          <w:tcPr>
            <w:tcW w:w="3686" w:type="dxa"/>
            <w:shd w:val="clear" w:color="auto" w:fill="F7CAAC" w:themeFill="accent2" w:themeFillTint="66"/>
            <w:vAlign w:val="center"/>
          </w:tcPr>
          <w:p w14:paraId="3C9D3C91" w14:textId="77777777" w:rsidR="0029563C" w:rsidRPr="00232AE3" w:rsidRDefault="0029563C" w:rsidP="0029563C">
            <w:pPr>
              <w:jc w:val="center"/>
              <w:rPr>
                <w:b/>
                <w:bCs/>
                <w:lang w:val="en-GB"/>
              </w:rPr>
            </w:pPr>
            <w:r w:rsidRPr="00232AE3">
              <w:rPr>
                <w:b/>
                <w:bCs/>
                <w:lang w:val="en-GB"/>
              </w:rPr>
              <w:t>6.</w:t>
            </w:r>
          </w:p>
          <w:p w14:paraId="78996DC9" w14:textId="77777777" w:rsidR="0029563C" w:rsidRPr="00232AE3" w:rsidRDefault="0029563C" w:rsidP="0029563C">
            <w:pPr>
              <w:jc w:val="center"/>
              <w:rPr>
                <w:lang w:val="en-GB"/>
              </w:rPr>
            </w:pPr>
            <w:r w:rsidRPr="00232AE3">
              <w:rPr>
                <w:lang w:val="en-GB"/>
              </w:rPr>
              <w:t>Ensuring availability of water and sanitation for persons with disabilities</w:t>
            </w:r>
          </w:p>
          <w:p w14:paraId="56DFB6EE" w14:textId="07A24E10" w:rsidR="0029563C" w:rsidRPr="00232AE3" w:rsidRDefault="0029563C" w:rsidP="0029563C">
            <w:pPr>
              <w:jc w:val="center"/>
              <w:rPr>
                <w:lang w:val="en-GB"/>
              </w:rPr>
            </w:pPr>
            <w:r w:rsidRPr="00232AE3">
              <w:rPr>
                <w:lang w:val="en-GB"/>
              </w:rPr>
              <w:t>(&gt; SDG 6)</w:t>
            </w:r>
          </w:p>
        </w:tc>
      </w:tr>
      <w:tr w:rsidR="0029563C" w:rsidRPr="00232AE3" w14:paraId="30106958" w14:textId="77777777" w:rsidTr="00135586">
        <w:trPr>
          <w:trHeight w:val="1746"/>
        </w:trPr>
        <w:tc>
          <w:tcPr>
            <w:tcW w:w="3686" w:type="dxa"/>
            <w:shd w:val="clear" w:color="auto" w:fill="D9D9D9" w:themeFill="background1" w:themeFillShade="D9"/>
            <w:vAlign w:val="center"/>
          </w:tcPr>
          <w:p w14:paraId="002BB3BC" w14:textId="77777777" w:rsidR="0029563C" w:rsidRPr="00232AE3" w:rsidRDefault="0029563C" w:rsidP="0029563C">
            <w:pPr>
              <w:jc w:val="center"/>
              <w:rPr>
                <w:b/>
                <w:bCs/>
                <w:lang w:val="en-GB"/>
              </w:rPr>
            </w:pPr>
            <w:r w:rsidRPr="00232AE3">
              <w:rPr>
                <w:b/>
                <w:bCs/>
                <w:lang w:val="en-GB"/>
              </w:rPr>
              <w:t>7.</w:t>
            </w:r>
          </w:p>
          <w:p w14:paraId="564FC082" w14:textId="77777777" w:rsidR="0029563C" w:rsidRPr="00232AE3" w:rsidRDefault="0029563C" w:rsidP="0029563C">
            <w:pPr>
              <w:jc w:val="center"/>
              <w:rPr>
                <w:lang w:val="en-GB"/>
              </w:rPr>
            </w:pPr>
            <w:r w:rsidRPr="00232AE3">
              <w:rPr>
                <w:lang w:val="en-GB"/>
              </w:rPr>
              <w:t>Ensuring access to energy for persons with disabilities</w:t>
            </w:r>
          </w:p>
          <w:p w14:paraId="59346B8E" w14:textId="7E09BACA" w:rsidR="0029563C" w:rsidRPr="00232AE3" w:rsidRDefault="0029563C" w:rsidP="0029563C">
            <w:pPr>
              <w:jc w:val="center"/>
              <w:rPr>
                <w:lang w:val="en-GB"/>
              </w:rPr>
            </w:pPr>
            <w:r w:rsidRPr="00232AE3">
              <w:rPr>
                <w:lang w:val="en-GB"/>
              </w:rPr>
              <w:t>(&gt; SDG 7)</w:t>
            </w:r>
          </w:p>
        </w:tc>
        <w:tc>
          <w:tcPr>
            <w:tcW w:w="3686" w:type="dxa"/>
            <w:shd w:val="clear" w:color="auto" w:fill="FFE599" w:themeFill="accent4" w:themeFillTint="66"/>
            <w:vAlign w:val="center"/>
          </w:tcPr>
          <w:p w14:paraId="15418CF9" w14:textId="77777777" w:rsidR="0029563C" w:rsidRPr="00232AE3" w:rsidRDefault="0029563C" w:rsidP="0029563C">
            <w:pPr>
              <w:jc w:val="center"/>
              <w:rPr>
                <w:b/>
                <w:bCs/>
                <w:lang w:val="en-GB"/>
              </w:rPr>
            </w:pPr>
            <w:r w:rsidRPr="00232AE3">
              <w:rPr>
                <w:b/>
                <w:bCs/>
                <w:lang w:val="en-GB"/>
              </w:rPr>
              <w:t>8.</w:t>
            </w:r>
          </w:p>
          <w:p w14:paraId="3526093B" w14:textId="77777777" w:rsidR="0029563C" w:rsidRPr="00232AE3" w:rsidRDefault="0029563C" w:rsidP="0029563C">
            <w:pPr>
              <w:jc w:val="center"/>
              <w:rPr>
                <w:lang w:val="en-GB"/>
              </w:rPr>
            </w:pPr>
            <w:r w:rsidRPr="00232AE3">
              <w:rPr>
                <w:lang w:val="en-GB"/>
              </w:rPr>
              <w:t>Promoting full and productive employment and decent work for persons with disabilities</w:t>
            </w:r>
          </w:p>
          <w:p w14:paraId="4B0F17CD" w14:textId="71250B0E" w:rsidR="0029563C" w:rsidRPr="00232AE3" w:rsidRDefault="0029563C" w:rsidP="0029563C">
            <w:pPr>
              <w:jc w:val="center"/>
              <w:rPr>
                <w:lang w:val="en-GB"/>
              </w:rPr>
            </w:pPr>
            <w:r w:rsidRPr="00232AE3">
              <w:rPr>
                <w:lang w:val="en-GB"/>
              </w:rPr>
              <w:t>(&gt; SDG 9)</w:t>
            </w:r>
          </w:p>
        </w:tc>
        <w:tc>
          <w:tcPr>
            <w:tcW w:w="3686" w:type="dxa"/>
            <w:shd w:val="clear" w:color="auto" w:fill="BDD6EE" w:themeFill="accent5" w:themeFillTint="66"/>
            <w:vAlign w:val="center"/>
          </w:tcPr>
          <w:p w14:paraId="543B2E3D" w14:textId="77777777" w:rsidR="0029563C" w:rsidRPr="00232AE3" w:rsidRDefault="0029563C" w:rsidP="0029563C">
            <w:pPr>
              <w:jc w:val="center"/>
              <w:rPr>
                <w:b/>
                <w:bCs/>
                <w:lang w:val="en-GB"/>
              </w:rPr>
            </w:pPr>
            <w:r w:rsidRPr="00232AE3">
              <w:rPr>
                <w:b/>
                <w:bCs/>
                <w:lang w:val="en-GB"/>
              </w:rPr>
              <w:t>9.</w:t>
            </w:r>
          </w:p>
          <w:p w14:paraId="65856012" w14:textId="0CB9F00F" w:rsidR="0029563C" w:rsidRPr="00232AE3" w:rsidRDefault="0029563C" w:rsidP="0029563C">
            <w:pPr>
              <w:jc w:val="center"/>
              <w:rPr>
                <w:lang w:val="en-GB"/>
              </w:rPr>
            </w:pPr>
            <w:r w:rsidRPr="00232AE3">
              <w:rPr>
                <w:lang w:val="en-GB"/>
              </w:rPr>
              <w:t>Increasing access to information and communications technology for persons with disabilities</w:t>
            </w:r>
          </w:p>
          <w:p w14:paraId="1D10FEEC" w14:textId="2C9EDCB2" w:rsidR="0029563C" w:rsidRPr="00232AE3" w:rsidRDefault="0029563C" w:rsidP="0029563C">
            <w:pPr>
              <w:jc w:val="center"/>
              <w:rPr>
                <w:lang w:val="en-GB"/>
              </w:rPr>
            </w:pPr>
            <w:r w:rsidRPr="00232AE3">
              <w:rPr>
                <w:lang w:val="en-GB"/>
              </w:rPr>
              <w:t>(&gt; SDG 9)</w:t>
            </w:r>
          </w:p>
        </w:tc>
      </w:tr>
      <w:tr w:rsidR="0029563C" w:rsidRPr="00232AE3" w14:paraId="468DDE94" w14:textId="77777777" w:rsidTr="00135586">
        <w:trPr>
          <w:trHeight w:val="1758"/>
        </w:trPr>
        <w:tc>
          <w:tcPr>
            <w:tcW w:w="3686" w:type="dxa"/>
            <w:shd w:val="clear" w:color="auto" w:fill="C5E0B3" w:themeFill="accent6" w:themeFillTint="66"/>
            <w:vAlign w:val="center"/>
          </w:tcPr>
          <w:p w14:paraId="05F860DA" w14:textId="77777777" w:rsidR="0029563C" w:rsidRPr="00232AE3" w:rsidRDefault="0029563C" w:rsidP="0029563C">
            <w:pPr>
              <w:jc w:val="center"/>
              <w:rPr>
                <w:b/>
                <w:bCs/>
                <w:lang w:val="en-GB"/>
              </w:rPr>
            </w:pPr>
            <w:r w:rsidRPr="00232AE3">
              <w:rPr>
                <w:b/>
                <w:bCs/>
                <w:lang w:val="en-GB"/>
              </w:rPr>
              <w:t>10.</w:t>
            </w:r>
          </w:p>
          <w:p w14:paraId="0C5858B7" w14:textId="77777777" w:rsidR="0029563C" w:rsidRPr="00232AE3" w:rsidRDefault="0029563C" w:rsidP="0029563C">
            <w:pPr>
              <w:jc w:val="center"/>
              <w:rPr>
                <w:lang w:val="en-GB"/>
              </w:rPr>
            </w:pPr>
            <w:r w:rsidRPr="00232AE3">
              <w:rPr>
                <w:lang w:val="en-GB"/>
              </w:rPr>
              <w:t>Reducing inequality</w:t>
            </w:r>
          </w:p>
          <w:p w14:paraId="00A624FF" w14:textId="6428CD49" w:rsidR="0029563C" w:rsidRPr="00232AE3" w:rsidRDefault="0029563C" w:rsidP="0029563C">
            <w:pPr>
              <w:jc w:val="center"/>
              <w:rPr>
                <w:lang w:val="en-GB"/>
              </w:rPr>
            </w:pPr>
            <w:r w:rsidRPr="00232AE3">
              <w:rPr>
                <w:lang w:val="en-GB"/>
              </w:rPr>
              <w:t>(&gt;SDG 10)</w:t>
            </w:r>
          </w:p>
        </w:tc>
        <w:tc>
          <w:tcPr>
            <w:tcW w:w="3686" w:type="dxa"/>
            <w:shd w:val="clear" w:color="auto" w:fill="F7CAAC" w:themeFill="accent2" w:themeFillTint="66"/>
            <w:vAlign w:val="center"/>
          </w:tcPr>
          <w:p w14:paraId="094FB630" w14:textId="77777777" w:rsidR="0029563C" w:rsidRPr="00232AE3" w:rsidRDefault="0029563C" w:rsidP="0029563C">
            <w:pPr>
              <w:jc w:val="center"/>
              <w:rPr>
                <w:b/>
                <w:bCs/>
                <w:lang w:val="en-GB"/>
              </w:rPr>
            </w:pPr>
            <w:r w:rsidRPr="00232AE3">
              <w:rPr>
                <w:b/>
                <w:bCs/>
                <w:lang w:val="en-GB"/>
              </w:rPr>
              <w:t>11.</w:t>
            </w:r>
          </w:p>
          <w:p w14:paraId="6F846488" w14:textId="77777777" w:rsidR="0029563C" w:rsidRPr="00232AE3" w:rsidRDefault="0029563C" w:rsidP="0029563C">
            <w:pPr>
              <w:jc w:val="center"/>
              <w:rPr>
                <w:lang w:val="en-GB"/>
              </w:rPr>
            </w:pPr>
            <w:r w:rsidRPr="00232AE3">
              <w:rPr>
                <w:lang w:val="en-GB"/>
              </w:rPr>
              <w:t>Making cities and human settlements inclusive and sustainable for persons with disabilities</w:t>
            </w:r>
          </w:p>
          <w:p w14:paraId="00E5FDD1" w14:textId="5AEA7481" w:rsidR="0029563C" w:rsidRPr="00232AE3" w:rsidRDefault="0029563C" w:rsidP="0029563C">
            <w:pPr>
              <w:jc w:val="center"/>
              <w:rPr>
                <w:lang w:val="en-GB"/>
              </w:rPr>
            </w:pPr>
            <w:r w:rsidRPr="00232AE3">
              <w:rPr>
                <w:lang w:val="en-GB"/>
              </w:rPr>
              <w:t>(&gt; SDG 11)</w:t>
            </w:r>
          </w:p>
        </w:tc>
        <w:tc>
          <w:tcPr>
            <w:tcW w:w="3686" w:type="dxa"/>
            <w:shd w:val="clear" w:color="auto" w:fill="D9D9D9" w:themeFill="background1" w:themeFillShade="D9"/>
            <w:vAlign w:val="center"/>
          </w:tcPr>
          <w:p w14:paraId="0FAE0961" w14:textId="77777777" w:rsidR="0029563C" w:rsidRPr="00232AE3" w:rsidRDefault="0029563C" w:rsidP="0029563C">
            <w:pPr>
              <w:jc w:val="center"/>
              <w:rPr>
                <w:b/>
                <w:bCs/>
                <w:lang w:val="en-GB"/>
              </w:rPr>
            </w:pPr>
            <w:r w:rsidRPr="00232AE3">
              <w:rPr>
                <w:b/>
                <w:bCs/>
                <w:lang w:val="en-GB"/>
              </w:rPr>
              <w:t>12.</w:t>
            </w:r>
          </w:p>
          <w:p w14:paraId="67C00095" w14:textId="77777777" w:rsidR="0029563C" w:rsidRPr="00232AE3" w:rsidRDefault="0029563C" w:rsidP="0029563C">
            <w:pPr>
              <w:jc w:val="center"/>
              <w:rPr>
                <w:lang w:val="en-GB"/>
              </w:rPr>
            </w:pPr>
            <w:r w:rsidRPr="00232AE3">
              <w:rPr>
                <w:lang w:val="en-GB"/>
              </w:rPr>
              <w:t>Building the resilience of persons with disabilities and reducing their exposure to and impact from climate-related hazards and other shocks and disasters</w:t>
            </w:r>
          </w:p>
          <w:p w14:paraId="1246F0BB" w14:textId="0102E962" w:rsidR="0029563C" w:rsidRPr="00232AE3" w:rsidRDefault="0029563C" w:rsidP="0029563C">
            <w:pPr>
              <w:jc w:val="center"/>
              <w:rPr>
                <w:lang w:val="en-GB"/>
              </w:rPr>
            </w:pPr>
            <w:r w:rsidRPr="00232AE3">
              <w:rPr>
                <w:lang w:val="en-GB"/>
              </w:rPr>
              <w:t>(&gt; SDG 1, 11+13)</w:t>
            </w:r>
          </w:p>
        </w:tc>
      </w:tr>
      <w:tr w:rsidR="0029563C" w:rsidRPr="00232AE3" w14:paraId="118E9260" w14:textId="77777777" w:rsidTr="00135586">
        <w:trPr>
          <w:trHeight w:val="1753"/>
        </w:trPr>
        <w:tc>
          <w:tcPr>
            <w:tcW w:w="3686" w:type="dxa"/>
            <w:shd w:val="clear" w:color="auto" w:fill="FFE599" w:themeFill="accent4" w:themeFillTint="66"/>
            <w:vAlign w:val="center"/>
          </w:tcPr>
          <w:p w14:paraId="33A17BEE" w14:textId="77777777" w:rsidR="0029563C" w:rsidRPr="00232AE3" w:rsidRDefault="0029563C" w:rsidP="0029563C">
            <w:pPr>
              <w:jc w:val="center"/>
              <w:rPr>
                <w:b/>
                <w:bCs/>
                <w:lang w:val="en-GB"/>
              </w:rPr>
            </w:pPr>
            <w:r w:rsidRPr="00232AE3">
              <w:rPr>
                <w:b/>
                <w:bCs/>
                <w:lang w:val="en-GB"/>
              </w:rPr>
              <w:t>13.</w:t>
            </w:r>
          </w:p>
          <w:p w14:paraId="09EBC45E" w14:textId="77777777" w:rsidR="0029563C" w:rsidRPr="00232AE3" w:rsidRDefault="0029563C" w:rsidP="0029563C">
            <w:pPr>
              <w:jc w:val="center"/>
              <w:rPr>
                <w:lang w:val="en-GB"/>
              </w:rPr>
            </w:pPr>
            <w:r w:rsidRPr="00232AE3">
              <w:rPr>
                <w:lang w:val="en-GB"/>
              </w:rPr>
              <w:t>Promoting peaceful and inclusive societies for sustainable development, providing access to justice for all and building effective, accountable and inclusive institutions at all levels</w:t>
            </w:r>
          </w:p>
          <w:p w14:paraId="4BA0BE80" w14:textId="17F76BB5" w:rsidR="0029563C" w:rsidRPr="00232AE3" w:rsidRDefault="0029563C" w:rsidP="0029563C">
            <w:pPr>
              <w:jc w:val="center"/>
              <w:rPr>
                <w:lang w:val="en-GB"/>
              </w:rPr>
            </w:pPr>
            <w:r w:rsidRPr="00232AE3">
              <w:rPr>
                <w:lang w:val="en-GB"/>
              </w:rPr>
              <w:t>(&gt; SDG 16)</w:t>
            </w:r>
          </w:p>
        </w:tc>
        <w:tc>
          <w:tcPr>
            <w:tcW w:w="3686" w:type="dxa"/>
            <w:shd w:val="clear" w:color="auto" w:fill="BDD6EE" w:themeFill="accent5" w:themeFillTint="66"/>
            <w:vAlign w:val="center"/>
          </w:tcPr>
          <w:p w14:paraId="588DBA35" w14:textId="77777777" w:rsidR="0029563C" w:rsidRPr="00232AE3" w:rsidRDefault="0029563C" w:rsidP="0029563C">
            <w:pPr>
              <w:jc w:val="center"/>
              <w:rPr>
                <w:b/>
                <w:bCs/>
                <w:lang w:val="en-GB"/>
              </w:rPr>
            </w:pPr>
            <w:r w:rsidRPr="00232AE3">
              <w:rPr>
                <w:b/>
                <w:bCs/>
                <w:lang w:val="en-GB"/>
              </w:rPr>
              <w:t>14.</w:t>
            </w:r>
          </w:p>
          <w:p w14:paraId="120CA023" w14:textId="77777777" w:rsidR="0029563C" w:rsidRPr="00232AE3" w:rsidRDefault="0029563C" w:rsidP="0029563C">
            <w:pPr>
              <w:jc w:val="center"/>
              <w:rPr>
                <w:lang w:val="en-GB"/>
              </w:rPr>
            </w:pPr>
            <w:r w:rsidRPr="00232AE3">
              <w:rPr>
                <w:lang w:val="en-GB"/>
              </w:rPr>
              <w:t>Collect and provide data, in particular disaggregated by disability</w:t>
            </w:r>
          </w:p>
          <w:p w14:paraId="70B917DA" w14:textId="7AB1CCD9" w:rsidR="0029563C" w:rsidRPr="00232AE3" w:rsidRDefault="0029563C" w:rsidP="0029563C">
            <w:pPr>
              <w:jc w:val="center"/>
              <w:rPr>
                <w:lang w:val="en-GB"/>
              </w:rPr>
            </w:pPr>
            <w:r w:rsidRPr="00232AE3">
              <w:rPr>
                <w:lang w:val="en-GB"/>
              </w:rPr>
              <w:t>(&gt; SDG 17)</w:t>
            </w:r>
          </w:p>
        </w:tc>
        <w:tc>
          <w:tcPr>
            <w:tcW w:w="3686" w:type="dxa"/>
            <w:vAlign w:val="center"/>
          </w:tcPr>
          <w:p w14:paraId="07D500DB" w14:textId="77777777" w:rsidR="0029563C" w:rsidRPr="00232AE3" w:rsidRDefault="0029563C" w:rsidP="0029563C">
            <w:pPr>
              <w:jc w:val="center"/>
              <w:rPr>
                <w:lang w:val="en-GB"/>
              </w:rPr>
            </w:pPr>
          </w:p>
        </w:tc>
      </w:tr>
    </w:tbl>
    <w:p w14:paraId="798B6C22" w14:textId="77777777" w:rsidR="00135586" w:rsidRPr="00232AE3" w:rsidRDefault="00135586" w:rsidP="00135586">
      <w:pPr>
        <w:rPr>
          <w:lang w:val="en-GB"/>
        </w:rPr>
      </w:pPr>
      <w:r w:rsidRPr="00232AE3">
        <w:rPr>
          <w:lang w:val="en-GB"/>
        </w:rPr>
        <w:t>Leave no one behind is a key guiding principle of the United Nations 2030 Agenda for Sustainable Development. Inclusion is not a side issue in the Sustainable Development Goals. It runs through many of them and, in some cases, is clearly spelled out. The idea is simple: development does not work if large parts of the population are left out.</w:t>
      </w:r>
    </w:p>
    <w:p w14:paraId="12BD6EA6" w14:textId="11917BF0" w:rsidR="00135586" w:rsidRPr="00232AE3" w:rsidRDefault="00135586" w:rsidP="00135586">
      <w:pPr>
        <w:rPr>
          <w:lang w:val="en-GB"/>
        </w:rPr>
      </w:pPr>
      <w:r w:rsidRPr="00232AE3">
        <w:rPr>
          <w:lang w:val="en-GB"/>
        </w:rPr>
        <w:lastRenderedPageBreak/>
        <w:t>In 2018, the United Nations took a closer look at the SDGs through the lens of persons with disabilities, setting out the goals in the United Nations Disability and Development Report</w:t>
      </w:r>
      <w:r w:rsidRPr="00232AE3">
        <w:rPr>
          <w:rStyle w:val="FootnoteReference"/>
          <w:lang w:val="en-GB"/>
        </w:rPr>
        <w:footnoteReference w:id="26"/>
      </w:r>
      <w:r w:rsidRPr="00232AE3">
        <w:rPr>
          <w:lang w:val="en-GB"/>
        </w:rPr>
        <w:t>. This work helped clarify where people with disabilities are directly affected and where they are often overlooked, even when the goals are well intentioned. The message was clear. Inclusion has to be deliberate. It does not happen by accident.</w:t>
      </w:r>
      <w:r>
        <w:rPr>
          <w:lang w:val="en-GB"/>
        </w:rPr>
        <w:t xml:space="preserve"> </w:t>
      </w:r>
      <w:r w:rsidRPr="00232AE3">
        <w:rPr>
          <w:lang w:val="en-GB"/>
        </w:rPr>
        <w:t>Think of these goals as a compass rather than a checklist. They help guide decisions, priorities, and day-to-day actions for anyone working in development cooperation.</w:t>
      </w:r>
    </w:p>
    <w:p w14:paraId="084A8417" w14:textId="77777777" w:rsidR="00135586" w:rsidRPr="00232AE3" w:rsidRDefault="00135586" w:rsidP="00135586">
      <w:pPr>
        <w:rPr>
          <w:lang w:val="en-GB"/>
        </w:rPr>
      </w:pPr>
      <w:r w:rsidRPr="00232AE3">
        <w:rPr>
          <w:lang w:val="en-GB"/>
        </w:rPr>
        <w:t xml:space="preserve">For tourism and related sectors, this matters. These goals remind us that inclusion is not just about access to services, but about participation, dignity, and equal opportunity. When development activities take these goals seriously, they are far more likely to lead to outcomes that work for everyone, not just a few. </w:t>
      </w:r>
    </w:p>
    <w:p w14:paraId="4E3ABFEC" w14:textId="1B432DB6" w:rsidR="00F0795A" w:rsidRPr="00232AE3" w:rsidRDefault="00F0795A" w:rsidP="00F0795A">
      <w:pPr>
        <w:pStyle w:val="Heading4"/>
        <w:rPr>
          <w:lang w:val="en-GB"/>
        </w:rPr>
      </w:pPr>
      <w:r w:rsidRPr="00232AE3">
        <w:rPr>
          <w:lang w:val="en-GB"/>
        </w:rPr>
        <w:t>European Disability Frameworks</w:t>
      </w:r>
    </w:p>
    <w:p w14:paraId="51DFF054" w14:textId="08F7D964" w:rsidR="007452F4" w:rsidRPr="00232AE3" w:rsidRDefault="007452F4" w:rsidP="00F0795A">
      <w:pPr>
        <w:rPr>
          <w:lang w:val="en-GB"/>
        </w:rPr>
      </w:pPr>
      <w:r w:rsidRPr="00232AE3">
        <w:rPr>
          <w:lang w:val="en-GB"/>
        </w:rPr>
        <w:t>European frameworks also support accessible tourism as there are laws and initiatives within each region to promote accessibility</w:t>
      </w:r>
      <w:r w:rsidR="00F0795A" w:rsidRPr="00232AE3">
        <w:rPr>
          <w:lang w:val="en-GB"/>
        </w:rPr>
        <w:t>.</w:t>
      </w:r>
      <w:r w:rsidR="00135586">
        <w:rPr>
          <w:lang w:val="en-GB"/>
        </w:rPr>
        <w:t xml:space="preserve"> </w:t>
      </w:r>
      <w:r w:rsidRPr="00232AE3">
        <w:rPr>
          <w:lang w:val="en-GB"/>
        </w:rPr>
        <w:t xml:space="preserve">There is the </w:t>
      </w:r>
      <w:r w:rsidRPr="00232AE3">
        <w:rPr>
          <w:b/>
          <w:bCs/>
          <w:lang w:val="en-GB"/>
        </w:rPr>
        <w:t>European Accessibility Act</w:t>
      </w:r>
      <w:r w:rsidRPr="00232AE3">
        <w:rPr>
          <w:lang w:val="en-GB"/>
        </w:rPr>
        <w:t xml:space="preserve"> (2019/882)</w:t>
      </w:r>
      <w:r w:rsidR="00F0795A" w:rsidRPr="00232AE3">
        <w:rPr>
          <w:rStyle w:val="FootnoteReference"/>
          <w:lang w:val="en-GB"/>
        </w:rPr>
        <w:footnoteReference w:id="27"/>
      </w:r>
      <w:r w:rsidRPr="00232AE3">
        <w:rPr>
          <w:lang w:val="en-GB"/>
        </w:rPr>
        <w:t xml:space="preserve">, which is one of the key directives from the EU regarding accessibility (for tourism this would include ATM's and ticket kiosk, banking, E-commerce services, and most importantly </w:t>
      </w:r>
      <w:r w:rsidRPr="00232AE3">
        <w:rPr>
          <w:b/>
          <w:bCs/>
          <w:lang w:val="en-GB"/>
        </w:rPr>
        <w:t>travel and hospitality websites, online booking systems and mobile apps</w:t>
      </w:r>
      <w:r w:rsidRPr="00232AE3">
        <w:rPr>
          <w:lang w:val="en-GB"/>
        </w:rPr>
        <w:t xml:space="preserve">). By 2025 all travel operators' websites, ticket vending machines and transport information systems throughout the EU will be required to meet basic accessibility requirements to allow disabled </w:t>
      </w:r>
      <w:r w:rsidR="001A1103" w:rsidRPr="00232AE3">
        <w:rPr>
          <w:lang w:val="en-GB"/>
        </w:rPr>
        <w:t>travellers</w:t>
      </w:r>
      <w:r w:rsidRPr="00232AE3">
        <w:rPr>
          <w:lang w:val="en-GB"/>
        </w:rPr>
        <w:t xml:space="preserve"> to book travel, purchase tickets and gather information without obstacles</w:t>
      </w:r>
      <w:r w:rsidR="00F0795A" w:rsidRPr="00232AE3">
        <w:rPr>
          <w:lang w:val="en-GB"/>
        </w:rPr>
        <w:t>.</w:t>
      </w:r>
    </w:p>
    <w:p w14:paraId="5753C24F" w14:textId="782053C2" w:rsidR="00EB075A" w:rsidRPr="00232AE3" w:rsidRDefault="00EB075A" w:rsidP="00EB075A">
      <w:pPr>
        <w:rPr>
          <w:lang w:val="en-GB"/>
        </w:rPr>
      </w:pPr>
      <w:r w:rsidRPr="00232AE3">
        <w:rPr>
          <w:lang w:val="en-GB"/>
        </w:rPr>
        <w:t xml:space="preserve">In March 2021, the European Commission adopted the </w:t>
      </w:r>
      <w:r w:rsidRPr="00232AE3">
        <w:rPr>
          <w:b/>
          <w:bCs/>
          <w:lang w:val="en-GB"/>
        </w:rPr>
        <w:t>Strategy for the rights of persons with disabilities 2021-2030</w:t>
      </w:r>
      <w:r w:rsidRPr="00232AE3">
        <w:rPr>
          <w:lang w:val="en-GB"/>
        </w:rPr>
        <w:t>. With this ten-year strategy, the European Commission wants to improve the lives of persons with disabilities in Europe and around the world.)</w:t>
      </w:r>
      <w:r w:rsidRPr="00232AE3">
        <w:rPr>
          <w:rStyle w:val="FootnoteReference"/>
          <w:lang w:val="en-GB"/>
        </w:rPr>
        <w:footnoteReference w:id="28"/>
      </w:r>
      <w:r w:rsidRPr="00232AE3">
        <w:rPr>
          <w:lang w:val="en-GB"/>
        </w:rPr>
        <w:t xml:space="preserve"> The objective of this Strategy is to progress towards ensuring that all persons with disabilities in Europe, regardless of their sex, racial or ethnic origin, religion or belief, age or sexual orientation enjoy their human rights, have equal opportunities, equal access to participate in society and economy, are able to decide where, how and with whom they live, move freely in the EU regardless of their support needs, and no longer experience discrimination. Flagship initiatives of this strategy include:</w:t>
      </w:r>
    </w:p>
    <w:p w14:paraId="43523C5F" w14:textId="5F2600A3" w:rsidR="00EB075A" w:rsidRPr="00232AE3" w:rsidRDefault="00EB075A">
      <w:pPr>
        <w:pStyle w:val="ListParagraph"/>
        <w:numPr>
          <w:ilvl w:val="0"/>
          <w:numId w:val="29"/>
        </w:numPr>
        <w:rPr>
          <w:lang w:val="en-GB"/>
        </w:rPr>
      </w:pPr>
      <w:proofErr w:type="spellStart"/>
      <w:r w:rsidRPr="00232AE3">
        <w:rPr>
          <w:b/>
          <w:bCs/>
          <w:lang w:val="en-GB"/>
        </w:rPr>
        <w:t>AccessibleEU</w:t>
      </w:r>
      <w:proofErr w:type="spellEnd"/>
      <w:r w:rsidRPr="00232AE3">
        <w:rPr>
          <w:b/>
          <w:bCs/>
          <w:lang w:val="en-GB"/>
        </w:rPr>
        <w:t>: </w:t>
      </w:r>
      <w:r w:rsidRPr="00232AE3">
        <w:rPr>
          <w:lang w:val="en-GB"/>
        </w:rPr>
        <w:t>a knowledge base providing information and good practices on accessibility across sectors</w:t>
      </w:r>
      <w:r w:rsidRPr="00232AE3">
        <w:rPr>
          <w:rStyle w:val="FootnoteReference"/>
          <w:lang w:val="en-GB"/>
        </w:rPr>
        <w:footnoteReference w:id="29"/>
      </w:r>
    </w:p>
    <w:p w14:paraId="44E2E306" w14:textId="224E7881" w:rsidR="00EB075A" w:rsidRPr="00232AE3" w:rsidRDefault="00EB075A">
      <w:pPr>
        <w:pStyle w:val="ListParagraph"/>
        <w:numPr>
          <w:ilvl w:val="0"/>
          <w:numId w:val="29"/>
        </w:numPr>
        <w:rPr>
          <w:lang w:val="en-GB"/>
        </w:rPr>
      </w:pPr>
      <w:r w:rsidRPr="00232AE3">
        <w:rPr>
          <w:b/>
          <w:bCs/>
          <w:lang w:val="en-GB"/>
        </w:rPr>
        <w:t>European Disability Card</w:t>
      </w:r>
      <w:r w:rsidRPr="00232AE3">
        <w:rPr>
          <w:rStyle w:val="FootnoteReference"/>
          <w:b/>
          <w:bCs/>
          <w:lang w:val="en-GB"/>
        </w:rPr>
        <w:footnoteReference w:id="30"/>
      </w:r>
      <w:r w:rsidRPr="00232AE3">
        <w:rPr>
          <w:b/>
          <w:bCs/>
          <w:lang w:val="en-GB"/>
        </w:rPr>
        <w:t>: </w:t>
      </w:r>
      <w:r w:rsidRPr="00232AE3">
        <w:rPr>
          <w:lang w:val="en-GB"/>
        </w:rPr>
        <w:t>the European Commission will propose a European Disability Card that would apply to all EU countries. The card will make it easier for persons with disabilities to get the proper support when they travel or move to another country in the European Union.</w:t>
      </w:r>
    </w:p>
    <w:p w14:paraId="4F2C4734" w14:textId="6231BE90" w:rsidR="00EB075A" w:rsidRPr="00232AE3" w:rsidRDefault="00EB075A">
      <w:pPr>
        <w:pStyle w:val="ListParagraph"/>
        <w:numPr>
          <w:ilvl w:val="0"/>
          <w:numId w:val="29"/>
        </w:numPr>
        <w:rPr>
          <w:lang w:val="en-GB"/>
        </w:rPr>
      </w:pPr>
      <w:r w:rsidRPr="00232AE3">
        <w:rPr>
          <w:b/>
          <w:bCs/>
          <w:lang w:val="en-GB"/>
        </w:rPr>
        <w:lastRenderedPageBreak/>
        <w:t>Guidance recommending improvements on independent living and inclusion in the community</w:t>
      </w:r>
      <w:r w:rsidRPr="00232AE3">
        <w:rPr>
          <w:rStyle w:val="FootnoteReference"/>
          <w:b/>
          <w:bCs/>
          <w:lang w:val="en-GB"/>
        </w:rPr>
        <w:footnoteReference w:id="31"/>
      </w:r>
      <w:r w:rsidRPr="00232AE3">
        <w:rPr>
          <w:lang w:val="en-GB"/>
        </w:rPr>
        <w:t>. This will contribute to enabling persons with disabilities to live in accessible, supported housing in the community or to continue living at home.</w:t>
      </w:r>
    </w:p>
    <w:p w14:paraId="70B4708D" w14:textId="7C10094C" w:rsidR="00EB075A" w:rsidRPr="00232AE3" w:rsidRDefault="00EB075A">
      <w:pPr>
        <w:pStyle w:val="ListParagraph"/>
        <w:numPr>
          <w:ilvl w:val="0"/>
          <w:numId w:val="29"/>
        </w:numPr>
        <w:rPr>
          <w:lang w:val="en-GB"/>
        </w:rPr>
      </w:pPr>
      <w:r w:rsidRPr="00232AE3">
        <w:rPr>
          <w:b/>
          <w:bCs/>
          <w:lang w:val="en-GB"/>
        </w:rPr>
        <w:t>A</w:t>
      </w:r>
      <w:r w:rsidRPr="00232AE3">
        <w:rPr>
          <w:lang w:val="en-GB"/>
        </w:rPr>
        <w:t> </w:t>
      </w:r>
      <w:r w:rsidRPr="00232AE3">
        <w:rPr>
          <w:b/>
          <w:bCs/>
          <w:lang w:val="en-GB"/>
        </w:rPr>
        <w:t>framework for social services of excellence</w:t>
      </w:r>
      <w:r w:rsidRPr="00232AE3">
        <w:rPr>
          <w:lang w:val="en-GB"/>
        </w:rPr>
        <w:t> for persons with disabilities.</w:t>
      </w:r>
    </w:p>
    <w:p w14:paraId="554EC92F" w14:textId="497436A5" w:rsidR="00EB075A" w:rsidRPr="00232AE3" w:rsidRDefault="00EB075A">
      <w:pPr>
        <w:pStyle w:val="ListParagraph"/>
        <w:numPr>
          <w:ilvl w:val="0"/>
          <w:numId w:val="29"/>
        </w:numPr>
        <w:rPr>
          <w:lang w:val="en-GB"/>
        </w:rPr>
      </w:pPr>
      <w:r w:rsidRPr="00232AE3">
        <w:rPr>
          <w:b/>
          <w:bCs/>
          <w:lang w:val="en-GB"/>
        </w:rPr>
        <w:t>A package to improve labour market outcomes of persons with disabilities</w:t>
      </w:r>
      <w:r w:rsidRPr="00232AE3">
        <w:rPr>
          <w:lang w:val="en-GB"/>
        </w:rPr>
        <w:t>.</w:t>
      </w:r>
    </w:p>
    <w:p w14:paraId="4A88E292" w14:textId="483666D7" w:rsidR="00EB075A" w:rsidRPr="00232AE3" w:rsidRDefault="00EB075A">
      <w:pPr>
        <w:pStyle w:val="ListParagraph"/>
        <w:numPr>
          <w:ilvl w:val="0"/>
          <w:numId w:val="29"/>
        </w:numPr>
        <w:rPr>
          <w:lang w:val="en-GB"/>
        </w:rPr>
      </w:pPr>
      <w:r w:rsidRPr="00232AE3">
        <w:rPr>
          <w:b/>
          <w:bCs/>
          <w:lang w:val="en-GB"/>
        </w:rPr>
        <w:t>Disability Platform</w:t>
      </w:r>
      <w:r w:rsidRPr="00232AE3">
        <w:rPr>
          <w:rStyle w:val="FootnoteReference"/>
          <w:b/>
          <w:bCs/>
          <w:lang w:val="en-GB"/>
        </w:rPr>
        <w:footnoteReference w:id="32"/>
      </w:r>
      <w:r w:rsidRPr="00232AE3">
        <w:rPr>
          <w:b/>
          <w:bCs/>
          <w:lang w:val="en-GB"/>
        </w:rPr>
        <w:t>:</w:t>
      </w:r>
      <w:r w:rsidRPr="00232AE3">
        <w:rPr>
          <w:lang w:val="en-GB"/>
        </w:rPr>
        <w:t xml:space="preserve"> The Disability Platform brings together national authorities responsible for implementation of the Convention, organisations of persons with disabilities and the Commission. It supports the implementation of the strategy and enhances cooperation and exchange on implementing the Convention.</w:t>
      </w:r>
    </w:p>
    <w:p w14:paraId="0068D45C" w14:textId="1B440AAD" w:rsidR="00EB075A" w:rsidRPr="00232AE3" w:rsidRDefault="00EB075A">
      <w:pPr>
        <w:pStyle w:val="ListParagraph"/>
        <w:numPr>
          <w:ilvl w:val="0"/>
          <w:numId w:val="29"/>
        </w:numPr>
        <w:rPr>
          <w:lang w:val="en-GB"/>
        </w:rPr>
      </w:pPr>
      <w:r w:rsidRPr="00232AE3">
        <w:rPr>
          <w:b/>
          <w:bCs/>
          <w:lang w:val="en-GB"/>
        </w:rPr>
        <w:t>Renewed HR strategy</w:t>
      </w:r>
      <w:r w:rsidRPr="00232AE3">
        <w:rPr>
          <w:lang w:val="en-GB"/>
        </w:rPr>
        <w:t> for the European Commission, including actions to promote diversity and inclusion of persons with disabilities.</w:t>
      </w:r>
    </w:p>
    <w:p w14:paraId="17139651" w14:textId="63D4B794" w:rsidR="007452F4" w:rsidRPr="00232AE3" w:rsidRDefault="007452F4" w:rsidP="00F0795A">
      <w:pPr>
        <w:rPr>
          <w:lang w:val="en-GB"/>
        </w:rPr>
      </w:pPr>
      <w:r w:rsidRPr="00232AE3">
        <w:rPr>
          <w:b/>
          <w:bCs/>
          <w:lang w:val="en-GB"/>
        </w:rPr>
        <w:t>The Web Accessibility Directive (2016)</w:t>
      </w:r>
      <w:r w:rsidR="00F0795A" w:rsidRPr="00232AE3">
        <w:rPr>
          <w:rStyle w:val="FootnoteReference"/>
          <w:b/>
          <w:bCs/>
          <w:lang w:val="en-GB"/>
        </w:rPr>
        <w:footnoteReference w:id="33"/>
      </w:r>
      <w:r w:rsidRPr="00232AE3">
        <w:rPr>
          <w:lang w:val="en-GB"/>
        </w:rPr>
        <w:t xml:space="preserve"> was implemented to require all public sector websites and mobile apps across the EU (which includes a number of museums and city tourism sites) to adhere to specific web accessibility standards; This will mean, if you are working in or with a public museum or heritage site, it is probable your website will need to meet </w:t>
      </w:r>
      <w:r w:rsidRPr="00232AE3">
        <w:rPr>
          <w:b/>
          <w:bCs/>
          <w:lang w:val="en-GB"/>
        </w:rPr>
        <w:t>WCAG 2.1 AA</w:t>
      </w:r>
      <w:r w:rsidRPr="00232AE3">
        <w:rPr>
          <w:lang w:val="en-GB"/>
        </w:rPr>
        <w:t xml:space="preserve"> standards (WCAG explained in Module 5). The way organizations demonstrate compliance is usually via an accessibility statement on their website and by checking regularly that they continue to meet the web accessibility standards; The Web Accessibility Directive has encouraged numerous institutions to provide captions to their videos, alternative text for their images and make sure that their digital content is both perceivable and usable for individuals with disabilities</w:t>
      </w:r>
      <w:r w:rsidR="00AB5486" w:rsidRPr="00232AE3">
        <w:rPr>
          <w:lang w:val="en-GB"/>
        </w:rPr>
        <w:t>.</w:t>
      </w:r>
    </w:p>
    <w:p w14:paraId="64AEF1BC" w14:textId="067F68AA" w:rsidR="00AB5486" w:rsidRPr="00232AE3" w:rsidRDefault="007452F4" w:rsidP="00F0795A">
      <w:pPr>
        <w:rPr>
          <w:lang w:val="en-GB"/>
        </w:rPr>
      </w:pPr>
      <w:r w:rsidRPr="00232AE3">
        <w:rPr>
          <w:b/>
          <w:bCs/>
          <w:lang w:val="en-GB"/>
        </w:rPr>
        <w:t>National Laws and Building Codes</w:t>
      </w:r>
      <w:r w:rsidR="00F0795A" w:rsidRPr="00232AE3">
        <w:rPr>
          <w:b/>
          <w:bCs/>
          <w:lang w:val="en-GB"/>
        </w:rPr>
        <w:t>.</w:t>
      </w:r>
      <w:r w:rsidRPr="00232AE3">
        <w:rPr>
          <w:lang w:val="en-GB"/>
        </w:rPr>
        <w:t xml:space="preserve"> Every country has its own laws and regulations concerning disability rights and accessibility in buildings. Many countries also have anti-discrimination laws that mandate service providers (tourism included) to accommodate individuals with disabilities. National building codes often set out technical standards for ramps, elevators, door width, signage, etc. While you do not need to commit to memory all the regulatory details, it is essential for trainers in accessibility to understand how to access the relevant laws and regulations in their country. Encourage your trainees to familiarize themselves with the laws and regulations in their country and emphasize that while </w:t>
      </w:r>
      <w:r w:rsidRPr="00232AE3">
        <w:rPr>
          <w:i/>
          <w:iCs/>
          <w:lang w:val="en-GB"/>
        </w:rPr>
        <w:t>compliance is the minimum requirement</w:t>
      </w:r>
      <w:r w:rsidRPr="00232AE3">
        <w:rPr>
          <w:lang w:val="en-GB"/>
        </w:rPr>
        <w:t>, it is our responsibility as professionals in the field to exceed the minimum requirement and truly offer "Tourism for All."</w:t>
      </w:r>
    </w:p>
    <w:p w14:paraId="6F65A64C" w14:textId="77777777" w:rsidR="00871147" w:rsidRPr="00232AE3" w:rsidRDefault="00871147">
      <w:pPr>
        <w:jc w:val="left"/>
        <w:rPr>
          <w:lang w:val="en-GB"/>
        </w:rPr>
      </w:pPr>
    </w:p>
    <w:p w14:paraId="7464504C" w14:textId="77777777" w:rsidR="00541AE0" w:rsidRPr="00232AE3" w:rsidRDefault="00541AE0" w:rsidP="0025104D">
      <w:pPr>
        <w:pStyle w:val="Heading2"/>
        <w:numPr>
          <w:ilvl w:val="1"/>
          <w:numId w:val="1"/>
        </w:numPr>
        <w:rPr>
          <w:lang w:val="en-GB"/>
        </w:rPr>
      </w:pPr>
      <w:bookmarkStart w:id="18" w:name="_Toc219970044"/>
      <w:r w:rsidRPr="00232AE3">
        <w:rPr>
          <w:lang w:val="en-GB"/>
        </w:rPr>
        <w:t>Accessibility Guidelines and Standards in Tourism</w:t>
      </w:r>
      <w:bookmarkEnd w:id="18"/>
    </w:p>
    <w:p w14:paraId="78DBBAEE" w14:textId="77777777" w:rsidR="00541AE0" w:rsidRPr="00232AE3" w:rsidRDefault="00541AE0" w:rsidP="00541AE0">
      <w:pPr>
        <w:rPr>
          <w:lang w:val="en-GB"/>
        </w:rPr>
      </w:pPr>
    </w:p>
    <w:p w14:paraId="4C357C7A" w14:textId="11B4685A" w:rsidR="006B056B" w:rsidRPr="00232AE3" w:rsidRDefault="00541AE0" w:rsidP="00541AE0">
      <w:pPr>
        <w:rPr>
          <w:lang w:val="en-GB"/>
        </w:rPr>
      </w:pPr>
      <w:r w:rsidRPr="00232AE3">
        <w:rPr>
          <w:lang w:val="en-GB"/>
        </w:rPr>
        <w:t xml:space="preserve">While laws tell us </w:t>
      </w:r>
      <w:r w:rsidRPr="00232AE3">
        <w:rPr>
          <w:b/>
          <w:bCs/>
          <w:lang w:val="en-GB"/>
        </w:rPr>
        <w:t>what must be done</w:t>
      </w:r>
      <w:r w:rsidRPr="00232AE3">
        <w:rPr>
          <w:lang w:val="en-GB"/>
        </w:rPr>
        <w:t xml:space="preserve">, guidelines and standards provide detailed insight on </w:t>
      </w:r>
      <w:r w:rsidRPr="00232AE3">
        <w:rPr>
          <w:b/>
          <w:bCs/>
          <w:lang w:val="en-GB"/>
        </w:rPr>
        <w:t>how to do it well</w:t>
      </w:r>
      <w:r w:rsidRPr="00232AE3">
        <w:rPr>
          <w:lang w:val="en-GB"/>
        </w:rPr>
        <w:t>.</w:t>
      </w:r>
      <w:r w:rsidR="006B056B" w:rsidRPr="00232AE3">
        <w:rPr>
          <w:lang w:val="en-GB"/>
        </w:rPr>
        <w:t xml:space="preserve"> Accessibility guidelines and standards play a central role in helping tourism become more inclusive, consistent, and reliable for everyone. They provide a shared reference point for what good accessibility looks like in practice</w:t>
      </w:r>
      <w:r w:rsidR="00B90DA8">
        <w:rPr>
          <w:lang w:val="en-GB"/>
        </w:rPr>
        <w:t>.</w:t>
      </w:r>
    </w:p>
    <w:p w14:paraId="6CC1BF49" w14:textId="6DCF544F" w:rsidR="006B056B" w:rsidRPr="00232AE3" w:rsidRDefault="006B056B" w:rsidP="006B056B">
      <w:pPr>
        <w:rPr>
          <w:lang w:val="en-GB"/>
        </w:rPr>
      </w:pPr>
      <w:r w:rsidRPr="00232AE3">
        <w:rPr>
          <w:lang w:val="en-GB"/>
        </w:rPr>
        <w:lastRenderedPageBreak/>
        <w:t xml:space="preserve">In simple terms, </w:t>
      </w:r>
      <w:r w:rsidRPr="00232AE3">
        <w:rPr>
          <w:b/>
          <w:bCs/>
          <w:lang w:val="en-GB"/>
        </w:rPr>
        <w:t>standards</w:t>
      </w:r>
      <w:r w:rsidRPr="00232AE3">
        <w:rPr>
          <w:lang w:val="en-GB"/>
        </w:rPr>
        <w:t xml:space="preserve"> set agreed requirements or expectations, while </w:t>
      </w:r>
      <w:r w:rsidRPr="00232AE3">
        <w:rPr>
          <w:b/>
          <w:bCs/>
          <w:lang w:val="en-GB"/>
        </w:rPr>
        <w:t>guidelines</w:t>
      </w:r>
      <w:r w:rsidRPr="00232AE3">
        <w:rPr>
          <w:lang w:val="en-GB"/>
        </w:rPr>
        <w:t xml:space="preserve"> offer practical advice on how to meet those expectations. Standards are usually developed through formal international or national processes. They aim to create consistency so that accessibility does not depend entirely on personal interpretation or local habits. Guidelines are more explanatory and flexible. They translate principles into real-world actions, examples, and step-by-step approaches. For many tourism professionals, guidelines are the most useful starting point because they connect accessibility to everyday decisions and constraints.</w:t>
      </w:r>
      <w:r w:rsidR="00B90DA8">
        <w:rPr>
          <w:lang w:val="en-GB"/>
        </w:rPr>
        <w:t xml:space="preserve"> </w:t>
      </w:r>
      <w:r w:rsidRPr="00232AE3">
        <w:rPr>
          <w:lang w:val="en-GB"/>
        </w:rPr>
        <w:t>Accessibility guidelines and standards help:</w:t>
      </w:r>
    </w:p>
    <w:p w14:paraId="5FD438AC" w14:textId="77777777" w:rsidR="006B056B" w:rsidRPr="00232AE3" w:rsidRDefault="006B056B">
      <w:pPr>
        <w:pStyle w:val="ListParagraph"/>
        <w:numPr>
          <w:ilvl w:val="0"/>
          <w:numId w:val="30"/>
        </w:numPr>
        <w:rPr>
          <w:lang w:val="en-GB"/>
        </w:rPr>
      </w:pPr>
      <w:r w:rsidRPr="00232AE3">
        <w:rPr>
          <w:lang w:val="en-GB"/>
        </w:rPr>
        <w:t>Reduce gaps between different services</w:t>
      </w:r>
    </w:p>
    <w:p w14:paraId="6B8F00B7" w14:textId="77777777" w:rsidR="006B056B" w:rsidRPr="00232AE3" w:rsidRDefault="006B056B">
      <w:pPr>
        <w:pStyle w:val="ListParagraph"/>
        <w:numPr>
          <w:ilvl w:val="0"/>
          <w:numId w:val="30"/>
        </w:numPr>
        <w:rPr>
          <w:lang w:val="en-GB"/>
        </w:rPr>
      </w:pPr>
      <w:r w:rsidRPr="00232AE3">
        <w:rPr>
          <w:lang w:val="en-GB"/>
        </w:rPr>
        <w:t>Improve predictability and trust for visitors</w:t>
      </w:r>
    </w:p>
    <w:p w14:paraId="681B4B56" w14:textId="77777777" w:rsidR="006B056B" w:rsidRPr="00232AE3" w:rsidRDefault="006B056B">
      <w:pPr>
        <w:pStyle w:val="ListParagraph"/>
        <w:numPr>
          <w:ilvl w:val="0"/>
          <w:numId w:val="30"/>
        </w:numPr>
        <w:rPr>
          <w:lang w:val="en-GB"/>
        </w:rPr>
      </w:pPr>
      <w:r w:rsidRPr="00232AE3">
        <w:rPr>
          <w:lang w:val="en-GB"/>
        </w:rPr>
        <w:t>Support quality and safety alongside inclusion</w:t>
      </w:r>
    </w:p>
    <w:p w14:paraId="7A2620F1" w14:textId="77777777" w:rsidR="006B056B" w:rsidRPr="00232AE3" w:rsidRDefault="006B056B">
      <w:pPr>
        <w:pStyle w:val="ListParagraph"/>
        <w:numPr>
          <w:ilvl w:val="0"/>
          <w:numId w:val="30"/>
        </w:numPr>
        <w:rPr>
          <w:lang w:val="en-GB"/>
        </w:rPr>
      </w:pPr>
      <w:r w:rsidRPr="00232AE3">
        <w:rPr>
          <w:lang w:val="en-GB"/>
        </w:rPr>
        <w:t>Move accessibility beyond individual goodwill to shared responsibility</w:t>
      </w:r>
    </w:p>
    <w:p w14:paraId="4A5D4619" w14:textId="77777777" w:rsidR="00B90DA8" w:rsidRDefault="006B056B" w:rsidP="006B056B">
      <w:pPr>
        <w:rPr>
          <w:lang w:val="en-GB"/>
        </w:rPr>
      </w:pPr>
      <w:r w:rsidRPr="00232AE3">
        <w:rPr>
          <w:lang w:val="en-GB"/>
        </w:rPr>
        <w:t>Most accessibility frameworks in tourism are built on a small set of shared principles. These appear in different wording across documents, but the underlying ideas are consistent.</w:t>
      </w:r>
    </w:p>
    <w:p w14:paraId="5E46ECF6" w14:textId="187B3998" w:rsidR="006B056B" w:rsidRPr="00232AE3" w:rsidRDefault="006B056B" w:rsidP="006B056B">
      <w:pPr>
        <w:rPr>
          <w:b/>
          <w:bCs/>
          <w:lang w:val="en-GB"/>
        </w:rPr>
      </w:pPr>
      <w:r w:rsidRPr="00232AE3">
        <w:rPr>
          <w:b/>
          <w:bCs/>
          <w:lang w:val="en-GB"/>
        </w:rPr>
        <w:t>Key principles behind accessibility standards are:</w:t>
      </w:r>
    </w:p>
    <w:p w14:paraId="61FD772D" w14:textId="1CF7D529" w:rsidR="006B056B" w:rsidRPr="00232AE3" w:rsidRDefault="006B056B">
      <w:pPr>
        <w:pStyle w:val="ListParagraph"/>
        <w:numPr>
          <w:ilvl w:val="0"/>
          <w:numId w:val="31"/>
        </w:numPr>
        <w:rPr>
          <w:lang w:val="en-GB"/>
        </w:rPr>
      </w:pPr>
      <w:r w:rsidRPr="00232AE3">
        <w:rPr>
          <w:b/>
          <w:bCs/>
          <w:lang w:val="en-GB"/>
        </w:rPr>
        <w:t>Inclusion and equality</w:t>
      </w:r>
      <w:r w:rsidRPr="00232AE3">
        <w:rPr>
          <w:lang w:val="en-GB"/>
        </w:rPr>
        <w:t>. Tourism should be usable and enjoyable by people with different abilities, ages, and needs, without segregation or special treatment wherever possible.</w:t>
      </w:r>
    </w:p>
    <w:p w14:paraId="53D1E312" w14:textId="3E0FEC42" w:rsidR="006B056B" w:rsidRPr="00232AE3" w:rsidRDefault="006B056B">
      <w:pPr>
        <w:pStyle w:val="ListParagraph"/>
        <w:numPr>
          <w:ilvl w:val="0"/>
          <w:numId w:val="31"/>
        </w:numPr>
        <w:rPr>
          <w:lang w:val="en-GB"/>
        </w:rPr>
      </w:pPr>
      <w:r w:rsidRPr="00232AE3">
        <w:rPr>
          <w:b/>
          <w:bCs/>
          <w:lang w:val="en-GB"/>
        </w:rPr>
        <w:t>Universal Design</w:t>
      </w:r>
      <w:r w:rsidRPr="00232AE3">
        <w:rPr>
          <w:lang w:val="en-GB"/>
        </w:rPr>
        <w:t>. Environments, services, and information should be designed from the outset to work for as many people as possible, rather than adapted later for specific groups.</w:t>
      </w:r>
    </w:p>
    <w:p w14:paraId="36010EB1" w14:textId="5F29FDD4" w:rsidR="006B056B" w:rsidRPr="00232AE3" w:rsidRDefault="006B056B">
      <w:pPr>
        <w:pStyle w:val="ListParagraph"/>
        <w:numPr>
          <w:ilvl w:val="0"/>
          <w:numId w:val="31"/>
        </w:numPr>
        <w:rPr>
          <w:lang w:val="en-GB"/>
        </w:rPr>
      </w:pPr>
      <w:r w:rsidRPr="00232AE3">
        <w:rPr>
          <w:b/>
          <w:bCs/>
          <w:lang w:val="en-GB"/>
        </w:rPr>
        <w:t>Independence and dignity</w:t>
      </w:r>
      <w:r w:rsidRPr="00232AE3">
        <w:rPr>
          <w:lang w:val="en-GB"/>
        </w:rPr>
        <w:t>. Accessibility should support people to move, decide, and participate independently, with assistance offered respectfully when needed.</w:t>
      </w:r>
    </w:p>
    <w:p w14:paraId="619D7E61" w14:textId="6CD00C12" w:rsidR="006B056B" w:rsidRPr="00232AE3" w:rsidRDefault="006B056B">
      <w:pPr>
        <w:pStyle w:val="ListParagraph"/>
        <w:numPr>
          <w:ilvl w:val="0"/>
          <w:numId w:val="31"/>
        </w:numPr>
        <w:rPr>
          <w:lang w:val="en-GB"/>
        </w:rPr>
      </w:pPr>
      <w:r w:rsidRPr="00232AE3">
        <w:rPr>
          <w:b/>
          <w:bCs/>
          <w:lang w:val="en-GB"/>
        </w:rPr>
        <w:t>Information and transparency</w:t>
      </w:r>
      <w:r w:rsidRPr="00232AE3">
        <w:rPr>
          <w:lang w:val="en-GB"/>
        </w:rPr>
        <w:t>. Accurate, clear, and accessible information is essential. Many access barriers are created by uncertainty rather than physical obstacles.</w:t>
      </w:r>
    </w:p>
    <w:p w14:paraId="72064685" w14:textId="24AB033E" w:rsidR="006B056B" w:rsidRPr="00232AE3" w:rsidRDefault="006B056B">
      <w:pPr>
        <w:pStyle w:val="ListParagraph"/>
        <w:numPr>
          <w:ilvl w:val="0"/>
          <w:numId w:val="31"/>
        </w:numPr>
        <w:rPr>
          <w:lang w:val="en-GB"/>
        </w:rPr>
      </w:pPr>
      <w:r w:rsidRPr="00232AE3">
        <w:rPr>
          <w:b/>
          <w:bCs/>
          <w:lang w:val="en-GB"/>
        </w:rPr>
        <w:t>Whole journey thinking</w:t>
      </w:r>
      <w:r w:rsidRPr="00232AE3">
        <w:rPr>
          <w:lang w:val="en-GB"/>
        </w:rPr>
        <w:t>. Accessibility is only effective when the full visitor journey is considered, from planning and booking through to arrival, experience, and departure.</w:t>
      </w:r>
    </w:p>
    <w:p w14:paraId="62FEDBAD" w14:textId="77777777" w:rsidR="006B056B" w:rsidRPr="00232AE3" w:rsidRDefault="006B056B" w:rsidP="006B056B">
      <w:pPr>
        <w:rPr>
          <w:lang w:val="en-GB"/>
        </w:rPr>
      </w:pPr>
      <w:r w:rsidRPr="00232AE3">
        <w:rPr>
          <w:lang w:val="en-GB"/>
        </w:rPr>
        <w:t>Let’s explore some of the key standards and best-practice guidelines that inform accessible tourism and heritage management.</w:t>
      </w:r>
    </w:p>
    <w:p w14:paraId="5D669C85" w14:textId="77777777" w:rsidR="006B056B" w:rsidRPr="00232AE3" w:rsidRDefault="00541AE0" w:rsidP="006B056B">
      <w:pPr>
        <w:pStyle w:val="Heading4"/>
        <w:rPr>
          <w:lang w:val="en-GB"/>
        </w:rPr>
      </w:pPr>
      <w:r w:rsidRPr="00232AE3">
        <w:rPr>
          <w:lang w:val="en-GB"/>
        </w:rPr>
        <w:t>Universal Design and Design for All</w:t>
      </w:r>
    </w:p>
    <w:p w14:paraId="5E097E03" w14:textId="084DFF2D" w:rsidR="006B056B" w:rsidRPr="00232AE3" w:rsidRDefault="00541AE0" w:rsidP="006B056B">
      <w:pPr>
        <w:rPr>
          <w:lang w:val="en-GB"/>
        </w:rPr>
      </w:pPr>
      <w:r w:rsidRPr="00232AE3">
        <w:rPr>
          <w:lang w:val="en-GB"/>
        </w:rPr>
        <w:t xml:space="preserve">These concepts underpin many modern guidelines. </w:t>
      </w:r>
      <w:r w:rsidRPr="00232AE3">
        <w:rPr>
          <w:i/>
          <w:iCs/>
          <w:lang w:val="en-GB"/>
        </w:rPr>
        <w:t>Universal Design</w:t>
      </w:r>
      <w:r w:rsidRPr="00232AE3">
        <w:rPr>
          <w:lang w:val="en-GB"/>
        </w:rPr>
        <w:t xml:space="preserve"> refers to designing environments, products, and communications to be </w:t>
      </w:r>
      <w:r w:rsidRPr="00232AE3">
        <w:rPr>
          <w:i/>
          <w:iCs/>
          <w:lang w:val="en-GB"/>
        </w:rPr>
        <w:t>usable by all people, to the greatest extent possible, without the need for adaptation or specialized design</w:t>
      </w:r>
      <w:r w:rsidRPr="00232AE3">
        <w:rPr>
          <w:lang w:val="en-GB"/>
        </w:rPr>
        <w:t xml:space="preserve">. Originally formulated by architects and designers, the </w:t>
      </w:r>
      <w:r w:rsidRPr="00232AE3">
        <w:rPr>
          <w:b/>
          <w:bCs/>
          <w:lang w:val="en-GB"/>
        </w:rPr>
        <w:t>7 Principles of Universal Design</w:t>
      </w:r>
      <w:r w:rsidRPr="00232AE3">
        <w:rPr>
          <w:lang w:val="en-GB"/>
        </w:rPr>
        <w:t xml:space="preserve"> include ideas like </w:t>
      </w:r>
      <w:r w:rsidRPr="00232AE3">
        <w:rPr>
          <w:b/>
          <w:bCs/>
          <w:lang w:val="en-GB"/>
        </w:rPr>
        <w:t>Equitable Use</w:t>
      </w:r>
      <w:r w:rsidRPr="00232AE3">
        <w:rPr>
          <w:lang w:val="en-GB"/>
        </w:rPr>
        <w:t xml:space="preserve">, </w:t>
      </w:r>
      <w:r w:rsidRPr="00232AE3">
        <w:rPr>
          <w:b/>
          <w:bCs/>
          <w:lang w:val="en-GB"/>
        </w:rPr>
        <w:t>Flexibility in Use</w:t>
      </w:r>
      <w:r w:rsidRPr="00232AE3">
        <w:rPr>
          <w:lang w:val="en-GB"/>
        </w:rPr>
        <w:t xml:space="preserve">, </w:t>
      </w:r>
      <w:r w:rsidRPr="00232AE3">
        <w:rPr>
          <w:b/>
          <w:bCs/>
          <w:lang w:val="en-GB"/>
        </w:rPr>
        <w:t>Simple and Intuitive Use</w:t>
      </w:r>
      <w:r w:rsidRPr="00232AE3">
        <w:rPr>
          <w:lang w:val="en-GB"/>
        </w:rPr>
        <w:t xml:space="preserve">, </w:t>
      </w:r>
      <w:r w:rsidRPr="00232AE3">
        <w:rPr>
          <w:b/>
          <w:bCs/>
          <w:lang w:val="en-GB"/>
        </w:rPr>
        <w:t>Perceptible Information</w:t>
      </w:r>
      <w:r w:rsidRPr="00232AE3">
        <w:rPr>
          <w:lang w:val="en-GB"/>
        </w:rPr>
        <w:t xml:space="preserve">, </w:t>
      </w:r>
      <w:r w:rsidRPr="00232AE3">
        <w:rPr>
          <w:b/>
          <w:bCs/>
          <w:lang w:val="en-GB"/>
        </w:rPr>
        <w:t>Tolerance for Error</w:t>
      </w:r>
      <w:r w:rsidRPr="00232AE3">
        <w:rPr>
          <w:lang w:val="en-GB"/>
        </w:rPr>
        <w:t xml:space="preserve">, </w:t>
      </w:r>
      <w:r w:rsidRPr="00232AE3">
        <w:rPr>
          <w:b/>
          <w:bCs/>
          <w:lang w:val="en-GB"/>
        </w:rPr>
        <w:t>Low Physical Effort</w:t>
      </w:r>
      <w:r w:rsidRPr="00232AE3">
        <w:rPr>
          <w:lang w:val="en-GB"/>
        </w:rPr>
        <w:t xml:space="preserve">, and </w:t>
      </w:r>
      <w:r w:rsidRPr="00232AE3">
        <w:rPr>
          <w:b/>
          <w:bCs/>
          <w:lang w:val="en-GB"/>
        </w:rPr>
        <w:t>Appropriate Size and Space</w:t>
      </w:r>
      <w:r w:rsidRPr="00232AE3">
        <w:rPr>
          <w:lang w:val="en-GB"/>
        </w:rPr>
        <w:t xml:space="preserve">. In the context of a museum, for example, </w:t>
      </w:r>
      <w:r w:rsidRPr="00232AE3">
        <w:rPr>
          <w:i/>
          <w:iCs/>
          <w:lang w:val="en-GB"/>
        </w:rPr>
        <w:t>Equitable Use</w:t>
      </w:r>
      <w:r w:rsidRPr="00232AE3">
        <w:rPr>
          <w:lang w:val="en-GB"/>
        </w:rPr>
        <w:t xml:space="preserve"> means everyone enters through the same main door rather than wheelchair users being sent to a back entrance. </w:t>
      </w:r>
      <w:r w:rsidRPr="00232AE3">
        <w:rPr>
          <w:i/>
          <w:iCs/>
          <w:lang w:val="en-GB"/>
        </w:rPr>
        <w:t>Perceptible Information</w:t>
      </w:r>
      <w:r w:rsidRPr="00232AE3">
        <w:rPr>
          <w:lang w:val="en-GB"/>
        </w:rPr>
        <w:t xml:space="preserve"> means exhibit labels are available in multiple formats (visual text, braille or audio).</w:t>
      </w:r>
      <w:r w:rsidR="006B056B" w:rsidRPr="00232AE3">
        <w:rPr>
          <w:lang w:val="en-GB"/>
        </w:rPr>
        <w:t xml:space="preserve"> You can learn more about Universal Design in the Module 1 learning materials.</w:t>
      </w:r>
    </w:p>
    <w:p w14:paraId="30062CEB" w14:textId="501A89F3" w:rsidR="00541AE0" w:rsidRPr="00232AE3" w:rsidRDefault="00541AE0" w:rsidP="006B056B">
      <w:pPr>
        <w:rPr>
          <w:lang w:val="en-GB"/>
        </w:rPr>
      </w:pPr>
      <w:r w:rsidRPr="00232AE3">
        <w:rPr>
          <w:b/>
          <w:bCs/>
          <w:lang w:val="en-GB"/>
        </w:rPr>
        <w:t>Design for All</w:t>
      </w:r>
      <w:r w:rsidRPr="00232AE3">
        <w:rPr>
          <w:lang w:val="en-GB"/>
        </w:rPr>
        <w:t xml:space="preserve"> is a term often used interchangeably in Europe, emphasizing that environments should be designed to accommodate the needs of everyone (including future generations). By teaching Universal Design principles, you help site managers think beyond patchwork solutions toward holistic inclusivity. Even in historic sites where modifications are challenging, the </w:t>
      </w:r>
      <w:r w:rsidRPr="00232AE3">
        <w:rPr>
          <w:i/>
          <w:iCs/>
          <w:lang w:val="en-GB"/>
        </w:rPr>
        <w:t>spirit</w:t>
      </w:r>
      <w:r w:rsidRPr="00232AE3">
        <w:rPr>
          <w:lang w:val="en-GB"/>
        </w:rPr>
        <w:t xml:space="preserve"> of Universal Design </w:t>
      </w:r>
      <w:r w:rsidRPr="00232AE3">
        <w:rPr>
          <w:lang w:val="en-GB"/>
        </w:rPr>
        <w:lastRenderedPageBreak/>
        <w:t>encourages creativity (e.g. using portable solutions or programmatic accommodations) to include all visitors.</w:t>
      </w:r>
    </w:p>
    <w:p w14:paraId="2C530FAF" w14:textId="6CEBE81E" w:rsidR="00C100CD" w:rsidRPr="00232AE3" w:rsidRDefault="00C100CD" w:rsidP="00C100CD">
      <w:pPr>
        <w:pStyle w:val="Heading4"/>
        <w:rPr>
          <w:lang w:val="en-GB"/>
        </w:rPr>
      </w:pPr>
      <w:r w:rsidRPr="00232AE3">
        <w:rPr>
          <w:lang w:val="en-GB"/>
        </w:rPr>
        <w:t>EN 17210:2021. Accessibility and usability of the built environment - Functional requirements</w:t>
      </w:r>
    </w:p>
    <w:p w14:paraId="60A03C48" w14:textId="0470F057" w:rsidR="00C100CD" w:rsidRPr="00232AE3" w:rsidRDefault="00C100CD" w:rsidP="00C100CD">
      <w:pPr>
        <w:rPr>
          <w:lang w:val="en-GB"/>
        </w:rPr>
      </w:pPr>
      <w:r w:rsidRPr="00232AE3">
        <w:rPr>
          <w:lang w:val="en-GB"/>
        </w:rPr>
        <w:t>The standard</w:t>
      </w:r>
      <w:r w:rsidRPr="00232AE3">
        <w:rPr>
          <w:rStyle w:val="FootnoteReference"/>
          <w:lang w:val="en-GB"/>
        </w:rPr>
        <w:footnoteReference w:id="34"/>
      </w:r>
      <w:r w:rsidRPr="00232AE3">
        <w:rPr>
          <w:lang w:val="en-GB"/>
        </w:rPr>
        <w:t xml:space="preserve"> is intended to describe basic, common minimum functional requirements and recommendations, applicable across the full spectrum of the built environment, for an accessible and usable built environment, following the Design for All/Universal Design principles which will facilitate equitable and safe use for a wide range of users, including persons with disabilities.</w:t>
      </w:r>
    </w:p>
    <w:p w14:paraId="7E35796F" w14:textId="77777777" w:rsidR="00C100CD" w:rsidRPr="00232AE3" w:rsidRDefault="00C100CD" w:rsidP="00C100CD">
      <w:pPr>
        <w:rPr>
          <w:lang w:val="en-GB"/>
        </w:rPr>
      </w:pPr>
      <w:r w:rsidRPr="00232AE3">
        <w:rPr>
          <w:lang w:val="en-GB"/>
        </w:rPr>
        <w:t>The functional accessibility and usability requirements and recommendations described in this standard are relevant to the design, construction, refurbishment, adaptation, and maintenance of built environments including outdoor pedestrian and urban areas.</w:t>
      </w:r>
    </w:p>
    <w:p w14:paraId="2EC31038" w14:textId="044BFB5A" w:rsidR="00C100CD" w:rsidRPr="00232AE3" w:rsidRDefault="00C100CD" w:rsidP="00C100CD">
      <w:pPr>
        <w:pStyle w:val="Heading4"/>
        <w:rPr>
          <w:lang w:val="en-GB"/>
        </w:rPr>
      </w:pPr>
      <w:r w:rsidRPr="00232AE3">
        <w:rPr>
          <w:lang w:val="en-GB"/>
        </w:rPr>
        <w:t>ISO Standards</w:t>
      </w:r>
    </w:p>
    <w:p w14:paraId="1CCB422C" w14:textId="7D88D275" w:rsidR="00C100CD" w:rsidRPr="00232AE3" w:rsidRDefault="00C100CD" w:rsidP="00C100CD">
      <w:pPr>
        <w:rPr>
          <w:lang w:val="en-GB"/>
        </w:rPr>
      </w:pPr>
      <w:r w:rsidRPr="00232AE3">
        <w:rPr>
          <w:lang w:val="en-GB"/>
        </w:rPr>
        <w:t>ISO 21902</w:t>
      </w:r>
      <w:r w:rsidRPr="00232AE3">
        <w:rPr>
          <w:rStyle w:val="FootnoteReference"/>
          <w:i/>
          <w:iCs/>
          <w:lang w:val="en-GB"/>
        </w:rPr>
        <w:footnoteReference w:id="35"/>
      </w:r>
      <w:r w:rsidRPr="00232AE3">
        <w:rPr>
          <w:lang w:val="en-GB"/>
        </w:rPr>
        <w:t xml:space="preserve"> is the only ISO standard dedicated specifically to </w:t>
      </w:r>
      <w:r w:rsidRPr="00232AE3">
        <w:rPr>
          <w:b/>
          <w:bCs/>
          <w:lang w:val="en-GB"/>
        </w:rPr>
        <w:t>accessible tourism</w:t>
      </w:r>
      <w:r w:rsidRPr="00232AE3">
        <w:rPr>
          <w:lang w:val="en-GB"/>
        </w:rPr>
        <w:t xml:space="preserve">, but several </w:t>
      </w:r>
      <w:r w:rsidRPr="00232AE3">
        <w:rPr>
          <w:b/>
          <w:bCs/>
          <w:lang w:val="en-GB"/>
        </w:rPr>
        <w:t>other ISO standards are highly relevant</w:t>
      </w:r>
      <w:r w:rsidRPr="00232AE3">
        <w:rPr>
          <w:lang w:val="en-GB"/>
        </w:rPr>
        <w:t xml:space="preserve"> because they shape accessibility across environments, services, and information used in tourism and heritage contexts.</w:t>
      </w:r>
    </w:p>
    <w:p w14:paraId="3CB6647B" w14:textId="77777777" w:rsidR="00C100CD" w:rsidRPr="00232AE3" w:rsidRDefault="00C100CD" w:rsidP="00C100CD">
      <w:pPr>
        <w:rPr>
          <w:lang w:val="en-GB"/>
        </w:rPr>
      </w:pPr>
      <w:r w:rsidRPr="00232AE3">
        <w:rPr>
          <w:b/>
          <w:bCs/>
          <w:lang w:val="en-GB"/>
        </w:rPr>
        <w:t>Key ISO standards to be aware of:</w:t>
      </w:r>
    </w:p>
    <w:p w14:paraId="3C399C00" w14:textId="0B0A351B" w:rsidR="00C100CD" w:rsidRPr="00232AE3" w:rsidRDefault="00C100CD">
      <w:pPr>
        <w:pStyle w:val="ListParagraph"/>
        <w:numPr>
          <w:ilvl w:val="0"/>
          <w:numId w:val="32"/>
        </w:numPr>
        <w:rPr>
          <w:lang w:val="en-GB"/>
        </w:rPr>
      </w:pPr>
      <w:r w:rsidRPr="00232AE3">
        <w:rPr>
          <w:b/>
          <w:bCs/>
          <w:lang w:val="en-GB"/>
        </w:rPr>
        <w:t>ISO 21542: Building construction – Accessibility and usability of the built environment</w:t>
      </w:r>
      <w:r w:rsidRPr="00232AE3">
        <w:rPr>
          <w:lang w:val="en-GB"/>
        </w:rPr>
        <w:t>. Covers accessibility requirements for buildings and outdoor spaces. Frequently referenced for museums, cultural venues, visitor centres, and accommodation.</w:t>
      </w:r>
    </w:p>
    <w:p w14:paraId="09227343" w14:textId="45E6B0FD" w:rsidR="00C100CD" w:rsidRPr="00232AE3" w:rsidRDefault="00C100CD">
      <w:pPr>
        <w:pStyle w:val="ListParagraph"/>
        <w:numPr>
          <w:ilvl w:val="0"/>
          <w:numId w:val="32"/>
        </w:numPr>
        <w:rPr>
          <w:lang w:val="en-GB"/>
        </w:rPr>
      </w:pPr>
      <w:r w:rsidRPr="00232AE3">
        <w:rPr>
          <w:b/>
          <w:bCs/>
          <w:lang w:val="en-GB"/>
        </w:rPr>
        <w:t>ISO 7001: Public information symbols</w:t>
      </w:r>
      <w:r w:rsidRPr="00232AE3">
        <w:rPr>
          <w:lang w:val="en-GB"/>
        </w:rPr>
        <w:t>. Defines standardized symbols for wayfinding and information. Important for signage in transport hubs, heritage sites, and tourist attractions.</w:t>
      </w:r>
    </w:p>
    <w:p w14:paraId="09AC7ADB" w14:textId="62F96E91" w:rsidR="00C100CD" w:rsidRPr="00232AE3" w:rsidRDefault="00C100CD">
      <w:pPr>
        <w:pStyle w:val="ListParagraph"/>
        <w:numPr>
          <w:ilvl w:val="0"/>
          <w:numId w:val="32"/>
        </w:numPr>
        <w:rPr>
          <w:lang w:val="en-GB"/>
        </w:rPr>
      </w:pPr>
      <w:r w:rsidRPr="00232AE3">
        <w:rPr>
          <w:b/>
          <w:bCs/>
          <w:lang w:val="en-GB"/>
        </w:rPr>
        <w:t>ISO 7010: Graphical symbols – Safety colours and safety signs</w:t>
      </w:r>
      <w:r w:rsidRPr="00232AE3">
        <w:rPr>
          <w:lang w:val="en-GB"/>
        </w:rPr>
        <w:t>. Relevant for emergency signage and safety communication in public and cultural spaces.</w:t>
      </w:r>
    </w:p>
    <w:p w14:paraId="38F1C8CC" w14:textId="0A04DD2D" w:rsidR="00C100CD" w:rsidRPr="00232AE3" w:rsidRDefault="00C100CD">
      <w:pPr>
        <w:pStyle w:val="ListParagraph"/>
        <w:numPr>
          <w:ilvl w:val="0"/>
          <w:numId w:val="32"/>
        </w:numPr>
        <w:rPr>
          <w:lang w:val="en-GB"/>
        </w:rPr>
      </w:pPr>
      <w:r w:rsidRPr="00232AE3">
        <w:rPr>
          <w:b/>
          <w:bCs/>
          <w:lang w:val="en-GB"/>
        </w:rPr>
        <w:t>ISO 9241 series (Ergonomics of human-system interaction)</w:t>
      </w:r>
      <w:r w:rsidRPr="00232AE3">
        <w:rPr>
          <w:lang w:val="en-GB"/>
        </w:rPr>
        <w:t>. Particularly relevant for ticketing kiosks, interactive exhibits, and digital interfaces used in tourism and museums.</w:t>
      </w:r>
    </w:p>
    <w:p w14:paraId="2EB11E84" w14:textId="45DB4BB2" w:rsidR="00C100CD" w:rsidRPr="00232AE3" w:rsidRDefault="00C100CD">
      <w:pPr>
        <w:pStyle w:val="ListParagraph"/>
        <w:numPr>
          <w:ilvl w:val="0"/>
          <w:numId w:val="32"/>
        </w:numPr>
        <w:rPr>
          <w:lang w:val="en-GB"/>
        </w:rPr>
      </w:pPr>
      <w:r w:rsidRPr="00232AE3">
        <w:rPr>
          <w:b/>
          <w:bCs/>
          <w:lang w:val="en-GB"/>
        </w:rPr>
        <w:t>ISO 17100 (Translation services)</w:t>
      </w:r>
      <w:r w:rsidRPr="00232AE3">
        <w:rPr>
          <w:lang w:val="en-GB"/>
        </w:rPr>
        <w:t>. Indirectly relevant where accessible information relies on clear, high-quality translation for international visitors.</w:t>
      </w:r>
    </w:p>
    <w:p w14:paraId="5BEC70B6" w14:textId="77777777" w:rsidR="00C100CD" w:rsidRPr="00232AE3" w:rsidRDefault="00C100CD" w:rsidP="00C100CD">
      <w:pPr>
        <w:rPr>
          <w:lang w:val="en-GB"/>
        </w:rPr>
      </w:pPr>
      <w:r w:rsidRPr="00232AE3">
        <w:rPr>
          <w:lang w:val="en-GB"/>
        </w:rPr>
        <w:t xml:space="preserve">Together, these standards support the </w:t>
      </w:r>
      <w:r w:rsidRPr="00232AE3">
        <w:rPr>
          <w:b/>
          <w:bCs/>
          <w:lang w:val="en-GB"/>
        </w:rPr>
        <w:t>physical, informational, and interaction aspects</w:t>
      </w:r>
      <w:r w:rsidRPr="00232AE3">
        <w:rPr>
          <w:lang w:val="en-GB"/>
        </w:rPr>
        <w:t xml:space="preserve"> of accessibility addressed holistically in ISO 21902.</w:t>
      </w:r>
    </w:p>
    <w:p w14:paraId="1D040C8E" w14:textId="77777777" w:rsidR="00C100CD" w:rsidRPr="00232AE3" w:rsidRDefault="00541AE0" w:rsidP="00C100CD">
      <w:pPr>
        <w:pStyle w:val="Heading4"/>
        <w:rPr>
          <w:lang w:val="en-GB"/>
        </w:rPr>
      </w:pPr>
      <w:r w:rsidRPr="00232AE3">
        <w:rPr>
          <w:lang w:val="en-GB"/>
        </w:rPr>
        <w:t>Other Technical Standards</w:t>
      </w:r>
    </w:p>
    <w:p w14:paraId="34D308E3" w14:textId="47121D8A" w:rsidR="00541AE0" w:rsidRPr="00232AE3" w:rsidRDefault="00541AE0" w:rsidP="00C100CD">
      <w:pPr>
        <w:rPr>
          <w:lang w:val="en-GB"/>
        </w:rPr>
      </w:pPr>
      <w:r w:rsidRPr="00232AE3">
        <w:rPr>
          <w:lang w:val="en-GB"/>
        </w:rPr>
        <w:t xml:space="preserve">Depending on your region or sector, there are more specific standards. For example, </w:t>
      </w:r>
      <w:r w:rsidRPr="00232AE3">
        <w:rPr>
          <w:b/>
          <w:bCs/>
          <w:lang w:val="en-GB"/>
        </w:rPr>
        <w:t>EN 301 549</w:t>
      </w:r>
      <w:r w:rsidRPr="00232AE3">
        <w:rPr>
          <w:lang w:val="en-GB"/>
        </w:rPr>
        <w:t xml:space="preserve"> is the European standard for ICT accessibility (used in public procurement to ensure software, websites, etc., are accessible – relevant for digital tourism services). There are also standards for the built environment: some countries use ISO 21542 (building construction accessibility standard) or national building standards aligned with ISO or UN recommendations. Additionally, tourism and transportation sectors have guidelines – e.g. the </w:t>
      </w:r>
      <w:r w:rsidRPr="00232AE3">
        <w:rPr>
          <w:i/>
          <w:iCs/>
          <w:lang w:val="en-GB"/>
        </w:rPr>
        <w:t>European Civil Aviation Conference (ECAC) guidelines</w:t>
      </w:r>
      <w:r w:rsidRPr="00232AE3">
        <w:rPr>
          <w:lang w:val="en-GB"/>
        </w:rPr>
        <w:t xml:space="preserve"> for airport accessibility, or national tourism boards’ accessibility criteria for accommodations (like labels or </w:t>
      </w:r>
      <w:r w:rsidRPr="00232AE3">
        <w:rPr>
          <w:lang w:val="en-GB"/>
        </w:rPr>
        <w:lastRenderedPageBreak/>
        <w:t xml:space="preserve">certifications for accessible hotels). As a trainer, you don’t have to delve into the minutiae of each standard, but knowing the landscape helps you guide others. You might provide a </w:t>
      </w:r>
      <w:r w:rsidRPr="00232AE3">
        <w:rPr>
          <w:b/>
          <w:bCs/>
          <w:lang w:val="en-GB"/>
        </w:rPr>
        <w:t>“cheat sheet”</w:t>
      </w:r>
      <w:r w:rsidRPr="00232AE3">
        <w:rPr>
          <w:lang w:val="en-GB"/>
        </w:rPr>
        <w:t xml:space="preserve"> of key standards in your training resources, so that participants can later reference those when needed (Module 2 encourages having one-pagers summarizing main guidelines).</w:t>
      </w:r>
    </w:p>
    <w:p w14:paraId="7777D2A1" w14:textId="77777777" w:rsidR="00C100CD" w:rsidRPr="00232AE3" w:rsidRDefault="00541AE0" w:rsidP="00C100CD">
      <w:pPr>
        <w:pStyle w:val="Heading4"/>
        <w:rPr>
          <w:lang w:val="en-GB"/>
        </w:rPr>
      </w:pPr>
      <w:r w:rsidRPr="00232AE3">
        <w:rPr>
          <w:lang w:val="en-GB"/>
        </w:rPr>
        <w:t>Web Content Accessibility Guidelines (WCAG)</w:t>
      </w:r>
    </w:p>
    <w:p w14:paraId="2B9E9330" w14:textId="6C2171AC" w:rsidR="00541AE0" w:rsidRPr="00232AE3" w:rsidRDefault="00541AE0" w:rsidP="00C100CD">
      <w:pPr>
        <w:rPr>
          <w:lang w:val="en-GB"/>
        </w:rPr>
      </w:pPr>
      <w:r w:rsidRPr="00232AE3">
        <w:rPr>
          <w:lang w:val="en-GB"/>
        </w:rPr>
        <w:t>As tourism increasingly relies on digital information, web accessibility becomes vital. WCAG (by the World Wide Web Consortium) is the internationally recognized standard for web and digital content accessibility</w:t>
      </w:r>
      <w:r w:rsidRPr="00232AE3">
        <w:rPr>
          <w:vertAlign w:val="superscript"/>
          <w:lang w:val="en-GB"/>
        </w:rPr>
        <w:footnoteReference w:id="36"/>
      </w:r>
      <w:r w:rsidRPr="00232AE3">
        <w:rPr>
          <w:lang w:val="en-GB"/>
        </w:rPr>
        <w:t xml:space="preserve">. Essentially, WCAG lays out how to make websites, mobile apps, and other digital media usable for people with various disabilities (visual, hearing, motor, cognitive). It’s built on four principles that content must be </w:t>
      </w:r>
      <w:r w:rsidRPr="00232AE3">
        <w:rPr>
          <w:b/>
          <w:bCs/>
          <w:lang w:val="en-GB"/>
        </w:rPr>
        <w:t>Perceivable, Operable, Understandable, and Robust (POUR)</w:t>
      </w:r>
      <w:r w:rsidRPr="00232AE3">
        <w:rPr>
          <w:lang w:val="en-GB"/>
        </w:rPr>
        <w:t xml:space="preserve">. While we’ll dig deeper into digital accessibility in Module 5, at this stage you should appreciate that any online aspect of tourism (ticket booking, museum websites, audio guide apps) should follow WCAG guidelines to be inclusive. For example, images should have alternative text so that a blind user’s screen reader can describe them; videos should have captions for deaf users; content should be navigable via keyboard for those who can’t use a mouse, etc. WCAG compliance is also often a legal requirement (via the Web Accessibility Directive in the EU, or similar policies elsewhere). One key takeaway: </w:t>
      </w:r>
      <w:r w:rsidRPr="00232AE3">
        <w:rPr>
          <w:b/>
          <w:bCs/>
          <w:lang w:val="en-GB"/>
        </w:rPr>
        <w:t>Accessible marketing and information are as important as accessible physical infrastructure</w:t>
      </w:r>
      <w:r w:rsidRPr="00232AE3">
        <w:rPr>
          <w:lang w:val="en-GB"/>
        </w:rPr>
        <w:t xml:space="preserve"> – if a visitor can’t read about your service because the website is not accessible, it undermines the inclusive experience. </w:t>
      </w:r>
      <w:r w:rsidR="00C100CD" w:rsidRPr="00232AE3">
        <w:rPr>
          <w:lang w:val="en-GB"/>
        </w:rPr>
        <w:t>So,</w:t>
      </w:r>
      <w:r w:rsidRPr="00232AE3">
        <w:rPr>
          <w:lang w:val="en-GB"/>
        </w:rPr>
        <w:t xml:space="preserve"> standards like WCAG ensure that </w:t>
      </w:r>
      <w:r w:rsidRPr="00232AE3">
        <w:rPr>
          <w:i/>
          <w:iCs/>
          <w:lang w:val="en-GB"/>
        </w:rPr>
        <w:t>digital doors</w:t>
      </w:r>
      <w:r w:rsidRPr="00232AE3">
        <w:rPr>
          <w:lang w:val="en-GB"/>
        </w:rPr>
        <w:t xml:space="preserve"> to tourism are open to everyone.</w:t>
      </w:r>
    </w:p>
    <w:p w14:paraId="2F93FD19" w14:textId="77777777" w:rsidR="00C100CD" w:rsidRPr="00232AE3" w:rsidRDefault="00C100CD" w:rsidP="00C100CD">
      <w:pPr>
        <w:pStyle w:val="Heading4"/>
        <w:rPr>
          <w:lang w:val="en-GB"/>
        </w:rPr>
      </w:pPr>
      <w:r w:rsidRPr="00232AE3">
        <w:rPr>
          <w:bCs/>
          <w:lang w:val="en-GB"/>
        </w:rPr>
        <w:t>Accessibility Checklists</w:t>
      </w:r>
      <w:r w:rsidRPr="00232AE3">
        <w:rPr>
          <w:lang w:val="en-GB"/>
        </w:rPr>
        <w:t xml:space="preserve"> and Certification Criteria</w:t>
      </w:r>
    </w:p>
    <w:p w14:paraId="5B616A8B" w14:textId="46749E87" w:rsidR="00C100CD" w:rsidRPr="00232AE3" w:rsidRDefault="00C100CD" w:rsidP="00C100CD">
      <w:pPr>
        <w:rPr>
          <w:lang w:val="en-GB"/>
        </w:rPr>
      </w:pPr>
      <w:r w:rsidRPr="00232AE3">
        <w:rPr>
          <w:lang w:val="en-GB"/>
        </w:rPr>
        <w:t xml:space="preserve">Many tourism bodies have developed checklists to help sites self-evaluate or prepare for certification. For instance, some countries issue an “Accessible Tourism” label or accreditation if certain criteria are met (covering parking, entrance, restroom, information accessibility, etc.). Even if there’s no formal label, checklists (like those in our Accessibility Guide) essentially </w:t>
      </w:r>
      <w:r w:rsidR="00B90DA8" w:rsidRPr="00232AE3">
        <w:rPr>
          <w:lang w:val="en-GB"/>
        </w:rPr>
        <w:t>distil</w:t>
      </w:r>
      <w:r w:rsidRPr="00232AE3">
        <w:rPr>
          <w:lang w:val="en-GB"/>
        </w:rPr>
        <w:t xml:space="preserve"> standards into actionable items. For example, a checklist might specify: “Is there a step-free entrance at least 90 cm wide?” – reflecting a standard measurement from building codes. We will explore auditing with checklists in Module 3, but here in Module 2 it’s key to recognize that </w:t>
      </w:r>
      <w:r w:rsidRPr="00232AE3">
        <w:rPr>
          <w:b/>
          <w:bCs/>
          <w:lang w:val="en-GB"/>
        </w:rPr>
        <w:t>standards are the basis of these checklists</w:t>
      </w:r>
      <w:r w:rsidRPr="00232AE3">
        <w:rPr>
          <w:lang w:val="en-GB"/>
        </w:rPr>
        <w:t xml:space="preserve">. The checklist is a practical tool, while the standard provides the rationale (e.g., 90 cm door width allows wheelchair clearance, based on wheelchair dimensions and </w:t>
      </w:r>
      <w:r w:rsidR="00B90DA8" w:rsidRPr="00232AE3">
        <w:rPr>
          <w:lang w:val="en-GB"/>
        </w:rPr>
        <w:t>manoeuvring</w:t>
      </w:r>
      <w:r w:rsidRPr="00232AE3">
        <w:rPr>
          <w:lang w:val="en-GB"/>
        </w:rPr>
        <w:t xml:space="preserve"> space standards).</w:t>
      </w:r>
    </w:p>
    <w:p w14:paraId="2A51CAA9" w14:textId="77777777" w:rsidR="00C100CD" w:rsidRPr="00232AE3" w:rsidRDefault="00C100CD" w:rsidP="00C100CD">
      <w:pPr>
        <w:rPr>
          <w:lang w:val="en-GB"/>
        </w:rPr>
      </w:pPr>
    </w:p>
    <w:p w14:paraId="28F05A36" w14:textId="4C936644" w:rsidR="00C100CD" w:rsidRPr="00232AE3" w:rsidRDefault="00C100CD" w:rsidP="0025104D">
      <w:pPr>
        <w:pStyle w:val="Heading2"/>
        <w:numPr>
          <w:ilvl w:val="1"/>
          <w:numId w:val="1"/>
        </w:numPr>
        <w:rPr>
          <w:lang w:val="en-GB"/>
        </w:rPr>
      </w:pPr>
      <w:bookmarkStart w:id="19" w:name="_Toc219970045"/>
      <w:r w:rsidRPr="00232AE3">
        <w:rPr>
          <w:lang w:val="en-GB"/>
        </w:rPr>
        <w:t>ISO 21902:2021 – Accessible Tourism for All</w:t>
      </w:r>
      <w:bookmarkEnd w:id="19"/>
    </w:p>
    <w:p w14:paraId="2C85ED61" w14:textId="77777777" w:rsidR="00C100CD" w:rsidRPr="00232AE3" w:rsidRDefault="00C100CD" w:rsidP="00C100CD">
      <w:pPr>
        <w:rPr>
          <w:lang w:val="en-GB"/>
        </w:rPr>
      </w:pPr>
    </w:p>
    <w:p w14:paraId="1A76108E" w14:textId="77777777" w:rsidR="00C100CD" w:rsidRPr="00232AE3" w:rsidRDefault="00C100CD" w:rsidP="00C100CD">
      <w:pPr>
        <w:rPr>
          <w:lang w:val="en-GB"/>
        </w:rPr>
      </w:pPr>
      <w:r w:rsidRPr="00232AE3">
        <w:rPr>
          <w:lang w:val="en-GB"/>
        </w:rPr>
        <w:t xml:space="preserve">An important recent development is </w:t>
      </w:r>
      <w:r w:rsidRPr="00232AE3">
        <w:rPr>
          <w:i/>
          <w:iCs/>
          <w:lang w:val="en-GB"/>
        </w:rPr>
        <w:t>ISO 21902:2021</w:t>
      </w:r>
      <w:r w:rsidRPr="00232AE3">
        <w:rPr>
          <w:lang w:val="en-GB"/>
        </w:rPr>
        <w:t>, a comprehensive international standard on accessible tourism. This standard provides requirements and recommendations covering everything from accessible customer service to infrastructure, information, and training</w:t>
      </w:r>
      <w:r w:rsidRPr="00232AE3">
        <w:rPr>
          <w:vertAlign w:val="superscript"/>
          <w:lang w:val="en-GB"/>
        </w:rPr>
        <w:footnoteReference w:id="37"/>
      </w:r>
      <w:r w:rsidRPr="00232AE3">
        <w:rPr>
          <w:lang w:val="en-GB"/>
        </w:rPr>
        <w:t xml:space="preserve">. The goal is to ensure </w:t>
      </w:r>
      <w:r w:rsidRPr="00232AE3">
        <w:rPr>
          <w:b/>
          <w:bCs/>
          <w:lang w:val="en-GB"/>
        </w:rPr>
        <w:t>equal access and enjoyment of tourism by the widest range of people of all ages and abilities</w:t>
      </w:r>
      <w:r w:rsidRPr="00232AE3">
        <w:rPr>
          <w:lang w:val="en-GB"/>
        </w:rPr>
        <w:t xml:space="preserve">. ISO 21902 addresses various stakeholders – tourism boards, hotels, museums, tour operators – giving </w:t>
      </w:r>
      <w:r w:rsidRPr="00232AE3">
        <w:rPr>
          <w:lang w:val="en-GB"/>
        </w:rPr>
        <w:lastRenderedPageBreak/>
        <w:t>them a common reference on what needs to be done. For example, it suggests elements of an accessibility action plan, staff training guidelines, and technical specs in line with other standards. While one may need to purchase the standard for full details, the existence of ISO 21902 is in itself a strong message: accessible tourism now has a formal, global benchmark. As trainers, being aware of ISO 21902 allows us to point our trainees to a resource that backs up our recommendations with global consensus.</w:t>
      </w:r>
    </w:p>
    <w:p w14:paraId="5BEF9373" w14:textId="77777777" w:rsidR="00C100CD" w:rsidRPr="00232AE3" w:rsidRDefault="00C100CD" w:rsidP="00C100CD">
      <w:pPr>
        <w:pStyle w:val="Heading4"/>
        <w:rPr>
          <w:lang w:val="en-GB"/>
        </w:rPr>
      </w:pPr>
      <w:r w:rsidRPr="00232AE3">
        <w:rPr>
          <w:lang w:val="en-GB"/>
        </w:rPr>
        <w:t>Why ISO 21902 matters in tourism</w:t>
      </w:r>
    </w:p>
    <w:p w14:paraId="10F8835D" w14:textId="77777777" w:rsidR="00C100CD" w:rsidRPr="00232AE3" w:rsidRDefault="00C100CD" w:rsidP="00C100CD">
      <w:pPr>
        <w:rPr>
          <w:lang w:val="en-GB"/>
        </w:rPr>
      </w:pPr>
      <w:r w:rsidRPr="00232AE3">
        <w:rPr>
          <w:lang w:val="en-GB"/>
        </w:rPr>
        <w:t>Tourism plays a major role in economic and social development, but it only delivers these benefits fully when it is inclusive. Many destinations still approach accessibility in a fragmented way, addressing individual barriers without looking at how the entire experience fits together. ISO 21902 responds to this gap by offering a common framework that can be used internationally, across different types of tourism settings.</w:t>
      </w:r>
    </w:p>
    <w:p w14:paraId="28D43F6F" w14:textId="77777777" w:rsidR="00C100CD" w:rsidRPr="00232AE3" w:rsidRDefault="00C100CD" w:rsidP="00C100CD">
      <w:pPr>
        <w:rPr>
          <w:lang w:val="en-GB"/>
        </w:rPr>
      </w:pPr>
      <w:r w:rsidRPr="00232AE3">
        <w:rPr>
          <w:lang w:val="en-GB"/>
        </w:rPr>
        <w:t>The standard supports a shift in mindset. Accessibility is not framed as an optional extra or a special service for a small group of visitors. It is treated as a condition for quality, sustainability, and competitiveness. When accessibility and Universal Design principles are considered from the beginning, improvements are usually more cost-effective, easier to maintain, and better integrated into everyday operations.</w:t>
      </w:r>
    </w:p>
    <w:p w14:paraId="71924516" w14:textId="77777777" w:rsidR="00C100CD" w:rsidRPr="00232AE3" w:rsidRDefault="00C100CD" w:rsidP="00C100CD">
      <w:pPr>
        <w:rPr>
          <w:lang w:val="en-GB"/>
        </w:rPr>
      </w:pPr>
      <w:r w:rsidRPr="00232AE3">
        <w:rPr>
          <w:lang w:val="en-GB"/>
        </w:rPr>
        <w:t>ISO 21902 also helps destinations and businesses understand their role within a wider ecosystem. A hotel, museum, transport provider, or tour operator may offer good access on its own, but if information, transport links, booking systems, or public spaces are not accessible, the overall experience breaks down. The standard encourages coordination and consistency across this chain.</w:t>
      </w:r>
    </w:p>
    <w:p w14:paraId="0250BB87" w14:textId="77777777" w:rsidR="00C100CD" w:rsidRPr="00232AE3" w:rsidRDefault="00C100CD" w:rsidP="00C100CD">
      <w:pPr>
        <w:pStyle w:val="Heading4"/>
        <w:rPr>
          <w:lang w:val="en-GB"/>
        </w:rPr>
      </w:pPr>
      <w:r w:rsidRPr="00232AE3">
        <w:rPr>
          <w:lang w:val="en-GB"/>
        </w:rPr>
        <w:t>What ISO 21902 covers</w:t>
      </w:r>
    </w:p>
    <w:p w14:paraId="6E36DE1E" w14:textId="77777777" w:rsidR="00C100CD" w:rsidRPr="00232AE3" w:rsidRDefault="00C100CD" w:rsidP="00C100CD">
      <w:pPr>
        <w:rPr>
          <w:lang w:val="en-GB"/>
        </w:rPr>
      </w:pPr>
      <w:r w:rsidRPr="00232AE3">
        <w:rPr>
          <w:lang w:val="en-GB"/>
        </w:rPr>
        <w:t>ISO 21902 provides requirements and recommendations that can be applied by:</w:t>
      </w:r>
    </w:p>
    <w:p w14:paraId="49F407F5" w14:textId="77777777" w:rsidR="00C100CD" w:rsidRPr="00232AE3" w:rsidRDefault="00C100CD">
      <w:pPr>
        <w:pStyle w:val="ListParagraph"/>
        <w:numPr>
          <w:ilvl w:val="0"/>
          <w:numId w:val="33"/>
        </w:numPr>
        <w:rPr>
          <w:lang w:val="en-GB"/>
        </w:rPr>
      </w:pPr>
      <w:r w:rsidRPr="00232AE3">
        <w:rPr>
          <w:lang w:val="en-GB"/>
        </w:rPr>
        <w:t>Public authorities and destination managers</w:t>
      </w:r>
    </w:p>
    <w:p w14:paraId="31E21181" w14:textId="77777777" w:rsidR="00C100CD" w:rsidRPr="00232AE3" w:rsidRDefault="00C100CD">
      <w:pPr>
        <w:pStyle w:val="ListParagraph"/>
        <w:numPr>
          <w:ilvl w:val="0"/>
          <w:numId w:val="33"/>
        </w:numPr>
        <w:rPr>
          <w:lang w:val="en-GB"/>
        </w:rPr>
      </w:pPr>
      <w:r w:rsidRPr="00232AE3">
        <w:rPr>
          <w:lang w:val="en-GB"/>
        </w:rPr>
        <w:t>Tourism businesses and service providers</w:t>
      </w:r>
    </w:p>
    <w:p w14:paraId="48C650FD" w14:textId="77777777" w:rsidR="00C100CD" w:rsidRPr="00232AE3" w:rsidRDefault="00C100CD">
      <w:pPr>
        <w:pStyle w:val="ListParagraph"/>
        <w:numPr>
          <w:ilvl w:val="0"/>
          <w:numId w:val="33"/>
        </w:numPr>
        <w:rPr>
          <w:lang w:val="en-GB"/>
        </w:rPr>
      </w:pPr>
      <w:r w:rsidRPr="00232AE3">
        <w:rPr>
          <w:lang w:val="en-GB"/>
        </w:rPr>
        <w:t>Cultural, natural, and heritage attractions</w:t>
      </w:r>
    </w:p>
    <w:p w14:paraId="7B1DCC8E" w14:textId="77777777" w:rsidR="00C100CD" w:rsidRPr="00232AE3" w:rsidRDefault="00C100CD">
      <w:pPr>
        <w:pStyle w:val="ListParagraph"/>
        <w:numPr>
          <w:ilvl w:val="0"/>
          <w:numId w:val="33"/>
        </w:numPr>
        <w:rPr>
          <w:lang w:val="en-GB"/>
        </w:rPr>
      </w:pPr>
      <w:r w:rsidRPr="00232AE3">
        <w:rPr>
          <w:lang w:val="en-GB"/>
        </w:rPr>
        <w:t>Transport and mobility services</w:t>
      </w:r>
    </w:p>
    <w:p w14:paraId="413D4AD6" w14:textId="77777777" w:rsidR="00C100CD" w:rsidRPr="00232AE3" w:rsidRDefault="00C100CD">
      <w:pPr>
        <w:pStyle w:val="ListParagraph"/>
        <w:numPr>
          <w:ilvl w:val="0"/>
          <w:numId w:val="33"/>
        </w:numPr>
        <w:rPr>
          <w:lang w:val="en-GB"/>
        </w:rPr>
      </w:pPr>
      <w:r w:rsidRPr="00232AE3">
        <w:rPr>
          <w:lang w:val="en-GB"/>
        </w:rPr>
        <w:t>Supporting services such as information centres and booking platforms</w:t>
      </w:r>
    </w:p>
    <w:p w14:paraId="55D80AA0" w14:textId="7D699D32" w:rsidR="00C100CD" w:rsidRPr="00232AE3" w:rsidRDefault="00C100CD" w:rsidP="00C100CD">
      <w:pPr>
        <w:rPr>
          <w:lang w:val="en-GB"/>
        </w:rPr>
      </w:pPr>
      <w:r w:rsidRPr="00232AE3">
        <w:rPr>
          <w:lang w:val="en-GB"/>
        </w:rPr>
        <w:t>The guidance addresses both physical and non-physical aspects of accessibility. This includes the built environment, services and activities, information and communication, digital accessibility, staff training, and organisational policies.</w:t>
      </w:r>
      <w:r w:rsidR="00EA12B8" w:rsidRPr="00232AE3">
        <w:rPr>
          <w:lang w:val="en-GB"/>
        </w:rPr>
        <w:t xml:space="preserve"> </w:t>
      </w:r>
      <w:r w:rsidRPr="00232AE3">
        <w:rPr>
          <w:lang w:val="en-GB"/>
        </w:rPr>
        <w:t>A key principle is that accessibility should be planned, managed, and reviewed in the same way as other quality and safety aspects of tourism. This means setting objectives, allocating responsibilities, involving users, and monitoring progress over time.</w:t>
      </w:r>
    </w:p>
    <w:p w14:paraId="64EFDD18" w14:textId="5DA89878" w:rsidR="00C100CD" w:rsidRPr="00232AE3" w:rsidRDefault="00C100CD" w:rsidP="00C100CD">
      <w:pPr>
        <w:pStyle w:val="Heading4"/>
        <w:rPr>
          <w:lang w:val="en-GB"/>
        </w:rPr>
      </w:pPr>
      <w:r w:rsidRPr="00232AE3">
        <w:rPr>
          <w:lang w:val="en-GB"/>
        </w:rPr>
        <w:t>Why is ISO Standard 21902 relevant to tourism and heritage sites?</w:t>
      </w:r>
    </w:p>
    <w:p w14:paraId="75466D4F" w14:textId="7AA5CF02" w:rsidR="00C100CD" w:rsidRPr="00232AE3" w:rsidRDefault="00C100CD" w:rsidP="00C100CD">
      <w:pPr>
        <w:rPr>
          <w:lang w:val="en-GB"/>
        </w:rPr>
      </w:pPr>
      <w:r w:rsidRPr="00232AE3">
        <w:rPr>
          <w:lang w:val="en-GB"/>
        </w:rPr>
        <w:t xml:space="preserve">It provides </w:t>
      </w:r>
      <w:r w:rsidR="00CF2F9F" w:rsidRPr="00232AE3">
        <w:rPr>
          <w:lang w:val="en-GB"/>
        </w:rPr>
        <w:t>the</w:t>
      </w:r>
      <w:r w:rsidRPr="00232AE3">
        <w:rPr>
          <w:lang w:val="en-GB"/>
        </w:rPr>
        <w:t xml:space="preserve"> tools to</w:t>
      </w:r>
      <w:r w:rsidR="00CF2F9F" w:rsidRPr="00232AE3">
        <w:rPr>
          <w:rStyle w:val="FootnoteReference"/>
          <w:lang w:val="en-GB"/>
        </w:rPr>
        <w:footnoteReference w:id="38"/>
      </w:r>
      <w:r w:rsidRPr="00232AE3">
        <w:rPr>
          <w:lang w:val="en-GB"/>
        </w:rPr>
        <w:t>:</w:t>
      </w:r>
    </w:p>
    <w:p w14:paraId="51A7C9D5" w14:textId="6D0A5F7C" w:rsidR="00C100CD" w:rsidRPr="00232AE3" w:rsidRDefault="00C100CD">
      <w:pPr>
        <w:pStyle w:val="ListParagraph"/>
        <w:numPr>
          <w:ilvl w:val="0"/>
          <w:numId w:val="34"/>
        </w:numPr>
        <w:rPr>
          <w:lang w:val="en-GB"/>
        </w:rPr>
      </w:pPr>
      <w:r w:rsidRPr="00232AE3">
        <w:rPr>
          <w:b/>
          <w:bCs/>
          <w:lang w:val="en-GB"/>
        </w:rPr>
        <w:t xml:space="preserve">Avoid </w:t>
      </w:r>
      <w:r w:rsidRPr="00232AE3">
        <w:rPr>
          <w:lang w:val="en-GB"/>
        </w:rPr>
        <w:t>all kinds of access barriers for tourists and locals</w:t>
      </w:r>
    </w:p>
    <w:p w14:paraId="24F43071" w14:textId="301E32DC" w:rsidR="00C100CD" w:rsidRPr="00232AE3" w:rsidRDefault="00C100CD">
      <w:pPr>
        <w:pStyle w:val="ListParagraph"/>
        <w:numPr>
          <w:ilvl w:val="0"/>
          <w:numId w:val="34"/>
        </w:numPr>
        <w:rPr>
          <w:lang w:val="en-GB"/>
        </w:rPr>
      </w:pPr>
      <w:r w:rsidRPr="00232AE3">
        <w:rPr>
          <w:b/>
          <w:bCs/>
          <w:lang w:val="en-GB"/>
        </w:rPr>
        <w:t>Ensure</w:t>
      </w:r>
      <w:r w:rsidRPr="00232AE3">
        <w:rPr>
          <w:lang w:val="en-GB"/>
        </w:rPr>
        <w:t xml:space="preserve"> the integrity of the tourism value chain</w:t>
      </w:r>
    </w:p>
    <w:p w14:paraId="1F936628" w14:textId="09E37153" w:rsidR="00C100CD" w:rsidRPr="00232AE3" w:rsidRDefault="00C100CD">
      <w:pPr>
        <w:pStyle w:val="ListParagraph"/>
        <w:numPr>
          <w:ilvl w:val="0"/>
          <w:numId w:val="34"/>
        </w:numPr>
        <w:rPr>
          <w:lang w:val="en-GB"/>
        </w:rPr>
      </w:pPr>
      <w:r w:rsidRPr="00232AE3">
        <w:rPr>
          <w:b/>
          <w:bCs/>
          <w:lang w:val="en-GB"/>
        </w:rPr>
        <w:lastRenderedPageBreak/>
        <w:t>Raise</w:t>
      </w:r>
      <w:r w:rsidRPr="00232AE3">
        <w:rPr>
          <w:lang w:val="en-GB"/>
        </w:rPr>
        <w:t xml:space="preserve"> awareness among the general public</w:t>
      </w:r>
    </w:p>
    <w:p w14:paraId="7229115C" w14:textId="779CEAAA" w:rsidR="00C100CD" w:rsidRPr="00232AE3" w:rsidRDefault="00C100CD">
      <w:pPr>
        <w:pStyle w:val="ListParagraph"/>
        <w:numPr>
          <w:ilvl w:val="0"/>
          <w:numId w:val="34"/>
        </w:numPr>
        <w:rPr>
          <w:lang w:val="en-GB"/>
        </w:rPr>
      </w:pPr>
      <w:r w:rsidRPr="00232AE3">
        <w:rPr>
          <w:b/>
          <w:bCs/>
          <w:lang w:val="en-GB"/>
        </w:rPr>
        <w:t>Train</w:t>
      </w:r>
      <w:r w:rsidRPr="00232AE3">
        <w:rPr>
          <w:lang w:val="en-GB"/>
        </w:rPr>
        <w:t xml:space="preserve"> tourism officials and professionals</w:t>
      </w:r>
    </w:p>
    <w:p w14:paraId="06A74316" w14:textId="4F732C49" w:rsidR="00C100CD" w:rsidRPr="00232AE3" w:rsidRDefault="00C100CD">
      <w:pPr>
        <w:pStyle w:val="ListParagraph"/>
        <w:numPr>
          <w:ilvl w:val="0"/>
          <w:numId w:val="34"/>
        </w:numPr>
        <w:rPr>
          <w:lang w:val="en-GB"/>
        </w:rPr>
      </w:pPr>
      <w:r w:rsidRPr="00232AE3">
        <w:rPr>
          <w:b/>
          <w:bCs/>
          <w:lang w:val="en-GB"/>
        </w:rPr>
        <w:t>Analyse</w:t>
      </w:r>
      <w:r w:rsidRPr="00232AE3">
        <w:rPr>
          <w:lang w:val="en-GB"/>
        </w:rPr>
        <w:t xml:space="preserve"> the offerings of competitors and understand the market</w:t>
      </w:r>
    </w:p>
    <w:p w14:paraId="69FA64D2" w14:textId="20C72ADA" w:rsidR="00C100CD" w:rsidRPr="00232AE3" w:rsidRDefault="00C100CD">
      <w:pPr>
        <w:pStyle w:val="ListParagraph"/>
        <w:numPr>
          <w:ilvl w:val="0"/>
          <w:numId w:val="34"/>
        </w:numPr>
        <w:rPr>
          <w:lang w:val="en-GB"/>
        </w:rPr>
      </w:pPr>
      <w:r w:rsidRPr="00232AE3">
        <w:rPr>
          <w:b/>
          <w:bCs/>
          <w:lang w:val="en-GB"/>
        </w:rPr>
        <w:t xml:space="preserve">Gain </w:t>
      </w:r>
      <w:r w:rsidRPr="00232AE3">
        <w:rPr>
          <w:lang w:val="en-GB"/>
        </w:rPr>
        <w:t>knowledge on the benefits and business opportunities that accessible tourism entails</w:t>
      </w:r>
    </w:p>
    <w:p w14:paraId="6071314A" w14:textId="7B2DC74A" w:rsidR="00C100CD" w:rsidRPr="00232AE3" w:rsidRDefault="00C100CD">
      <w:pPr>
        <w:pStyle w:val="ListParagraph"/>
        <w:numPr>
          <w:ilvl w:val="0"/>
          <w:numId w:val="34"/>
        </w:numPr>
        <w:rPr>
          <w:lang w:val="en-GB"/>
        </w:rPr>
      </w:pPr>
      <w:r w:rsidRPr="00232AE3">
        <w:rPr>
          <w:b/>
          <w:bCs/>
          <w:lang w:val="en-GB"/>
        </w:rPr>
        <w:t>Optimize</w:t>
      </w:r>
      <w:r w:rsidRPr="00232AE3">
        <w:rPr>
          <w:lang w:val="en-GB"/>
        </w:rPr>
        <w:t xml:space="preserve"> customer service at tourist information centres, heritage sites and other cultural resources</w:t>
      </w:r>
    </w:p>
    <w:p w14:paraId="4B1289CD" w14:textId="6B4E79AB" w:rsidR="00C100CD" w:rsidRPr="00232AE3" w:rsidRDefault="00C100CD">
      <w:pPr>
        <w:pStyle w:val="ListParagraph"/>
        <w:numPr>
          <w:ilvl w:val="0"/>
          <w:numId w:val="34"/>
        </w:numPr>
        <w:rPr>
          <w:lang w:val="en-GB"/>
        </w:rPr>
      </w:pPr>
      <w:r w:rsidRPr="00232AE3">
        <w:rPr>
          <w:b/>
          <w:bCs/>
          <w:lang w:val="en-GB"/>
        </w:rPr>
        <w:t>Improve</w:t>
      </w:r>
      <w:r w:rsidRPr="00232AE3">
        <w:rPr>
          <w:lang w:val="en-GB"/>
        </w:rPr>
        <w:t xml:space="preserve"> product design and marketing, as well as interpretation and presentation at cultural sites and experiences</w:t>
      </w:r>
    </w:p>
    <w:p w14:paraId="57AA2BD7" w14:textId="10EC545F" w:rsidR="00C100CD" w:rsidRPr="00232AE3" w:rsidRDefault="00CF2F9F">
      <w:pPr>
        <w:pStyle w:val="ListParagraph"/>
        <w:numPr>
          <w:ilvl w:val="0"/>
          <w:numId w:val="34"/>
        </w:numPr>
        <w:rPr>
          <w:lang w:val="en-GB"/>
        </w:rPr>
      </w:pPr>
      <w:r w:rsidRPr="00232AE3">
        <w:rPr>
          <w:b/>
          <w:bCs/>
          <w:lang w:val="en-GB"/>
        </w:rPr>
        <w:t>Deliver</w:t>
      </w:r>
      <w:r w:rsidRPr="00232AE3">
        <w:rPr>
          <w:lang w:val="en-GB"/>
        </w:rPr>
        <w:t xml:space="preserve"> quality accessible experiences</w:t>
      </w:r>
    </w:p>
    <w:p w14:paraId="00476403" w14:textId="2458C330" w:rsidR="00CF2F9F" w:rsidRPr="00232AE3" w:rsidRDefault="00CF2F9F">
      <w:pPr>
        <w:pStyle w:val="ListParagraph"/>
        <w:numPr>
          <w:ilvl w:val="0"/>
          <w:numId w:val="34"/>
        </w:numPr>
        <w:rPr>
          <w:lang w:val="en-GB"/>
        </w:rPr>
      </w:pPr>
      <w:r w:rsidRPr="00232AE3">
        <w:rPr>
          <w:b/>
          <w:bCs/>
          <w:lang w:val="en-GB"/>
        </w:rPr>
        <w:t>Design</w:t>
      </w:r>
      <w:r w:rsidRPr="00232AE3">
        <w:rPr>
          <w:lang w:val="en-GB"/>
        </w:rPr>
        <w:t xml:space="preserve"> economic and fiscal incentives for companies to implement accessibility</w:t>
      </w:r>
    </w:p>
    <w:p w14:paraId="6FA960E4" w14:textId="09D7A622" w:rsidR="00CF2F9F" w:rsidRPr="00232AE3" w:rsidRDefault="00CF2F9F">
      <w:pPr>
        <w:pStyle w:val="ListParagraph"/>
        <w:numPr>
          <w:ilvl w:val="0"/>
          <w:numId w:val="34"/>
        </w:numPr>
        <w:rPr>
          <w:lang w:val="en-GB"/>
        </w:rPr>
      </w:pPr>
      <w:r w:rsidRPr="00232AE3">
        <w:rPr>
          <w:b/>
          <w:bCs/>
          <w:lang w:val="en-GB"/>
        </w:rPr>
        <w:t>Save</w:t>
      </w:r>
      <w:r w:rsidRPr="00232AE3">
        <w:rPr>
          <w:lang w:val="en-GB"/>
        </w:rPr>
        <w:t xml:space="preserve"> on costs for improvements in coordination by including accessibility in the planning stage</w:t>
      </w:r>
    </w:p>
    <w:p w14:paraId="0296E681" w14:textId="12A86B0E" w:rsidR="000F643A" w:rsidRPr="00232AE3" w:rsidRDefault="000F643A" w:rsidP="000F643A">
      <w:pPr>
        <w:pStyle w:val="Heading4"/>
        <w:rPr>
          <w:lang w:val="en-GB"/>
        </w:rPr>
      </w:pPr>
      <w:r w:rsidRPr="00232AE3">
        <w:rPr>
          <w:lang w:val="en-GB"/>
        </w:rPr>
        <w:t xml:space="preserve">Using ISO 21902 in </w:t>
      </w:r>
      <w:r w:rsidR="00B654B7" w:rsidRPr="00232AE3">
        <w:rPr>
          <w:lang w:val="en-GB"/>
        </w:rPr>
        <w:t>P</w:t>
      </w:r>
      <w:r w:rsidRPr="00232AE3">
        <w:rPr>
          <w:lang w:val="en-GB"/>
        </w:rPr>
        <w:t xml:space="preserve">ractice – Areas of </w:t>
      </w:r>
      <w:r w:rsidR="00B654B7" w:rsidRPr="00232AE3">
        <w:rPr>
          <w:lang w:val="en-GB"/>
        </w:rPr>
        <w:t>A</w:t>
      </w:r>
      <w:r w:rsidRPr="00232AE3">
        <w:rPr>
          <w:lang w:val="en-GB"/>
        </w:rPr>
        <w:t>ction</w:t>
      </w:r>
    </w:p>
    <w:p w14:paraId="72159C55" w14:textId="2CFC3E67" w:rsidR="000F643A" w:rsidRPr="00232AE3" w:rsidRDefault="000F643A" w:rsidP="000F643A">
      <w:pPr>
        <w:rPr>
          <w:lang w:val="en-GB"/>
        </w:rPr>
      </w:pPr>
      <w:r w:rsidRPr="00232AE3">
        <w:rPr>
          <w:lang w:val="en-GB"/>
        </w:rPr>
        <w:t>ISO 21902 is not a certification for individual buildings or a technical manual with fixed measurements. It is a strategic and operational guide.</w:t>
      </w:r>
      <w:r w:rsidR="0003120B" w:rsidRPr="00232AE3">
        <w:rPr>
          <w:lang w:val="en-GB"/>
        </w:rPr>
        <w:t xml:space="preserve"> </w:t>
      </w:r>
      <w:r w:rsidRPr="00232AE3">
        <w:rPr>
          <w:lang w:val="en-GB"/>
        </w:rPr>
        <w:t>Organisations can use it to:</w:t>
      </w:r>
    </w:p>
    <w:p w14:paraId="421B4EEF" w14:textId="77777777" w:rsidR="000F643A" w:rsidRPr="00232AE3" w:rsidRDefault="000F643A">
      <w:pPr>
        <w:pStyle w:val="ListParagraph"/>
        <w:numPr>
          <w:ilvl w:val="0"/>
          <w:numId w:val="35"/>
        </w:numPr>
        <w:rPr>
          <w:lang w:val="en-GB"/>
        </w:rPr>
      </w:pPr>
      <w:r w:rsidRPr="00232AE3">
        <w:rPr>
          <w:lang w:val="en-GB"/>
        </w:rPr>
        <w:t>Assess their current level of accessibility</w:t>
      </w:r>
    </w:p>
    <w:p w14:paraId="2CB00084" w14:textId="77777777" w:rsidR="000F643A" w:rsidRPr="00232AE3" w:rsidRDefault="000F643A">
      <w:pPr>
        <w:pStyle w:val="ListParagraph"/>
        <w:numPr>
          <w:ilvl w:val="0"/>
          <w:numId w:val="35"/>
        </w:numPr>
        <w:rPr>
          <w:lang w:val="en-GB"/>
        </w:rPr>
      </w:pPr>
      <w:r w:rsidRPr="00232AE3">
        <w:rPr>
          <w:lang w:val="en-GB"/>
        </w:rPr>
        <w:t>Identify gaps and priorities</w:t>
      </w:r>
    </w:p>
    <w:p w14:paraId="77108BAF" w14:textId="77777777" w:rsidR="000F643A" w:rsidRPr="00232AE3" w:rsidRDefault="000F643A">
      <w:pPr>
        <w:pStyle w:val="ListParagraph"/>
        <w:numPr>
          <w:ilvl w:val="0"/>
          <w:numId w:val="35"/>
        </w:numPr>
        <w:rPr>
          <w:lang w:val="en-GB"/>
        </w:rPr>
      </w:pPr>
      <w:r w:rsidRPr="00232AE3">
        <w:rPr>
          <w:lang w:val="en-GB"/>
        </w:rPr>
        <w:t>Develop realistic action plans</w:t>
      </w:r>
    </w:p>
    <w:p w14:paraId="50CBC092" w14:textId="77777777" w:rsidR="000F643A" w:rsidRPr="00232AE3" w:rsidRDefault="000F643A">
      <w:pPr>
        <w:pStyle w:val="ListParagraph"/>
        <w:numPr>
          <w:ilvl w:val="0"/>
          <w:numId w:val="35"/>
        </w:numPr>
        <w:rPr>
          <w:lang w:val="en-GB"/>
        </w:rPr>
      </w:pPr>
      <w:r w:rsidRPr="00232AE3">
        <w:rPr>
          <w:lang w:val="en-GB"/>
        </w:rPr>
        <w:t>Coordinate efforts with partners and stakeholders</w:t>
      </w:r>
    </w:p>
    <w:p w14:paraId="33A76E97" w14:textId="77777777" w:rsidR="000F643A" w:rsidRPr="00232AE3" w:rsidRDefault="000F643A">
      <w:pPr>
        <w:pStyle w:val="ListParagraph"/>
        <w:numPr>
          <w:ilvl w:val="0"/>
          <w:numId w:val="35"/>
        </w:numPr>
        <w:rPr>
          <w:lang w:val="en-GB"/>
        </w:rPr>
      </w:pPr>
      <w:r w:rsidRPr="00232AE3">
        <w:rPr>
          <w:lang w:val="en-GB"/>
        </w:rPr>
        <w:t>Improve consistency across services</w:t>
      </w:r>
    </w:p>
    <w:p w14:paraId="4816F6B7" w14:textId="7B18EA83" w:rsidR="00CF2F9F" w:rsidRPr="00232AE3" w:rsidRDefault="000F643A" w:rsidP="00C100CD">
      <w:pPr>
        <w:rPr>
          <w:lang w:val="en-GB"/>
        </w:rPr>
      </w:pPr>
      <w:r w:rsidRPr="00232AE3">
        <w:rPr>
          <w:lang w:val="en-GB"/>
        </w:rPr>
        <w:t>Organisations should act in the following 11 areas</w:t>
      </w:r>
      <w:r w:rsidR="00EA12B8" w:rsidRPr="00232AE3">
        <w:rPr>
          <w:rStyle w:val="FootnoteReference"/>
          <w:lang w:val="en-GB"/>
        </w:rPr>
        <w:footnoteReference w:id="39"/>
      </w:r>
      <w:r w:rsidRPr="00232AE3">
        <w:rPr>
          <w:lang w:val="en-GB"/>
        </w:rPr>
        <w:t>:</w:t>
      </w:r>
    </w:p>
    <w:tbl>
      <w:tblPr>
        <w:tblStyle w:val="TableGrid"/>
        <w:tblW w:w="10472" w:type="dxa"/>
        <w:tblInd w:w="-856" w:type="dxa"/>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single" w:sz="18" w:space="0" w:color="1F4E79" w:themeColor="accent5" w:themeShade="80"/>
          <w:insideV w:val="single" w:sz="18" w:space="0" w:color="1F4E79" w:themeColor="accent5" w:themeShade="80"/>
        </w:tblBorders>
        <w:tblLook w:val="04A0" w:firstRow="1" w:lastRow="0" w:firstColumn="1" w:lastColumn="0" w:noHBand="0" w:noVBand="1"/>
      </w:tblPr>
      <w:tblGrid>
        <w:gridCol w:w="1967"/>
        <w:gridCol w:w="3119"/>
        <w:gridCol w:w="5386"/>
      </w:tblGrid>
      <w:tr w:rsidR="000F643A" w:rsidRPr="00232AE3" w14:paraId="4C2DC184" w14:textId="77777777" w:rsidTr="0003120B">
        <w:tc>
          <w:tcPr>
            <w:tcW w:w="5086" w:type="dxa"/>
            <w:gridSpan w:val="2"/>
            <w:shd w:val="clear" w:color="auto" w:fill="1F4E79" w:themeFill="accent5" w:themeFillShade="80"/>
          </w:tcPr>
          <w:p w14:paraId="10F43B94" w14:textId="380F6837" w:rsidR="000F643A" w:rsidRPr="00232AE3" w:rsidRDefault="000F643A" w:rsidP="000F643A">
            <w:pPr>
              <w:jc w:val="center"/>
              <w:rPr>
                <w:b/>
                <w:bCs/>
                <w:color w:val="FFFFFF" w:themeColor="background1"/>
                <w:lang w:val="en-GB"/>
              </w:rPr>
            </w:pPr>
            <w:r w:rsidRPr="00232AE3">
              <w:rPr>
                <w:b/>
                <w:bCs/>
                <w:color w:val="FFFFFF" w:themeColor="background1"/>
                <w:lang w:val="en-GB"/>
              </w:rPr>
              <w:t>AREAS</w:t>
            </w:r>
          </w:p>
        </w:tc>
        <w:tc>
          <w:tcPr>
            <w:tcW w:w="5386" w:type="dxa"/>
            <w:shd w:val="clear" w:color="auto" w:fill="1F4E79" w:themeFill="accent5" w:themeFillShade="80"/>
          </w:tcPr>
          <w:p w14:paraId="049E68F9" w14:textId="1E1C16CF" w:rsidR="000F643A" w:rsidRPr="00232AE3" w:rsidRDefault="000F643A" w:rsidP="000F643A">
            <w:pPr>
              <w:jc w:val="center"/>
              <w:rPr>
                <w:b/>
                <w:bCs/>
                <w:color w:val="FFFFFF" w:themeColor="background1"/>
                <w:lang w:val="en-GB"/>
              </w:rPr>
            </w:pPr>
            <w:r w:rsidRPr="00232AE3">
              <w:rPr>
                <w:b/>
                <w:bCs/>
                <w:color w:val="FFFFFF" w:themeColor="background1"/>
                <w:lang w:val="en-GB"/>
              </w:rPr>
              <w:t>ACTIONS</w:t>
            </w:r>
          </w:p>
        </w:tc>
      </w:tr>
      <w:tr w:rsidR="000F643A" w:rsidRPr="00232AE3" w14:paraId="58F1D60F" w14:textId="77777777" w:rsidTr="0003120B">
        <w:tc>
          <w:tcPr>
            <w:tcW w:w="1967" w:type="dxa"/>
            <w:shd w:val="clear" w:color="auto" w:fill="1F4E79" w:themeFill="accent5" w:themeFillShade="80"/>
            <w:vAlign w:val="center"/>
          </w:tcPr>
          <w:p w14:paraId="1C83CCB9" w14:textId="0B9B14A0" w:rsidR="000F643A" w:rsidRPr="00232AE3" w:rsidRDefault="000F643A" w:rsidP="00EA12B8">
            <w:pPr>
              <w:jc w:val="center"/>
              <w:rPr>
                <w:b/>
                <w:bCs/>
                <w:color w:val="FFFFFF" w:themeColor="background1"/>
                <w:lang w:val="en-GB"/>
              </w:rPr>
            </w:pPr>
            <w:r w:rsidRPr="00232AE3">
              <w:rPr>
                <w:b/>
                <w:bCs/>
                <w:color w:val="FFFFFF" w:themeColor="background1"/>
                <w:lang w:val="en-GB"/>
              </w:rPr>
              <w:t>I</w:t>
            </w:r>
          </w:p>
          <w:p w14:paraId="0751956D" w14:textId="5772F7D2" w:rsidR="000F643A" w:rsidRPr="00232AE3" w:rsidRDefault="000F643A" w:rsidP="00EA12B8">
            <w:pPr>
              <w:jc w:val="center"/>
              <w:rPr>
                <w:b/>
                <w:bCs/>
                <w:color w:val="FFFFFF" w:themeColor="background1"/>
                <w:lang w:val="en-GB"/>
              </w:rPr>
            </w:pPr>
            <w:r w:rsidRPr="00232AE3">
              <w:rPr>
                <w:b/>
                <w:bCs/>
                <w:color w:val="FFFFFF" w:themeColor="background1"/>
                <w:lang w:val="en-GB"/>
              </w:rPr>
              <w:t>ACCESSIBILITY</w:t>
            </w:r>
          </w:p>
          <w:p w14:paraId="18988B3D" w14:textId="5FDE1D42" w:rsidR="000F643A" w:rsidRPr="00232AE3" w:rsidRDefault="000F643A" w:rsidP="00EA12B8">
            <w:pPr>
              <w:jc w:val="center"/>
              <w:rPr>
                <w:color w:val="FFFFFF" w:themeColor="background1"/>
                <w:lang w:val="en-GB"/>
              </w:rPr>
            </w:pPr>
            <w:r w:rsidRPr="00232AE3">
              <w:rPr>
                <w:b/>
                <w:bCs/>
                <w:color w:val="FFFFFF" w:themeColor="background1"/>
                <w:lang w:val="en-GB"/>
              </w:rPr>
              <w:t>ASSESSMENT</w:t>
            </w:r>
          </w:p>
        </w:tc>
        <w:tc>
          <w:tcPr>
            <w:tcW w:w="3119" w:type="dxa"/>
            <w:vAlign w:val="center"/>
          </w:tcPr>
          <w:p w14:paraId="2F225A9C" w14:textId="1A6E1320" w:rsidR="000F643A" w:rsidRPr="00232AE3" w:rsidRDefault="000F643A" w:rsidP="00EA12B8">
            <w:pPr>
              <w:jc w:val="left"/>
              <w:rPr>
                <w:sz w:val="20"/>
                <w:szCs w:val="22"/>
                <w:lang w:val="en-GB"/>
              </w:rPr>
            </w:pPr>
            <w:r w:rsidRPr="00232AE3">
              <w:rPr>
                <w:sz w:val="20"/>
                <w:szCs w:val="22"/>
                <w:lang w:val="en-GB"/>
              </w:rPr>
              <w:t>Analysing the accessibility demand; acquiring knowledge on the behaviour, specific access requirements, as well as the demographic and socio-economic characteristics of our audience; providing information on accessibility of a particular cultural element.</w:t>
            </w:r>
          </w:p>
        </w:tc>
        <w:tc>
          <w:tcPr>
            <w:tcW w:w="5386" w:type="dxa"/>
          </w:tcPr>
          <w:p w14:paraId="4789DE0E" w14:textId="275B8987" w:rsidR="000F643A" w:rsidRPr="00232AE3" w:rsidRDefault="000F643A">
            <w:pPr>
              <w:pStyle w:val="ListParagraph"/>
              <w:numPr>
                <w:ilvl w:val="0"/>
                <w:numId w:val="36"/>
              </w:numPr>
              <w:rPr>
                <w:sz w:val="20"/>
                <w:szCs w:val="22"/>
                <w:lang w:val="en-GB"/>
              </w:rPr>
            </w:pPr>
            <w:r w:rsidRPr="00232AE3">
              <w:rPr>
                <w:sz w:val="20"/>
                <w:szCs w:val="22"/>
                <w:lang w:val="en-GB"/>
              </w:rPr>
              <w:t>Identify common concerns of visitors with physical, sensory or intellectual disabilities, seniors, and families with children</w:t>
            </w:r>
          </w:p>
          <w:p w14:paraId="51ACEBB6" w14:textId="77777777" w:rsidR="000F643A" w:rsidRPr="00232AE3" w:rsidRDefault="000F643A">
            <w:pPr>
              <w:pStyle w:val="ListParagraph"/>
              <w:numPr>
                <w:ilvl w:val="0"/>
                <w:numId w:val="36"/>
              </w:numPr>
              <w:rPr>
                <w:sz w:val="20"/>
                <w:szCs w:val="22"/>
                <w:lang w:val="en-GB"/>
              </w:rPr>
            </w:pPr>
            <w:r w:rsidRPr="00232AE3">
              <w:rPr>
                <w:sz w:val="20"/>
                <w:szCs w:val="22"/>
                <w:lang w:val="en-GB"/>
              </w:rPr>
              <w:t>Conduct an accessibility audit with the help of cultural heritage and conservation experts and organizations representing persons with disabilities</w:t>
            </w:r>
          </w:p>
          <w:p w14:paraId="3242DA03" w14:textId="77777777" w:rsidR="000F643A" w:rsidRPr="00232AE3" w:rsidRDefault="000F643A">
            <w:pPr>
              <w:pStyle w:val="ListParagraph"/>
              <w:numPr>
                <w:ilvl w:val="0"/>
                <w:numId w:val="36"/>
              </w:numPr>
              <w:rPr>
                <w:sz w:val="20"/>
                <w:szCs w:val="22"/>
                <w:lang w:val="en-GB"/>
              </w:rPr>
            </w:pPr>
            <w:r w:rsidRPr="00232AE3">
              <w:rPr>
                <w:sz w:val="20"/>
                <w:szCs w:val="22"/>
                <w:lang w:val="en-GB"/>
              </w:rPr>
              <w:t>Commission researchers and end-users with disabilities to map obstacles</w:t>
            </w:r>
          </w:p>
          <w:p w14:paraId="36E0C309" w14:textId="77777777" w:rsidR="000F643A" w:rsidRPr="00232AE3" w:rsidRDefault="000F643A">
            <w:pPr>
              <w:pStyle w:val="ListParagraph"/>
              <w:numPr>
                <w:ilvl w:val="0"/>
                <w:numId w:val="36"/>
              </w:numPr>
              <w:rPr>
                <w:sz w:val="20"/>
                <w:szCs w:val="22"/>
                <w:lang w:val="en-GB"/>
              </w:rPr>
            </w:pPr>
            <w:r w:rsidRPr="00232AE3">
              <w:rPr>
                <w:sz w:val="20"/>
                <w:szCs w:val="22"/>
                <w:lang w:val="en-GB"/>
              </w:rPr>
              <w:t>Decide which environments, spaces and services can and should be prioritized</w:t>
            </w:r>
          </w:p>
          <w:p w14:paraId="56A2084B" w14:textId="77777777" w:rsidR="000F643A" w:rsidRPr="00232AE3" w:rsidRDefault="000F643A">
            <w:pPr>
              <w:pStyle w:val="ListParagraph"/>
              <w:numPr>
                <w:ilvl w:val="0"/>
                <w:numId w:val="36"/>
              </w:numPr>
              <w:rPr>
                <w:sz w:val="20"/>
                <w:szCs w:val="22"/>
                <w:lang w:val="en-GB"/>
              </w:rPr>
            </w:pPr>
            <w:r w:rsidRPr="00232AE3">
              <w:rPr>
                <w:sz w:val="20"/>
                <w:szCs w:val="22"/>
                <w:lang w:val="en-GB"/>
              </w:rPr>
              <w:t>Bear in mind the structural limitations and peculiarities of heritage sites, monuments, museums, theatres, concert halls and cultural experiences out of built environments</w:t>
            </w:r>
          </w:p>
          <w:p w14:paraId="3E4B1B4A" w14:textId="77777777" w:rsidR="000F643A" w:rsidRPr="00232AE3" w:rsidRDefault="000F643A">
            <w:pPr>
              <w:pStyle w:val="ListParagraph"/>
              <w:numPr>
                <w:ilvl w:val="0"/>
                <w:numId w:val="36"/>
              </w:numPr>
              <w:rPr>
                <w:sz w:val="20"/>
                <w:szCs w:val="22"/>
                <w:lang w:val="en-GB"/>
              </w:rPr>
            </w:pPr>
            <w:r w:rsidRPr="00232AE3">
              <w:rPr>
                <w:sz w:val="20"/>
                <w:szCs w:val="22"/>
                <w:lang w:val="en-GB"/>
              </w:rPr>
              <w:t>Assess accessibility levels of all accompanying services, such as toilets, entry and egress points, merchandising shops, catering facilities and security checkpoints</w:t>
            </w:r>
          </w:p>
          <w:p w14:paraId="7615AFE7" w14:textId="019808A0" w:rsidR="000F643A" w:rsidRPr="00232AE3" w:rsidRDefault="000F643A">
            <w:pPr>
              <w:pStyle w:val="ListParagraph"/>
              <w:numPr>
                <w:ilvl w:val="0"/>
                <w:numId w:val="36"/>
              </w:numPr>
              <w:rPr>
                <w:sz w:val="20"/>
                <w:szCs w:val="22"/>
                <w:lang w:val="en-GB"/>
              </w:rPr>
            </w:pPr>
            <w:r w:rsidRPr="00232AE3">
              <w:rPr>
                <w:sz w:val="20"/>
                <w:szCs w:val="22"/>
                <w:lang w:val="en-GB"/>
              </w:rPr>
              <w:t>Reflect on the advantages of developing accessible cultural tourism experiences, based on data and surveys of the affected stakeholder groups</w:t>
            </w:r>
          </w:p>
          <w:p w14:paraId="53FAD608" w14:textId="09BB6B72" w:rsidR="000F643A" w:rsidRPr="00232AE3" w:rsidRDefault="000F643A">
            <w:pPr>
              <w:pStyle w:val="ListParagraph"/>
              <w:numPr>
                <w:ilvl w:val="0"/>
                <w:numId w:val="36"/>
              </w:numPr>
              <w:rPr>
                <w:sz w:val="20"/>
                <w:szCs w:val="22"/>
                <w:lang w:val="en-GB"/>
              </w:rPr>
            </w:pPr>
            <w:r w:rsidRPr="00232AE3">
              <w:rPr>
                <w:sz w:val="20"/>
                <w:szCs w:val="22"/>
                <w:lang w:val="en-GB"/>
              </w:rPr>
              <w:t>Understand the contribution of accessibility to sustainability, innovation, cross-generational outreach and expansion of target groups</w:t>
            </w:r>
          </w:p>
        </w:tc>
      </w:tr>
    </w:tbl>
    <w:p w14:paraId="31A867D0" w14:textId="77777777" w:rsidR="000F643A" w:rsidRPr="00232AE3" w:rsidRDefault="000F643A" w:rsidP="00C100CD">
      <w:pPr>
        <w:rPr>
          <w:lang w:val="en-GB"/>
        </w:rPr>
      </w:pPr>
    </w:p>
    <w:tbl>
      <w:tblPr>
        <w:tblStyle w:val="TableGrid"/>
        <w:tblW w:w="10472" w:type="dxa"/>
        <w:tblInd w:w="-856" w:type="dxa"/>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single" w:sz="18" w:space="0" w:color="1F4E79" w:themeColor="accent5" w:themeShade="80"/>
          <w:insideV w:val="single" w:sz="18" w:space="0" w:color="1F4E79" w:themeColor="accent5" w:themeShade="80"/>
        </w:tblBorders>
        <w:tblLook w:val="04A0" w:firstRow="1" w:lastRow="0" w:firstColumn="1" w:lastColumn="0" w:noHBand="0" w:noVBand="1"/>
      </w:tblPr>
      <w:tblGrid>
        <w:gridCol w:w="1967"/>
        <w:gridCol w:w="3119"/>
        <w:gridCol w:w="5386"/>
      </w:tblGrid>
      <w:tr w:rsidR="0003120B" w:rsidRPr="00232AE3" w14:paraId="39EDBFA6" w14:textId="77777777" w:rsidTr="0003120B">
        <w:tc>
          <w:tcPr>
            <w:tcW w:w="5086" w:type="dxa"/>
            <w:gridSpan w:val="2"/>
            <w:shd w:val="clear" w:color="auto" w:fill="1F4E79" w:themeFill="accent5" w:themeFillShade="80"/>
          </w:tcPr>
          <w:p w14:paraId="228C8EE1" w14:textId="77777777" w:rsidR="000F643A" w:rsidRPr="00232AE3" w:rsidRDefault="000F643A" w:rsidP="00FD459A">
            <w:pPr>
              <w:jc w:val="center"/>
              <w:rPr>
                <w:b/>
                <w:bCs/>
                <w:color w:val="FFFFFF" w:themeColor="background1"/>
                <w:lang w:val="en-GB"/>
              </w:rPr>
            </w:pPr>
            <w:r w:rsidRPr="00232AE3">
              <w:rPr>
                <w:b/>
                <w:bCs/>
                <w:color w:val="FFFFFF" w:themeColor="background1"/>
                <w:lang w:val="en-GB"/>
              </w:rPr>
              <w:lastRenderedPageBreak/>
              <w:t>AREAS</w:t>
            </w:r>
          </w:p>
        </w:tc>
        <w:tc>
          <w:tcPr>
            <w:tcW w:w="5386" w:type="dxa"/>
            <w:shd w:val="clear" w:color="auto" w:fill="1F4E79" w:themeFill="accent5" w:themeFillShade="80"/>
          </w:tcPr>
          <w:p w14:paraId="05521B4B" w14:textId="77777777" w:rsidR="000F643A" w:rsidRPr="00232AE3" w:rsidRDefault="000F643A" w:rsidP="00FD459A">
            <w:pPr>
              <w:jc w:val="center"/>
              <w:rPr>
                <w:b/>
                <w:bCs/>
                <w:color w:val="FFFFFF" w:themeColor="background1"/>
                <w:lang w:val="en-GB"/>
              </w:rPr>
            </w:pPr>
            <w:r w:rsidRPr="00232AE3">
              <w:rPr>
                <w:b/>
                <w:bCs/>
                <w:color w:val="FFFFFF" w:themeColor="background1"/>
                <w:lang w:val="en-GB"/>
              </w:rPr>
              <w:t>ACTIONS</w:t>
            </w:r>
          </w:p>
        </w:tc>
      </w:tr>
      <w:tr w:rsidR="000F643A" w:rsidRPr="00232AE3" w14:paraId="233C680F" w14:textId="77777777" w:rsidTr="0003120B">
        <w:tc>
          <w:tcPr>
            <w:tcW w:w="1967" w:type="dxa"/>
            <w:shd w:val="clear" w:color="auto" w:fill="1F4E79" w:themeFill="accent5" w:themeFillShade="80"/>
            <w:vAlign w:val="center"/>
          </w:tcPr>
          <w:p w14:paraId="21F6D04A" w14:textId="77777777" w:rsidR="000F643A" w:rsidRPr="00232AE3" w:rsidRDefault="000F643A" w:rsidP="00EA12B8">
            <w:pPr>
              <w:jc w:val="center"/>
              <w:rPr>
                <w:b/>
                <w:bCs/>
                <w:color w:val="FFFFFF" w:themeColor="background1"/>
                <w:lang w:val="en-GB"/>
              </w:rPr>
            </w:pPr>
            <w:r w:rsidRPr="00232AE3">
              <w:rPr>
                <w:b/>
                <w:bCs/>
                <w:color w:val="FFFFFF" w:themeColor="background1"/>
                <w:lang w:val="en-GB"/>
              </w:rPr>
              <w:t>II</w:t>
            </w:r>
          </w:p>
          <w:p w14:paraId="63C93202" w14:textId="1ABEBA1E" w:rsidR="000F643A" w:rsidRPr="00232AE3" w:rsidRDefault="000F643A" w:rsidP="00EA12B8">
            <w:pPr>
              <w:jc w:val="center"/>
              <w:rPr>
                <w:color w:val="FFFFFF" w:themeColor="background1"/>
                <w:lang w:val="en-GB"/>
              </w:rPr>
            </w:pPr>
            <w:r w:rsidRPr="00232AE3">
              <w:rPr>
                <w:b/>
                <w:bCs/>
                <w:color w:val="FFFFFF" w:themeColor="background1"/>
                <w:lang w:val="en-GB"/>
              </w:rPr>
              <w:t>AWARENESS RAISING AND TRAINING</w:t>
            </w:r>
          </w:p>
        </w:tc>
        <w:tc>
          <w:tcPr>
            <w:tcW w:w="3119" w:type="dxa"/>
            <w:vAlign w:val="center"/>
          </w:tcPr>
          <w:p w14:paraId="38906C5D" w14:textId="5F1BDF90" w:rsidR="000F643A" w:rsidRPr="00232AE3" w:rsidRDefault="000F643A" w:rsidP="00EA12B8">
            <w:pPr>
              <w:jc w:val="left"/>
              <w:rPr>
                <w:sz w:val="20"/>
                <w:szCs w:val="22"/>
                <w:lang w:val="en-GB"/>
              </w:rPr>
            </w:pPr>
            <w:r w:rsidRPr="00232AE3">
              <w:rPr>
                <w:sz w:val="20"/>
                <w:szCs w:val="22"/>
                <w:lang w:val="en-GB"/>
              </w:rPr>
              <w:t>Ensuring that the decision-making personnel, cultural heritage managers and professionals, and support services staff, understand the widest possible array of accessibility requirements; Acquiring skills to provide assistance and support to visitors.</w:t>
            </w:r>
          </w:p>
        </w:tc>
        <w:tc>
          <w:tcPr>
            <w:tcW w:w="5386" w:type="dxa"/>
          </w:tcPr>
          <w:p w14:paraId="297B39E7" w14:textId="77777777" w:rsidR="000F643A" w:rsidRPr="00232AE3" w:rsidRDefault="000F643A">
            <w:pPr>
              <w:pStyle w:val="ListParagraph"/>
              <w:numPr>
                <w:ilvl w:val="0"/>
                <w:numId w:val="36"/>
              </w:numPr>
              <w:rPr>
                <w:sz w:val="20"/>
                <w:szCs w:val="22"/>
                <w:lang w:val="en-GB"/>
              </w:rPr>
            </w:pPr>
            <w:r w:rsidRPr="00232AE3">
              <w:rPr>
                <w:sz w:val="20"/>
                <w:szCs w:val="22"/>
                <w:lang w:val="en-GB"/>
              </w:rPr>
              <w:t>Raise awareness about functional diversity, Universal Design principles and potential accessibility interventions</w:t>
            </w:r>
          </w:p>
          <w:p w14:paraId="1F77C989" w14:textId="77777777" w:rsidR="000F643A" w:rsidRPr="00232AE3" w:rsidRDefault="000F643A">
            <w:pPr>
              <w:pStyle w:val="ListParagraph"/>
              <w:numPr>
                <w:ilvl w:val="0"/>
                <w:numId w:val="36"/>
              </w:numPr>
              <w:rPr>
                <w:sz w:val="20"/>
                <w:szCs w:val="22"/>
                <w:lang w:val="en-GB"/>
              </w:rPr>
            </w:pPr>
            <w:r w:rsidRPr="00232AE3">
              <w:rPr>
                <w:sz w:val="20"/>
                <w:szCs w:val="22"/>
                <w:lang w:val="en-GB"/>
              </w:rPr>
              <w:t>Design training schemes with organizations of persons with disabilities, cultural heritage managers, guides and educational institutions</w:t>
            </w:r>
          </w:p>
          <w:p w14:paraId="502CFB75" w14:textId="77777777" w:rsidR="000F643A" w:rsidRPr="00232AE3" w:rsidRDefault="000F643A">
            <w:pPr>
              <w:pStyle w:val="ListParagraph"/>
              <w:numPr>
                <w:ilvl w:val="0"/>
                <w:numId w:val="36"/>
              </w:numPr>
              <w:rPr>
                <w:sz w:val="20"/>
                <w:szCs w:val="22"/>
                <w:lang w:val="en-GB"/>
              </w:rPr>
            </w:pPr>
            <w:r w:rsidRPr="00232AE3">
              <w:rPr>
                <w:sz w:val="20"/>
                <w:szCs w:val="22"/>
                <w:lang w:val="en-GB"/>
              </w:rPr>
              <w:t>Carry out beginners' level and continuous accessibility awareness training targeting all personnel</w:t>
            </w:r>
          </w:p>
          <w:p w14:paraId="1AC5D0C5" w14:textId="77777777" w:rsidR="000F643A" w:rsidRPr="00232AE3" w:rsidRDefault="000F643A">
            <w:pPr>
              <w:pStyle w:val="ListParagraph"/>
              <w:numPr>
                <w:ilvl w:val="0"/>
                <w:numId w:val="36"/>
              </w:numPr>
              <w:rPr>
                <w:sz w:val="20"/>
                <w:szCs w:val="22"/>
                <w:lang w:val="en-GB"/>
              </w:rPr>
            </w:pPr>
            <w:r w:rsidRPr="00232AE3">
              <w:rPr>
                <w:sz w:val="20"/>
                <w:szCs w:val="22"/>
                <w:lang w:val="en-GB"/>
              </w:rPr>
              <w:t>Make sure the training encompasses assistance to visitors with physical, intellectual, and sensory impairments, including hidden disabilities</w:t>
            </w:r>
          </w:p>
          <w:p w14:paraId="4AD3EB46" w14:textId="77777777" w:rsidR="000F643A" w:rsidRPr="00232AE3" w:rsidRDefault="000F643A">
            <w:pPr>
              <w:pStyle w:val="ListParagraph"/>
              <w:numPr>
                <w:ilvl w:val="0"/>
                <w:numId w:val="36"/>
              </w:numPr>
              <w:rPr>
                <w:sz w:val="20"/>
                <w:szCs w:val="22"/>
                <w:lang w:val="en-GB"/>
              </w:rPr>
            </w:pPr>
            <w:r w:rsidRPr="00232AE3">
              <w:rPr>
                <w:sz w:val="20"/>
                <w:szCs w:val="22"/>
                <w:lang w:val="en-GB"/>
              </w:rPr>
              <w:t>Implement capacity building for specific professional profiles who create, manage, interpret, promote or commercialize cultural tourism experiences and services</w:t>
            </w:r>
          </w:p>
          <w:p w14:paraId="5598BF4C" w14:textId="77777777" w:rsidR="000F643A" w:rsidRPr="00232AE3" w:rsidRDefault="000F643A">
            <w:pPr>
              <w:pStyle w:val="ListParagraph"/>
              <w:numPr>
                <w:ilvl w:val="0"/>
                <w:numId w:val="36"/>
              </w:numPr>
              <w:rPr>
                <w:sz w:val="20"/>
                <w:szCs w:val="22"/>
                <w:lang w:val="en-GB"/>
              </w:rPr>
            </w:pPr>
            <w:r w:rsidRPr="00232AE3">
              <w:rPr>
                <w:sz w:val="20"/>
                <w:szCs w:val="22"/>
                <w:lang w:val="en-GB"/>
              </w:rPr>
              <w:t>Brief staff prior to (re)launching the visits following any accessibility improvement</w:t>
            </w:r>
          </w:p>
          <w:p w14:paraId="792B202F" w14:textId="77777777" w:rsidR="00EA12B8" w:rsidRPr="00232AE3" w:rsidRDefault="000F643A">
            <w:pPr>
              <w:pStyle w:val="ListParagraph"/>
              <w:numPr>
                <w:ilvl w:val="0"/>
                <w:numId w:val="36"/>
              </w:numPr>
              <w:rPr>
                <w:sz w:val="20"/>
                <w:szCs w:val="22"/>
                <w:lang w:val="en-GB"/>
              </w:rPr>
            </w:pPr>
            <w:r w:rsidRPr="00232AE3">
              <w:rPr>
                <w:sz w:val="20"/>
                <w:szCs w:val="22"/>
                <w:lang w:val="en-GB"/>
              </w:rPr>
              <w:t>Convey key messaging to managers and staff, at all levels, on why a more accessible cultural experience brings along new audiences, more visitors and economic revenues</w:t>
            </w:r>
          </w:p>
          <w:p w14:paraId="13183881" w14:textId="472F35AE" w:rsidR="000F643A" w:rsidRPr="00232AE3" w:rsidRDefault="000F643A">
            <w:pPr>
              <w:pStyle w:val="ListParagraph"/>
              <w:numPr>
                <w:ilvl w:val="0"/>
                <w:numId w:val="36"/>
              </w:numPr>
              <w:rPr>
                <w:sz w:val="20"/>
                <w:szCs w:val="22"/>
                <w:lang w:val="en-GB"/>
              </w:rPr>
            </w:pPr>
            <w:r w:rsidRPr="00232AE3">
              <w:rPr>
                <w:sz w:val="20"/>
                <w:szCs w:val="22"/>
                <w:lang w:val="en-GB"/>
              </w:rPr>
              <w:t>Identify best practices and standards to improve cultural heritage sites accessibility led by peer institutions, national and international cultural heritage bodies</w:t>
            </w:r>
          </w:p>
        </w:tc>
      </w:tr>
    </w:tbl>
    <w:p w14:paraId="740EB3C4" w14:textId="77777777" w:rsidR="0003120B" w:rsidRPr="00232AE3" w:rsidRDefault="0003120B">
      <w:pPr>
        <w:jc w:val="left"/>
        <w:rPr>
          <w:lang w:val="en-GB"/>
        </w:rPr>
      </w:pPr>
    </w:p>
    <w:tbl>
      <w:tblPr>
        <w:tblStyle w:val="TableGrid"/>
        <w:tblW w:w="10472" w:type="dxa"/>
        <w:tblInd w:w="-856" w:type="dxa"/>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single" w:sz="18" w:space="0" w:color="1F4E79" w:themeColor="accent5" w:themeShade="80"/>
          <w:insideV w:val="single" w:sz="18" w:space="0" w:color="1F4E79" w:themeColor="accent5" w:themeShade="80"/>
        </w:tblBorders>
        <w:tblLook w:val="04A0" w:firstRow="1" w:lastRow="0" w:firstColumn="1" w:lastColumn="0" w:noHBand="0" w:noVBand="1"/>
      </w:tblPr>
      <w:tblGrid>
        <w:gridCol w:w="1967"/>
        <w:gridCol w:w="3119"/>
        <w:gridCol w:w="5386"/>
      </w:tblGrid>
      <w:tr w:rsidR="00EA12B8" w:rsidRPr="00232AE3" w14:paraId="3A7782E2" w14:textId="77777777" w:rsidTr="0003120B">
        <w:tc>
          <w:tcPr>
            <w:tcW w:w="5086" w:type="dxa"/>
            <w:gridSpan w:val="2"/>
            <w:shd w:val="clear" w:color="auto" w:fill="1F4E79" w:themeFill="accent5" w:themeFillShade="80"/>
          </w:tcPr>
          <w:p w14:paraId="36BD4F4C" w14:textId="77777777" w:rsidR="00EA12B8" w:rsidRPr="00232AE3" w:rsidRDefault="00EA12B8" w:rsidP="00FD459A">
            <w:pPr>
              <w:jc w:val="center"/>
              <w:rPr>
                <w:b/>
                <w:bCs/>
                <w:color w:val="FFFFFF" w:themeColor="background1"/>
                <w:lang w:val="en-GB"/>
              </w:rPr>
            </w:pPr>
            <w:r w:rsidRPr="00232AE3">
              <w:rPr>
                <w:b/>
                <w:bCs/>
                <w:color w:val="FFFFFF" w:themeColor="background1"/>
                <w:lang w:val="en-GB"/>
              </w:rPr>
              <w:t>AREAS</w:t>
            </w:r>
          </w:p>
        </w:tc>
        <w:tc>
          <w:tcPr>
            <w:tcW w:w="5386" w:type="dxa"/>
            <w:shd w:val="clear" w:color="auto" w:fill="1F4E79" w:themeFill="accent5" w:themeFillShade="80"/>
          </w:tcPr>
          <w:p w14:paraId="1797ED4E" w14:textId="77777777" w:rsidR="00EA12B8" w:rsidRPr="00232AE3" w:rsidRDefault="00EA12B8" w:rsidP="00FD459A">
            <w:pPr>
              <w:jc w:val="center"/>
              <w:rPr>
                <w:b/>
                <w:bCs/>
                <w:color w:val="FFFFFF" w:themeColor="background1"/>
                <w:lang w:val="en-GB"/>
              </w:rPr>
            </w:pPr>
            <w:r w:rsidRPr="00232AE3">
              <w:rPr>
                <w:b/>
                <w:bCs/>
                <w:color w:val="FFFFFF" w:themeColor="background1"/>
                <w:lang w:val="en-GB"/>
              </w:rPr>
              <w:t>ACTIONS</w:t>
            </w:r>
          </w:p>
        </w:tc>
      </w:tr>
      <w:tr w:rsidR="00EA12B8" w:rsidRPr="00232AE3" w14:paraId="36508C44" w14:textId="77777777" w:rsidTr="0003120B">
        <w:tc>
          <w:tcPr>
            <w:tcW w:w="1967" w:type="dxa"/>
            <w:shd w:val="clear" w:color="auto" w:fill="1F4E79" w:themeFill="accent5" w:themeFillShade="80"/>
            <w:vAlign w:val="center"/>
          </w:tcPr>
          <w:p w14:paraId="6D47C67F" w14:textId="1D8180A2" w:rsidR="00EA12B8" w:rsidRPr="00232AE3" w:rsidRDefault="00EA12B8" w:rsidP="00EA12B8">
            <w:pPr>
              <w:jc w:val="center"/>
              <w:rPr>
                <w:b/>
                <w:bCs/>
                <w:color w:val="FFFFFF" w:themeColor="background1"/>
                <w:lang w:val="en-GB"/>
              </w:rPr>
            </w:pPr>
            <w:r w:rsidRPr="00232AE3">
              <w:rPr>
                <w:b/>
                <w:bCs/>
                <w:color w:val="FFFFFF" w:themeColor="background1"/>
                <w:lang w:val="en-GB"/>
              </w:rPr>
              <w:t>III</w:t>
            </w:r>
          </w:p>
          <w:p w14:paraId="08429D55" w14:textId="312CC4AA" w:rsidR="00EA12B8" w:rsidRPr="00232AE3" w:rsidRDefault="00EA12B8" w:rsidP="00EA12B8">
            <w:pPr>
              <w:jc w:val="center"/>
              <w:rPr>
                <w:b/>
                <w:bCs/>
                <w:color w:val="FFFFFF" w:themeColor="background1"/>
                <w:lang w:val="en-GB"/>
              </w:rPr>
            </w:pPr>
            <w:r w:rsidRPr="00232AE3">
              <w:rPr>
                <w:b/>
                <w:bCs/>
                <w:color w:val="FFFFFF" w:themeColor="background1"/>
                <w:lang w:val="en-GB"/>
              </w:rPr>
              <w:t>REMOVAL OF BARRIERS</w:t>
            </w:r>
          </w:p>
        </w:tc>
        <w:tc>
          <w:tcPr>
            <w:tcW w:w="3119" w:type="dxa"/>
            <w:vAlign w:val="center"/>
          </w:tcPr>
          <w:p w14:paraId="7E9A8C15" w14:textId="77777777" w:rsidR="00EA12B8" w:rsidRPr="00232AE3" w:rsidRDefault="00EA12B8" w:rsidP="00EA12B8">
            <w:pPr>
              <w:jc w:val="left"/>
              <w:rPr>
                <w:sz w:val="20"/>
                <w:szCs w:val="22"/>
                <w:lang w:val="en-GB"/>
              </w:rPr>
            </w:pPr>
            <w:r w:rsidRPr="00232AE3">
              <w:rPr>
                <w:sz w:val="20"/>
                <w:szCs w:val="22"/>
                <w:lang w:val="en-GB"/>
              </w:rPr>
              <w:t>Ensuring that the decision-making personnel, cultural heritage managers and professionals, and support services staff, understand the widest possible array of accessibility requirements; Acquiring skills to provide assistance and support to visitors.</w:t>
            </w:r>
          </w:p>
        </w:tc>
        <w:tc>
          <w:tcPr>
            <w:tcW w:w="5386" w:type="dxa"/>
          </w:tcPr>
          <w:p w14:paraId="0E63CBD5" w14:textId="77777777" w:rsidR="00EA12B8" w:rsidRPr="00232AE3" w:rsidRDefault="00EA12B8">
            <w:pPr>
              <w:pStyle w:val="ListParagraph"/>
              <w:numPr>
                <w:ilvl w:val="0"/>
                <w:numId w:val="36"/>
              </w:numPr>
              <w:rPr>
                <w:sz w:val="20"/>
                <w:szCs w:val="22"/>
                <w:lang w:val="en-GB"/>
              </w:rPr>
            </w:pPr>
            <w:r w:rsidRPr="00232AE3">
              <w:rPr>
                <w:sz w:val="20"/>
                <w:szCs w:val="22"/>
                <w:lang w:val="en-GB"/>
              </w:rPr>
              <w:t>Undertake accessibility improvements by ensuring the respect of heritage conservation status, laws, regulatory tools and international standards</w:t>
            </w:r>
          </w:p>
          <w:p w14:paraId="190BDF2A" w14:textId="77777777" w:rsidR="00EA12B8" w:rsidRPr="00232AE3" w:rsidRDefault="00EA12B8">
            <w:pPr>
              <w:pStyle w:val="ListParagraph"/>
              <w:numPr>
                <w:ilvl w:val="0"/>
                <w:numId w:val="36"/>
              </w:numPr>
              <w:rPr>
                <w:sz w:val="20"/>
                <w:szCs w:val="22"/>
                <w:lang w:val="en-GB"/>
              </w:rPr>
            </w:pPr>
            <w:r w:rsidRPr="00232AE3">
              <w:rPr>
                <w:sz w:val="20"/>
                <w:szCs w:val="22"/>
                <w:lang w:val="en-GB"/>
              </w:rPr>
              <w:t>Carry out a detailed assessment of the most common visitors’ itinerary, its essential cultural elements and their value, as well as the main accessibility obstacles</w:t>
            </w:r>
          </w:p>
          <w:p w14:paraId="015F6780" w14:textId="77777777" w:rsidR="00EA12B8" w:rsidRPr="00232AE3" w:rsidRDefault="00EA12B8">
            <w:pPr>
              <w:pStyle w:val="ListParagraph"/>
              <w:numPr>
                <w:ilvl w:val="0"/>
                <w:numId w:val="36"/>
              </w:numPr>
              <w:rPr>
                <w:sz w:val="20"/>
                <w:szCs w:val="22"/>
                <w:lang w:val="en-GB"/>
              </w:rPr>
            </w:pPr>
            <w:r w:rsidRPr="00232AE3">
              <w:rPr>
                <w:sz w:val="20"/>
                <w:szCs w:val="22"/>
                <w:lang w:val="en-GB"/>
              </w:rPr>
              <w:t>Apply Universal Design principles, in new construction or renovation works, as well as in the design and procurement of tangible and intangible cultural heritage experiences and services, while respecting conservation criteria</w:t>
            </w:r>
          </w:p>
          <w:p w14:paraId="2F6C4F04" w14:textId="77777777" w:rsidR="00EA12B8" w:rsidRPr="00232AE3" w:rsidRDefault="00EA12B8">
            <w:pPr>
              <w:pStyle w:val="ListParagraph"/>
              <w:numPr>
                <w:ilvl w:val="0"/>
                <w:numId w:val="36"/>
              </w:numPr>
              <w:rPr>
                <w:sz w:val="20"/>
                <w:szCs w:val="22"/>
                <w:lang w:val="en-GB"/>
              </w:rPr>
            </w:pPr>
            <w:r w:rsidRPr="00232AE3">
              <w:rPr>
                <w:sz w:val="20"/>
                <w:szCs w:val="22"/>
                <w:lang w:val="en-GB"/>
              </w:rPr>
              <w:t>Establish protocols to remove barriers, according to heritage protection and status, starting with biased attitudes, lack of awareness and innovative solutions</w:t>
            </w:r>
          </w:p>
          <w:p w14:paraId="3969EB5D" w14:textId="77777777" w:rsidR="00EA12B8" w:rsidRPr="00232AE3" w:rsidRDefault="00EA12B8">
            <w:pPr>
              <w:pStyle w:val="ListParagraph"/>
              <w:numPr>
                <w:ilvl w:val="0"/>
                <w:numId w:val="36"/>
              </w:numPr>
              <w:rPr>
                <w:sz w:val="20"/>
                <w:szCs w:val="22"/>
                <w:lang w:val="en-GB"/>
              </w:rPr>
            </w:pPr>
            <w:r w:rsidRPr="00232AE3">
              <w:rPr>
                <w:sz w:val="20"/>
                <w:szCs w:val="22"/>
                <w:lang w:val="en-GB"/>
              </w:rPr>
              <w:t>Recognize possible limitations to achieving better accessibility due to the need to maintain heritage values, sense of place, integrity and authenticity of cultural heritage</w:t>
            </w:r>
          </w:p>
          <w:p w14:paraId="26FF2915" w14:textId="77777777" w:rsidR="00EA12B8" w:rsidRPr="00232AE3" w:rsidRDefault="00EA12B8">
            <w:pPr>
              <w:pStyle w:val="ListParagraph"/>
              <w:numPr>
                <w:ilvl w:val="0"/>
                <w:numId w:val="36"/>
              </w:numPr>
              <w:rPr>
                <w:sz w:val="20"/>
                <w:szCs w:val="22"/>
                <w:lang w:val="en-GB"/>
              </w:rPr>
            </w:pPr>
            <w:r w:rsidRPr="00232AE3">
              <w:rPr>
                <w:sz w:val="20"/>
                <w:szCs w:val="22"/>
                <w:lang w:val="en-GB"/>
              </w:rPr>
              <w:t>Reflect on why certain features of a cultural heritage element are so unique that they cannot be physically adapted and enjoyed by all people</w:t>
            </w:r>
          </w:p>
          <w:p w14:paraId="62E200FF" w14:textId="77777777" w:rsidR="00EA12B8" w:rsidRPr="00232AE3" w:rsidRDefault="00EA12B8">
            <w:pPr>
              <w:pStyle w:val="ListParagraph"/>
              <w:numPr>
                <w:ilvl w:val="0"/>
                <w:numId w:val="36"/>
              </w:numPr>
              <w:rPr>
                <w:sz w:val="20"/>
                <w:szCs w:val="22"/>
                <w:lang w:val="en-GB"/>
              </w:rPr>
            </w:pPr>
            <w:r w:rsidRPr="00232AE3">
              <w:rPr>
                <w:sz w:val="20"/>
                <w:szCs w:val="22"/>
                <w:lang w:val="en-GB"/>
              </w:rPr>
              <w:t>Create alternative approaches with the help of digital interpretation, virtual and augmented reality, or artificial intelligence, in case barriers cannot be removed</w:t>
            </w:r>
          </w:p>
          <w:p w14:paraId="3A4CFB46" w14:textId="3BB9D30A" w:rsidR="00EA12B8" w:rsidRPr="00232AE3" w:rsidRDefault="00EA12B8">
            <w:pPr>
              <w:pStyle w:val="ListParagraph"/>
              <w:numPr>
                <w:ilvl w:val="0"/>
                <w:numId w:val="36"/>
              </w:numPr>
              <w:rPr>
                <w:sz w:val="20"/>
                <w:szCs w:val="22"/>
                <w:lang w:val="en-GB"/>
              </w:rPr>
            </w:pPr>
            <w:r w:rsidRPr="00232AE3">
              <w:rPr>
                <w:sz w:val="20"/>
                <w:szCs w:val="22"/>
                <w:lang w:val="en-GB"/>
              </w:rPr>
              <w:t>Coordinate with administrations making sure that the urban furniture and equipment, roads and pavements, and transport services to the site are accessible</w:t>
            </w:r>
          </w:p>
        </w:tc>
      </w:tr>
    </w:tbl>
    <w:p w14:paraId="409097EA" w14:textId="77777777" w:rsidR="00EA12B8" w:rsidRPr="00232AE3" w:rsidRDefault="00EA12B8">
      <w:pPr>
        <w:jc w:val="left"/>
        <w:rPr>
          <w:lang w:val="en-GB"/>
        </w:rPr>
      </w:pPr>
    </w:p>
    <w:tbl>
      <w:tblPr>
        <w:tblStyle w:val="TableGrid"/>
        <w:tblW w:w="10472" w:type="dxa"/>
        <w:tblInd w:w="-856" w:type="dxa"/>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single" w:sz="18" w:space="0" w:color="1F4E79" w:themeColor="accent5" w:themeShade="80"/>
          <w:insideV w:val="single" w:sz="18" w:space="0" w:color="1F4E79" w:themeColor="accent5" w:themeShade="80"/>
        </w:tblBorders>
        <w:tblLook w:val="04A0" w:firstRow="1" w:lastRow="0" w:firstColumn="1" w:lastColumn="0" w:noHBand="0" w:noVBand="1"/>
      </w:tblPr>
      <w:tblGrid>
        <w:gridCol w:w="1967"/>
        <w:gridCol w:w="3119"/>
        <w:gridCol w:w="5386"/>
      </w:tblGrid>
      <w:tr w:rsidR="0003120B" w:rsidRPr="00232AE3" w14:paraId="13AD4671" w14:textId="77777777" w:rsidTr="0003120B">
        <w:tc>
          <w:tcPr>
            <w:tcW w:w="5086" w:type="dxa"/>
            <w:gridSpan w:val="2"/>
            <w:shd w:val="clear" w:color="auto" w:fill="1F4E79" w:themeFill="accent5" w:themeFillShade="80"/>
          </w:tcPr>
          <w:p w14:paraId="342D5B97" w14:textId="77777777" w:rsidR="00EA12B8" w:rsidRPr="00232AE3" w:rsidRDefault="00EA12B8" w:rsidP="00FD459A">
            <w:pPr>
              <w:jc w:val="center"/>
              <w:rPr>
                <w:b/>
                <w:bCs/>
                <w:color w:val="FFFFFF" w:themeColor="background1"/>
                <w:lang w:val="en-GB"/>
              </w:rPr>
            </w:pPr>
            <w:r w:rsidRPr="00232AE3">
              <w:rPr>
                <w:b/>
                <w:bCs/>
                <w:color w:val="FFFFFF" w:themeColor="background1"/>
                <w:lang w:val="en-GB"/>
              </w:rPr>
              <w:t>AREAS</w:t>
            </w:r>
          </w:p>
        </w:tc>
        <w:tc>
          <w:tcPr>
            <w:tcW w:w="5386" w:type="dxa"/>
            <w:shd w:val="clear" w:color="auto" w:fill="1F4E79" w:themeFill="accent5" w:themeFillShade="80"/>
          </w:tcPr>
          <w:p w14:paraId="4B1F87E5" w14:textId="77777777" w:rsidR="00EA12B8" w:rsidRPr="00232AE3" w:rsidRDefault="00EA12B8" w:rsidP="00FD459A">
            <w:pPr>
              <w:jc w:val="center"/>
              <w:rPr>
                <w:b/>
                <w:bCs/>
                <w:color w:val="FFFFFF" w:themeColor="background1"/>
                <w:lang w:val="en-GB"/>
              </w:rPr>
            </w:pPr>
            <w:r w:rsidRPr="00232AE3">
              <w:rPr>
                <w:b/>
                <w:bCs/>
                <w:color w:val="FFFFFF" w:themeColor="background1"/>
                <w:lang w:val="en-GB"/>
              </w:rPr>
              <w:t>ACTIONS</w:t>
            </w:r>
          </w:p>
        </w:tc>
      </w:tr>
      <w:tr w:rsidR="0003120B" w:rsidRPr="00232AE3" w14:paraId="4EFFBA25" w14:textId="77777777" w:rsidTr="0003120B">
        <w:tc>
          <w:tcPr>
            <w:tcW w:w="1967" w:type="dxa"/>
            <w:shd w:val="clear" w:color="auto" w:fill="1F4E79" w:themeFill="accent5" w:themeFillShade="80"/>
            <w:vAlign w:val="center"/>
          </w:tcPr>
          <w:p w14:paraId="03ECF314" w14:textId="77777777" w:rsidR="00EA12B8" w:rsidRPr="00232AE3" w:rsidRDefault="00EA12B8" w:rsidP="00FD459A">
            <w:pPr>
              <w:jc w:val="center"/>
              <w:rPr>
                <w:b/>
                <w:bCs/>
                <w:color w:val="FFFFFF" w:themeColor="background1"/>
                <w:lang w:val="en-GB"/>
              </w:rPr>
            </w:pPr>
            <w:r w:rsidRPr="00232AE3">
              <w:rPr>
                <w:b/>
                <w:bCs/>
                <w:color w:val="FFFFFF" w:themeColor="background1"/>
                <w:lang w:val="en-GB"/>
              </w:rPr>
              <w:lastRenderedPageBreak/>
              <w:t>IV</w:t>
            </w:r>
          </w:p>
          <w:p w14:paraId="77EC7735" w14:textId="517801E1" w:rsidR="00EA12B8" w:rsidRPr="00232AE3" w:rsidRDefault="00EA12B8" w:rsidP="00FD459A">
            <w:pPr>
              <w:jc w:val="center"/>
              <w:rPr>
                <w:b/>
                <w:bCs/>
                <w:color w:val="FFFFFF" w:themeColor="background1"/>
                <w:lang w:val="en-GB"/>
              </w:rPr>
            </w:pPr>
            <w:r w:rsidRPr="00232AE3">
              <w:rPr>
                <w:b/>
                <w:bCs/>
                <w:color w:val="FFFFFF" w:themeColor="background1"/>
                <w:lang w:val="en-GB"/>
              </w:rPr>
              <w:t>COMMONS SPACES</w:t>
            </w:r>
          </w:p>
        </w:tc>
        <w:tc>
          <w:tcPr>
            <w:tcW w:w="3119" w:type="dxa"/>
            <w:vAlign w:val="center"/>
          </w:tcPr>
          <w:p w14:paraId="45A6262A" w14:textId="536CE90C" w:rsidR="00EA12B8" w:rsidRPr="00232AE3" w:rsidRDefault="00EA12B8" w:rsidP="00FD459A">
            <w:pPr>
              <w:jc w:val="left"/>
              <w:rPr>
                <w:sz w:val="20"/>
                <w:szCs w:val="22"/>
                <w:lang w:val="en-GB"/>
              </w:rPr>
            </w:pPr>
            <w:r w:rsidRPr="00232AE3">
              <w:rPr>
                <w:sz w:val="20"/>
                <w:szCs w:val="22"/>
                <w:lang w:val="en-GB"/>
              </w:rPr>
              <w:t>Provision of spaces for common-use and routes that visitors need to transit or spend their time in, in order to be able to access and enjoy all the facilities which are meant for public use; Ensuring service excellence in common spaces for all audiences, with or without disability.</w:t>
            </w:r>
          </w:p>
        </w:tc>
        <w:tc>
          <w:tcPr>
            <w:tcW w:w="5386" w:type="dxa"/>
          </w:tcPr>
          <w:p w14:paraId="42A8E68A" w14:textId="77777777" w:rsidR="00EA12B8" w:rsidRPr="00232AE3" w:rsidRDefault="00EA12B8">
            <w:pPr>
              <w:pStyle w:val="ListParagraph"/>
              <w:numPr>
                <w:ilvl w:val="0"/>
                <w:numId w:val="36"/>
              </w:numPr>
              <w:rPr>
                <w:sz w:val="20"/>
                <w:szCs w:val="22"/>
                <w:lang w:val="en-GB"/>
              </w:rPr>
            </w:pPr>
            <w:r w:rsidRPr="00232AE3">
              <w:rPr>
                <w:sz w:val="20"/>
                <w:szCs w:val="22"/>
                <w:lang w:val="en-GB"/>
              </w:rPr>
              <w:t>Create accessible routes, signage and wayfinding in the busiest areas</w:t>
            </w:r>
          </w:p>
          <w:p w14:paraId="6BF37AD7" w14:textId="77777777" w:rsidR="00EA12B8" w:rsidRPr="00232AE3" w:rsidRDefault="00EA12B8">
            <w:pPr>
              <w:pStyle w:val="ListParagraph"/>
              <w:numPr>
                <w:ilvl w:val="0"/>
                <w:numId w:val="36"/>
              </w:numPr>
              <w:rPr>
                <w:sz w:val="20"/>
                <w:szCs w:val="22"/>
                <w:lang w:val="en-GB"/>
              </w:rPr>
            </w:pPr>
            <w:r w:rsidRPr="00232AE3">
              <w:rPr>
                <w:sz w:val="20"/>
                <w:szCs w:val="22"/>
                <w:lang w:val="en-GB"/>
              </w:rPr>
              <w:t>Improve accessibility features of the site facilities, their content and its interpretation</w:t>
            </w:r>
          </w:p>
          <w:p w14:paraId="3D5A1D02" w14:textId="77777777" w:rsidR="00EA12B8" w:rsidRPr="00232AE3" w:rsidRDefault="00EA12B8">
            <w:pPr>
              <w:pStyle w:val="ListParagraph"/>
              <w:numPr>
                <w:ilvl w:val="0"/>
                <w:numId w:val="36"/>
              </w:numPr>
              <w:rPr>
                <w:sz w:val="20"/>
                <w:szCs w:val="22"/>
                <w:lang w:val="en-GB"/>
              </w:rPr>
            </w:pPr>
            <w:r w:rsidRPr="00232AE3">
              <w:rPr>
                <w:sz w:val="20"/>
                <w:szCs w:val="22"/>
                <w:lang w:val="en-GB"/>
              </w:rPr>
              <w:t>Work with destination authorities, transportation and infrastructure departments to improve access to cultural sites and experiences</w:t>
            </w:r>
          </w:p>
          <w:p w14:paraId="23A45803" w14:textId="77777777" w:rsidR="00EA12B8" w:rsidRPr="00232AE3" w:rsidRDefault="00EA12B8">
            <w:pPr>
              <w:pStyle w:val="ListParagraph"/>
              <w:numPr>
                <w:ilvl w:val="0"/>
                <w:numId w:val="36"/>
              </w:numPr>
              <w:rPr>
                <w:sz w:val="20"/>
                <w:szCs w:val="22"/>
                <w:lang w:val="en-GB"/>
              </w:rPr>
            </w:pPr>
            <w:r w:rsidRPr="00232AE3">
              <w:rPr>
                <w:sz w:val="20"/>
                <w:szCs w:val="22"/>
                <w:lang w:val="en-GB"/>
              </w:rPr>
              <w:t>Ensure designated spaces in the seating arrangement and rest areas for wheelchair users, blind people, as well as their companions and authorized assistance animals</w:t>
            </w:r>
          </w:p>
          <w:p w14:paraId="21B04F53" w14:textId="77777777" w:rsidR="00EA12B8" w:rsidRPr="00232AE3" w:rsidRDefault="00EA12B8">
            <w:pPr>
              <w:pStyle w:val="ListParagraph"/>
              <w:numPr>
                <w:ilvl w:val="0"/>
                <w:numId w:val="36"/>
              </w:numPr>
              <w:rPr>
                <w:sz w:val="20"/>
                <w:szCs w:val="22"/>
                <w:lang w:val="en-GB"/>
              </w:rPr>
            </w:pPr>
            <w:r w:rsidRPr="00232AE3">
              <w:rPr>
                <w:sz w:val="20"/>
                <w:szCs w:val="22"/>
                <w:lang w:val="en-GB"/>
              </w:rPr>
              <w:t>Make available menus indicating allergens, in accessible formats Install free, onsite Wi-Fi services, to enable digital access and interpretation</w:t>
            </w:r>
          </w:p>
          <w:p w14:paraId="37C8F416" w14:textId="77777777" w:rsidR="00EA12B8" w:rsidRPr="00232AE3" w:rsidRDefault="00EA12B8">
            <w:pPr>
              <w:pStyle w:val="ListParagraph"/>
              <w:numPr>
                <w:ilvl w:val="0"/>
                <w:numId w:val="36"/>
              </w:numPr>
              <w:rPr>
                <w:sz w:val="20"/>
                <w:szCs w:val="22"/>
                <w:lang w:val="en-GB"/>
              </w:rPr>
            </w:pPr>
            <w:r w:rsidRPr="00232AE3">
              <w:rPr>
                <w:sz w:val="20"/>
                <w:szCs w:val="22"/>
                <w:lang w:val="en-GB"/>
              </w:rPr>
              <w:t>Provide direct accessible purchase options of tickets or accessible experiences</w:t>
            </w:r>
          </w:p>
          <w:p w14:paraId="55844960" w14:textId="4D977E0A" w:rsidR="00EA12B8" w:rsidRPr="00232AE3" w:rsidRDefault="00EA12B8">
            <w:pPr>
              <w:pStyle w:val="ListParagraph"/>
              <w:numPr>
                <w:ilvl w:val="0"/>
                <w:numId w:val="36"/>
              </w:numPr>
              <w:rPr>
                <w:sz w:val="20"/>
                <w:szCs w:val="22"/>
                <w:lang w:val="en-GB"/>
              </w:rPr>
            </w:pPr>
            <w:r w:rsidRPr="00232AE3">
              <w:rPr>
                <w:sz w:val="20"/>
                <w:szCs w:val="22"/>
                <w:lang w:val="en-GB"/>
              </w:rPr>
              <w:t>Elaborate and implement maintenance, evacuation, safety and security plans that take into account different disabilities</w:t>
            </w:r>
          </w:p>
        </w:tc>
      </w:tr>
    </w:tbl>
    <w:p w14:paraId="72251CE9" w14:textId="77777777" w:rsidR="0003120B" w:rsidRDefault="0003120B">
      <w:pPr>
        <w:jc w:val="left"/>
        <w:rPr>
          <w:lang w:val="en-GB"/>
        </w:rPr>
      </w:pPr>
    </w:p>
    <w:p w14:paraId="29CAC5AF" w14:textId="77777777" w:rsidR="00B90DA8" w:rsidRPr="00232AE3" w:rsidRDefault="00B90DA8">
      <w:pPr>
        <w:jc w:val="left"/>
        <w:rPr>
          <w:lang w:val="en-GB"/>
        </w:rPr>
      </w:pPr>
    </w:p>
    <w:tbl>
      <w:tblPr>
        <w:tblStyle w:val="TableGrid"/>
        <w:tblW w:w="10472" w:type="dxa"/>
        <w:tblInd w:w="-856" w:type="dxa"/>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single" w:sz="18" w:space="0" w:color="1F4E79" w:themeColor="accent5" w:themeShade="80"/>
          <w:insideV w:val="single" w:sz="18" w:space="0" w:color="1F4E79" w:themeColor="accent5" w:themeShade="80"/>
        </w:tblBorders>
        <w:tblLook w:val="04A0" w:firstRow="1" w:lastRow="0" w:firstColumn="1" w:lastColumn="0" w:noHBand="0" w:noVBand="1"/>
      </w:tblPr>
      <w:tblGrid>
        <w:gridCol w:w="1967"/>
        <w:gridCol w:w="3119"/>
        <w:gridCol w:w="5386"/>
      </w:tblGrid>
      <w:tr w:rsidR="00EA12B8" w:rsidRPr="00232AE3" w14:paraId="54547E5B" w14:textId="77777777" w:rsidTr="0003120B">
        <w:tc>
          <w:tcPr>
            <w:tcW w:w="5086" w:type="dxa"/>
            <w:gridSpan w:val="2"/>
            <w:shd w:val="clear" w:color="auto" w:fill="1F4E79" w:themeFill="accent5" w:themeFillShade="80"/>
          </w:tcPr>
          <w:p w14:paraId="18E94F0B" w14:textId="77777777" w:rsidR="00EA12B8" w:rsidRPr="00232AE3" w:rsidRDefault="00EA12B8" w:rsidP="00FD459A">
            <w:pPr>
              <w:jc w:val="center"/>
              <w:rPr>
                <w:b/>
                <w:bCs/>
                <w:color w:val="FFFFFF" w:themeColor="background1"/>
                <w:lang w:val="en-GB"/>
              </w:rPr>
            </w:pPr>
            <w:r w:rsidRPr="00232AE3">
              <w:rPr>
                <w:b/>
                <w:bCs/>
                <w:color w:val="FFFFFF" w:themeColor="background1"/>
                <w:lang w:val="en-GB"/>
              </w:rPr>
              <w:t>AREAS</w:t>
            </w:r>
          </w:p>
        </w:tc>
        <w:tc>
          <w:tcPr>
            <w:tcW w:w="5386" w:type="dxa"/>
            <w:shd w:val="clear" w:color="auto" w:fill="1F4E79" w:themeFill="accent5" w:themeFillShade="80"/>
          </w:tcPr>
          <w:p w14:paraId="498A2905" w14:textId="77777777" w:rsidR="00EA12B8" w:rsidRPr="00232AE3" w:rsidRDefault="00EA12B8" w:rsidP="00FD459A">
            <w:pPr>
              <w:jc w:val="center"/>
              <w:rPr>
                <w:b/>
                <w:bCs/>
                <w:color w:val="FFFFFF" w:themeColor="background1"/>
                <w:lang w:val="en-GB"/>
              </w:rPr>
            </w:pPr>
            <w:r w:rsidRPr="00232AE3">
              <w:rPr>
                <w:b/>
                <w:bCs/>
                <w:color w:val="FFFFFF" w:themeColor="background1"/>
                <w:lang w:val="en-GB"/>
              </w:rPr>
              <w:t>ACTIONS</w:t>
            </w:r>
          </w:p>
        </w:tc>
      </w:tr>
      <w:tr w:rsidR="00EA12B8" w:rsidRPr="00232AE3" w14:paraId="3A86D45D" w14:textId="77777777" w:rsidTr="0003120B">
        <w:tc>
          <w:tcPr>
            <w:tcW w:w="1967" w:type="dxa"/>
            <w:shd w:val="clear" w:color="auto" w:fill="1F4E79" w:themeFill="accent5" w:themeFillShade="80"/>
            <w:vAlign w:val="center"/>
          </w:tcPr>
          <w:p w14:paraId="2B38B59D" w14:textId="77777777" w:rsidR="00EA12B8" w:rsidRPr="00232AE3" w:rsidRDefault="00EA12B8" w:rsidP="00FD459A">
            <w:pPr>
              <w:jc w:val="center"/>
              <w:rPr>
                <w:b/>
                <w:bCs/>
                <w:color w:val="FFFFFF" w:themeColor="background1"/>
                <w:lang w:val="en-GB"/>
              </w:rPr>
            </w:pPr>
            <w:r w:rsidRPr="00232AE3">
              <w:rPr>
                <w:b/>
                <w:bCs/>
                <w:color w:val="FFFFFF" w:themeColor="background1"/>
                <w:lang w:val="en-GB"/>
              </w:rPr>
              <w:t>V</w:t>
            </w:r>
          </w:p>
          <w:p w14:paraId="7BEC5F37" w14:textId="73E4CA7B" w:rsidR="00EA12B8" w:rsidRPr="00232AE3" w:rsidRDefault="00EA12B8" w:rsidP="00FD459A">
            <w:pPr>
              <w:jc w:val="center"/>
              <w:rPr>
                <w:b/>
                <w:bCs/>
                <w:color w:val="FFFFFF" w:themeColor="background1"/>
                <w:lang w:val="en-GB"/>
              </w:rPr>
            </w:pPr>
            <w:r w:rsidRPr="00232AE3">
              <w:rPr>
                <w:b/>
                <w:bCs/>
                <w:color w:val="FFFFFF" w:themeColor="background1"/>
                <w:lang w:val="en-GB"/>
              </w:rPr>
              <w:t>HERITAGE SITES, MONUMENTS AND HISTORIC AREAS</w:t>
            </w:r>
          </w:p>
        </w:tc>
        <w:tc>
          <w:tcPr>
            <w:tcW w:w="3119" w:type="dxa"/>
            <w:vAlign w:val="center"/>
          </w:tcPr>
          <w:p w14:paraId="360DB412" w14:textId="4CCCA5DC" w:rsidR="00EA12B8" w:rsidRPr="00232AE3" w:rsidRDefault="00EA12B8" w:rsidP="00FD459A">
            <w:pPr>
              <w:jc w:val="left"/>
              <w:rPr>
                <w:sz w:val="20"/>
                <w:szCs w:val="22"/>
                <w:lang w:val="en-GB"/>
              </w:rPr>
            </w:pPr>
            <w:r w:rsidRPr="00232AE3">
              <w:rPr>
                <w:sz w:val="20"/>
                <w:szCs w:val="22"/>
                <w:lang w:val="en-GB"/>
              </w:rPr>
              <w:t>These elements are often the core of the cultural landscape of a destination and accessibility improves their operational features; A wide spectrum of accessibility solutions can be considered, while applying heritage conservation principles.</w:t>
            </w:r>
          </w:p>
        </w:tc>
        <w:tc>
          <w:tcPr>
            <w:tcW w:w="5386" w:type="dxa"/>
          </w:tcPr>
          <w:p w14:paraId="787C1989" w14:textId="77777777" w:rsidR="00EA12B8" w:rsidRPr="00232AE3" w:rsidRDefault="00EA12B8">
            <w:pPr>
              <w:pStyle w:val="ListParagraph"/>
              <w:numPr>
                <w:ilvl w:val="0"/>
                <w:numId w:val="36"/>
              </w:numPr>
              <w:rPr>
                <w:sz w:val="20"/>
                <w:szCs w:val="22"/>
                <w:lang w:val="en-GB"/>
              </w:rPr>
            </w:pPr>
            <w:r w:rsidRPr="00232AE3">
              <w:rPr>
                <w:sz w:val="20"/>
                <w:szCs w:val="22"/>
                <w:lang w:val="en-GB"/>
              </w:rPr>
              <w:t>Analyse both the current and the potential experience of viewing and visiting the site/area from the standpoint of end-users with disabilities</w:t>
            </w:r>
          </w:p>
          <w:p w14:paraId="73E36E9F" w14:textId="77777777" w:rsidR="00EA12B8" w:rsidRPr="00232AE3" w:rsidRDefault="00EA12B8">
            <w:pPr>
              <w:pStyle w:val="ListParagraph"/>
              <w:numPr>
                <w:ilvl w:val="0"/>
                <w:numId w:val="36"/>
              </w:numPr>
              <w:rPr>
                <w:sz w:val="20"/>
                <w:szCs w:val="22"/>
                <w:lang w:val="en-GB"/>
              </w:rPr>
            </w:pPr>
            <w:r w:rsidRPr="00232AE3">
              <w:rPr>
                <w:sz w:val="20"/>
                <w:szCs w:val="22"/>
                <w:lang w:val="en-GB"/>
              </w:rPr>
              <w:t>Use the training resource of technical visits to historic buildings in which universal accessibility has been successfully incorporated</w:t>
            </w:r>
          </w:p>
          <w:p w14:paraId="25282098" w14:textId="77777777" w:rsidR="00EA12B8" w:rsidRPr="00232AE3" w:rsidRDefault="00EA12B8">
            <w:pPr>
              <w:pStyle w:val="ListParagraph"/>
              <w:numPr>
                <w:ilvl w:val="0"/>
                <w:numId w:val="36"/>
              </w:numPr>
              <w:rPr>
                <w:sz w:val="20"/>
                <w:szCs w:val="22"/>
                <w:lang w:val="en-GB"/>
              </w:rPr>
            </w:pPr>
            <w:r w:rsidRPr="00232AE3">
              <w:rPr>
                <w:sz w:val="20"/>
                <w:szCs w:val="22"/>
                <w:lang w:val="en-GB"/>
              </w:rPr>
              <w:t>Ensure that accessibility interventions can be reversed, to return the monuments or any other cultural element, to their original state</w:t>
            </w:r>
          </w:p>
          <w:p w14:paraId="298EF4AB" w14:textId="77777777" w:rsidR="00EA12B8" w:rsidRPr="00232AE3" w:rsidRDefault="00EA12B8">
            <w:pPr>
              <w:pStyle w:val="ListParagraph"/>
              <w:numPr>
                <w:ilvl w:val="0"/>
                <w:numId w:val="36"/>
              </w:numPr>
              <w:rPr>
                <w:sz w:val="20"/>
                <w:szCs w:val="22"/>
                <w:lang w:val="en-GB"/>
              </w:rPr>
            </w:pPr>
            <w:r w:rsidRPr="00232AE3">
              <w:rPr>
                <w:sz w:val="20"/>
                <w:szCs w:val="22"/>
                <w:lang w:val="en-GB"/>
              </w:rPr>
              <w:t>Consider interventions with new solutions, to better serve the cultural purpose of the monument or site and their visitors</w:t>
            </w:r>
          </w:p>
          <w:p w14:paraId="1850A7F9" w14:textId="77777777" w:rsidR="00EA12B8" w:rsidRPr="00232AE3" w:rsidRDefault="00EA12B8">
            <w:pPr>
              <w:pStyle w:val="ListParagraph"/>
              <w:numPr>
                <w:ilvl w:val="0"/>
                <w:numId w:val="36"/>
              </w:numPr>
              <w:rPr>
                <w:sz w:val="20"/>
                <w:szCs w:val="22"/>
                <w:lang w:val="en-GB"/>
              </w:rPr>
            </w:pPr>
            <w:r w:rsidRPr="00232AE3">
              <w:rPr>
                <w:sz w:val="20"/>
                <w:szCs w:val="22"/>
                <w:lang w:val="en-GB"/>
              </w:rPr>
              <w:t>Pay attention to materials, shapes, textures, sounds and fragrances in accessibility interventions, varying according to visitors’ needs or climatic conditions</w:t>
            </w:r>
          </w:p>
          <w:p w14:paraId="567751B8" w14:textId="60B4EF64" w:rsidR="00EA12B8" w:rsidRPr="00232AE3" w:rsidRDefault="00EA12B8">
            <w:pPr>
              <w:pStyle w:val="ListParagraph"/>
              <w:numPr>
                <w:ilvl w:val="0"/>
                <w:numId w:val="36"/>
              </w:numPr>
              <w:rPr>
                <w:sz w:val="20"/>
                <w:szCs w:val="22"/>
                <w:lang w:val="en-GB"/>
              </w:rPr>
            </w:pPr>
            <w:r w:rsidRPr="00232AE3">
              <w:rPr>
                <w:sz w:val="20"/>
                <w:szCs w:val="22"/>
                <w:lang w:val="en-GB"/>
              </w:rPr>
              <w:t>Introduce slow interactive and customized tours that connect students with intellectual disabilities, as well as their teachers and families, with cultural heritage</w:t>
            </w:r>
          </w:p>
        </w:tc>
      </w:tr>
    </w:tbl>
    <w:p w14:paraId="3F81F953" w14:textId="77777777" w:rsidR="00B90DA8" w:rsidRPr="00232AE3" w:rsidRDefault="00B90DA8">
      <w:pPr>
        <w:jc w:val="left"/>
        <w:rPr>
          <w:lang w:val="en-GB"/>
        </w:rPr>
      </w:pPr>
    </w:p>
    <w:tbl>
      <w:tblPr>
        <w:tblStyle w:val="TableGrid"/>
        <w:tblW w:w="10472" w:type="dxa"/>
        <w:tblInd w:w="-856" w:type="dxa"/>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single" w:sz="18" w:space="0" w:color="1F4E79" w:themeColor="accent5" w:themeShade="80"/>
          <w:insideV w:val="single" w:sz="18" w:space="0" w:color="1F4E79" w:themeColor="accent5" w:themeShade="80"/>
        </w:tblBorders>
        <w:tblLook w:val="04A0" w:firstRow="1" w:lastRow="0" w:firstColumn="1" w:lastColumn="0" w:noHBand="0" w:noVBand="1"/>
      </w:tblPr>
      <w:tblGrid>
        <w:gridCol w:w="1967"/>
        <w:gridCol w:w="3119"/>
        <w:gridCol w:w="5386"/>
      </w:tblGrid>
      <w:tr w:rsidR="00EA12B8" w:rsidRPr="00232AE3" w14:paraId="3884E25D" w14:textId="77777777" w:rsidTr="0003120B">
        <w:tc>
          <w:tcPr>
            <w:tcW w:w="5086" w:type="dxa"/>
            <w:gridSpan w:val="2"/>
            <w:shd w:val="clear" w:color="auto" w:fill="1F4E79" w:themeFill="accent5" w:themeFillShade="80"/>
          </w:tcPr>
          <w:p w14:paraId="15121BAB" w14:textId="77777777" w:rsidR="00EA12B8" w:rsidRPr="00232AE3" w:rsidRDefault="00EA12B8" w:rsidP="00FD459A">
            <w:pPr>
              <w:jc w:val="center"/>
              <w:rPr>
                <w:b/>
                <w:bCs/>
                <w:color w:val="FFFFFF" w:themeColor="background1"/>
                <w:lang w:val="en-GB"/>
              </w:rPr>
            </w:pPr>
            <w:r w:rsidRPr="00232AE3">
              <w:rPr>
                <w:b/>
                <w:bCs/>
                <w:color w:val="FFFFFF" w:themeColor="background1"/>
                <w:lang w:val="en-GB"/>
              </w:rPr>
              <w:t>AREAS</w:t>
            </w:r>
          </w:p>
        </w:tc>
        <w:tc>
          <w:tcPr>
            <w:tcW w:w="5386" w:type="dxa"/>
            <w:shd w:val="clear" w:color="auto" w:fill="1F4E79" w:themeFill="accent5" w:themeFillShade="80"/>
          </w:tcPr>
          <w:p w14:paraId="72BC2FDB" w14:textId="77777777" w:rsidR="00EA12B8" w:rsidRPr="00232AE3" w:rsidRDefault="00EA12B8" w:rsidP="00FD459A">
            <w:pPr>
              <w:jc w:val="center"/>
              <w:rPr>
                <w:b/>
                <w:bCs/>
                <w:color w:val="FFFFFF" w:themeColor="background1"/>
                <w:lang w:val="en-GB"/>
              </w:rPr>
            </w:pPr>
            <w:r w:rsidRPr="00232AE3">
              <w:rPr>
                <w:b/>
                <w:bCs/>
                <w:color w:val="FFFFFF" w:themeColor="background1"/>
                <w:lang w:val="en-GB"/>
              </w:rPr>
              <w:t>ACTIONS</w:t>
            </w:r>
          </w:p>
        </w:tc>
      </w:tr>
      <w:tr w:rsidR="0003120B" w:rsidRPr="00232AE3" w14:paraId="2682E42C" w14:textId="77777777" w:rsidTr="0003120B">
        <w:tc>
          <w:tcPr>
            <w:tcW w:w="1967" w:type="dxa"/>
            <w:shd w:val="clear" w:color="auto" w:fill="1F4E79" w:themeFill="accent5" w:themeFillShade="80"/>
            <w:vAlign w:val="center"/>
          </w:tcPr>
          <w:p w14:paraId="3B5AE9CF" w14:textId="77777777" w:rsidR="00EA12B8" w:rsidRPr="00232AE3" w:rsidRDefault="00EA12B8" w:rsidP="00FD459A">
            <w:pPr>
              <w:jc w:val="center"/>
              <w:rPr>
                <w:b/>
                <w:bCs/>
                <w:color w:val="FFFFFF" w:themeColor="background1"/>
                <w:lang w:val="en-GB"/>
              </w:rPr>
            </w:pPr>
            <w:r w:rsidRPr="00232AE3">
              <w:rPr>
                <w:b/>
                <w:bCs/>
                <w:color w:val="FFFFFF" w:themeColor="background1"/>
                <w:lang w:val="en-GB"/>
              </w:rPr>
              <w:t>VI</w:t>
            </w:r>
          </w:p>
          <w:p w14:paraId="06C2C45A" w14:textId="24CBD945" w:rsidR="00EA12B8" w:rsidRPr="00232AE3" w:rsidRDefault="00EA12B8" w:rsidP="00FD459A">
            <w:pPr>
              <w:jc w:val="center"/>
              <w:rPr>
                <w:b/>
                <w:bCs/>
                <w:color w:val="FFFFFF" w:themeColor="background1"/>
                <w:lang w:val="en-GB"/>
              </w:rPr>
            </w:pPr>
            <w:r w:rsidRPr="00232AE3">
              <w:rPr>
                <w:b/>
                <w:bCs/>
                <w:color w:val="FFFFFF" w:themeColor="background1"/>
                <w:lang w:val="en-GB"/>
              </w:rPr>
              <w:t>MUSEUMS AND EXHIBIT SPACES</w:t>
            </w:r>
          </w:p>
        </w:tc>
        <w:tc>
          <w:tcPr>
            <w:tcW w:w="3119" w:type="dxa"/>
            <w:vAlign w:val="center"/>
          </w:tcPr>
          <w:p w14:paraId="78F36ECF" w14:textId="298D5942" w:rsidR="00EA12B8" w:rsidRPr="00232AE3" w:rsidRDefault="00EA12B8" w:rsidP="00FD459A">
            <w:pPr>
              <w:jc w:val="left"/>
              <w:rPr>
                <w:sz w:val="20"/>
                <w:szCs w:val="22"/>
                <w:lang w:val="en-GB"/>
              </w:rPr>
            </w:pPr>
            <w:r w:rsidRPr="00232AE3">
              <w:rPr>
                <w:sz w:val="20"/>
                <w:szCs w:val="22"/>
                <w:lang w:val="en-GB"/>
              </w:rPr>
              <w:t>Museums, galleries and exhibit venues attract major visitor flows of both locals and tourists; There is a wide range of solutions to making their buildings, services and content more accessible in order to create engaging experiences.</w:t>
            </w:r>
          </w:p>
        </w:tc>
        <w:tc>
          <w:tcPr>
            <w:tcW w:w="5386" w:type="dxa"/>
          </w:tcPr>
          <w:p w14:paraId="452E9595" w14:textId="77777777" w:rsidR="00EA12B8" w:rsidRPr="00232AE3" w:rsidRDefault="00EA12B8">
            <w:pPr>
              <w:pStyle w:val="ListParagraph"/>
              <w:numPr>
                <w:ilvl w:val="0"/>
                <w:numId w:val="36"/>
              </w:numPr>
              <w:rPr>
                <w:sz w:val="20"/>
                <w:szCs w:val="22"/>
                <w:lang w:val="en-GB"/>
              </w:rPr>
            </w:pPr>
            <w:r w:rsidRPr="00232AE3">
              <w:rPr>
                <w:sz w:val="20"/>
                <w:szCs w:val="22"/>
                <w:lang w:val="en-GB"/>
              </w:rPr>
              <w:t>Distinguish the feasibility of accessibility improvements in modern facilities from those in historic buildings and sites, since their functionality and conservation criteria vary</w:t>
            </w:r>
          </w:p>
          <w:p w14:paraId="512E3B7D" w14:textId="77777777" w:rsidR="00EA12B8" w:rsidRPr="00232AE3" w:rsidRDefault="00EA12B8">
            <w:pPr>
              <w:pStyle w:val="ListParagraph"/>
              <w:numPr>
                <w:ilvl w:val="0"/>
                <w:numId w:val="36"/>
              </w:numPr>
              <w:rPr>
                <w:sz w:val="20"/>
                <w:szCs w:val="22"/>
                <w:lang w:val="en-GB"/>
              </w:rPr>
            </w:pPr>
            <w:r w:rsidRPr="00232AE3">
              <w:rPr>
                <w:sz w:val="20"/>
                <w:szCs w:val="22"/>
                <w:lang w:val="en-GB"/>
              </w:rPr>
              <w:t>Establish and adequately communicate a protocol on previous booking, or, first-come first-served basis, to borrow wheelchairs and mobility scooters</w:t>
            </w:r>
          </w:p>
          <w:p w14:paraId="41421555" w14:textId="77777777" w:rsidR="00EA12B8" w:rsidRPr="00232AE3" w:rsidRDefault="00EA12B8">
            <w:pPr>
              <w:pStyle w:val="ListParagraph"/>
              <w:numPr>
                <w:ilvl w:val="0"/>
                <w:numId w:val="36"/>
              </w:numPr>
              <w:rPr>
                <w:sz w:val="20"/>
                <w:szCs w:val="22"/>
                <w:lang w:val="en-GB"/>
              </w:rPr>
            </w:pPr>
            <w:r w:rsidRPr="00232AE3">
              <w:rPr>
                <w:sz w:val="20"/>
                <w:szCs w:val="22"/>
                <w:lang w:val="en-GB"/>
              </w:rPr>
              <w:t>In case of extensive buildings, try to ensure accessible toilets on every floor and install seats and benches throughout the exhibit spaces</w:t>
            </w:r>
          </w:p>
          <w:p w14:paraId="03007946" w14:textId="77777777" w:rsidR="00EA12B8" w:rsidRPr="00232AE3" w:rsidRDefault="00EA12B8">
            <w:pPr>
              <w:pStyle w:val="ListParagraph"/>
              <w:numPr>
                <w:ilvl w:val="0"/>
                <w:numId w:val="36"/>
              </w:numPr>
              <w:rPr>
                <w:sz w:val="20"/>
                <w:szCs w:val="22"/>
                <w:lang w:val="en-GB"/>
              </w:rPr>
            </w:pPr>
            <w:r w:rsidRPr="00232AE3">
              <w:rPr>
                <w:sz w:val="20"/>
                <w:szCs w:val="22"/>
                <w:lang w:val="en-GB"/>
              </w:rPr>
              <w:lastRenderedPageBreak/>
              <w:t>Generate discussion-based experiences for the elderly and people with memory loss</w:t>
            </w:r>
          </w:p>
          <w:p w14:paraId="5A777296" w14:textId="77777777" w:rsidR="00EA12B8" w:rsidRPr="00232AE3" w:rsidRDefault="00EA12B8">
            <w:pPr>
              <w:pStyle w:val="ListParagraph"/>
              <w:numPr>
                <w:ilvl w:val="0"/>
                <w:numId w:val="36"/>
              </w:numPr>
              <w:rPr>
                <w:sz w:val="20"/>
                <w:szCs w:val="22"/>
                <w:lang w:val="en-GB"/>
              </w:rPr>
            </w:pPr>
            <w:r w:rsidRPr="00232AE3">
              <w:rPr>
                <w:sz w:val="20"/>
                <w:szCs w:val="22"/>
                <w:lang w:val="en-GB"/>
              </w:rPr>
              <w:t>Provide hand-held magnifying lenses that can be borrowed from the front desk</w:t>
            </w:r>
          </w:p>
          <w:p w14:paraId="1D5A267A" w14:textId="5C9BA78B" w:rsidR="00EA12B8" w:rsidRPr="00232AE3" w:rsidRDefault="00EA12B8">
            <w:pPr>
              <w:pStyle w:val="ListParagraph"/>
              <w:numPr>
                <w:ilvl w:val="0"/>
                <w:numId w:val="36"/>
              </w:numPr>
              <w:rPr>
                <w:sz w:val="20"/>
                <w:szCs w:val="22"/>
                <w:lang w:val="en-GB"/>
              </w:rPr>
            </w:pPr>
            <w:r w:rsidRPr="00232AE3">
              <w:rPr>
                <w:sz w:val="20"/>
                <w:szCs w:val="22"/>
                <w:lang w:val="en-GB"/>
              </w:rPr>
              <w:t>Consider introducing, displaying and interpreting different disabilities in the content of the exhibits, showcasing human diversity</w:t>
            </w:r>
          </w:p>
        </w:tc>
      </w:tr>
    </w:tbl>
    <w:p w14:paraId="23BC8063" w14:textId="77777777" w:rsidR="00EA12B8" w:rsidRPr="00232AE3" w:rsidRDefault="00EA12B8">
      <w:pPr>
        <w:jc w:val="left"/>
        <w:rPr>
          <w:lang w:val="en-GB"/>
        </w:rPr>
      </w:pPr>
    </w:p>
    <w:tbl>
      <w:tblPr>
        <w:tblStyle w:val="TableGrid"/>
        <w:tblW w:w="10472" w:type="dxa"/>
        <w:tblInd w:w="-856" w:type="dxa"/>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single" w:sz="18" w:space="0" w:color="1F4E79" w:themeColor="accent5" w:themeShade="80"/>
          <w:insideV w:val="single" w:sz="18" w:space="0" w:color="1F4E79" w:themeColor="accent5" w:themeShade="80"/>
        </w:tblBorders>
        <w:tblLook w:val="04A0" w:firstRow="1" w:lastRow="0" w:firstColumn="1" w:lastColumn="0" w:noHBand="0" w:noVBand="1"/>
      </w:tblPr>
      <w:tblGrid>
        <w:gridCol w:w="1967"/>
        <w:gridCol w:w="3119"/>
        <w:gridCol w:w="5386"/>
      </w:tblGrid>
      <w:tr w:rsidR="00EA12B8" w:rsidRPr="00232AE3" w14:paraId="469957E5" w14:textId="77777777" w:rsidTr="0003120B">
        <w:tc>
          <w:tcPr>
            <w:tcW w:w="5086" w:type="dxa"/>
            <w:gridSpan w:val="2"/>
            <w:shd w:val="clear" w:color="auto" w:fill="1F4E79" w:themeFill="accent5" w:themeFillShade="80"/>
          </w:tcPr>
          <w:p w14:paraId="4D2E1D07" w14:textId="77777777" w:rsidR="00EA12B8" w:rsidRPr="00232AE3" w:rsidRDefault="00EA12B8" w:rsidP="00FD459A">
            <w:pPr>
              <w:jc w:val="center"/>
              <w:rPr>
                <w:b/>
                <w:bCs/>
                <w:color w:val="FFFFFF" w:themeColor="background1"/>
                <w:lang w:val="en-GB"/>
              </w:rPr>
            </w:pPr>
            <w:r w:rsidRPr="00232AE3">
              <w:rPr>
                <w:b/>
                <w:bCs/>
                <w:color w:val="FFFFFF" w:themeColor="background1"/>
                <w:lang w:val="en-GB"/>
              </w:rPr>
              <w:t>AREAS</w:t>
            </w:r>
          </w:p>
        </w:tc>
        <w:tc>
          <w:tcPr>
            <w:tcW w:w="5386" w:type="dxa"/>
            <w:shd w:val="clear" w:color="auto" w:fill="1F4E79" w:themeFill="accent5" w:themeFillShade="80"/>
          </w:tcPr>
          <w:p w14:paraId="7D1C6D48" w14:textId="77777777" w:rsidR="00EA12B8" w:rsidRPr="00232AE3" w:rsidRDefault="00EA12B8" w:rsidP="00FD459A">
            <w:pPr>
              <w:jc w:val="center"/>
              <w:rPr>
                <w:b/>
                <w:bCs/>
                <w:color w:val="FFFFFF" w:themeColor="background1"/>
                <w:lang w:val="en-GB"/>
              </w:rPr>
            </w:pPr>
            <w:r w:rsidRPr="00232AE3">
              <w:rPr>
                <w:b/>
                <w:bCs/>
                <w:color w:val="FFFFFF" w:themeColor="background1"/>
                <w:lang w:val="en-GB"/>
              </w:rPr>
              <w:t>ACTIONS</w:t>
            </w:r>
          </w:p>
        </w:tc>
      </w:tr>
      <w:tr w:rsidR="00EA12B8" w:rsidRPr="00232AE3" w14:paraId="0784C6A9" w14:textId="77777777" w:rsidTr="0003120B">
        <w:tc>
          <w:tcPr>
            <w:tcW w:w="1967" w:type="dxa"/>
            <w:shd w:val="clear" w:color="auto" w:fill="1F4E79" w:themeFill="accent5" w:themeFillShade="80"/>
            <w:vAlign w:val="center"/>
          </w:tcPr>
          <w:p w14:paraId="1866EB35" w14:textId="77777777" w:rsidR="00EA12B8" w:rsidRPr="00232AE3" w:rsidRDefault="00EA12B8" w:rsidP="00FD459A">
            <w:pPr>
              <w:jc w:val="center"/>
              <w:rPr>
                <w:b/>
                <w:bCs/>
                <w:color w:val="FFFFFF" w:themeColor="background1"/>
                <w:lang w:val="en-GB"/>
              </w:rPr>
            </w:pPr>
            <w:r w:rsidRPr="00232AE3">
              <w:rPr>
                <w:b/>
                <w:bCs/>
                <w:color w:val="FFFFFF" w:themeColor="background1"/>
                <w:lang w:val="en-GB"/>
              </w:rPr>
              <w:t>VII</w:t>
            </w:r>
          </w:p>
          <w:p w14:paraId="0832F295" w14:textId="421AC791" w:rsidR="00EA12B8" w:rsidRPr="00232AE3" w:rsidRDefault="00EA12B8" w:rsidP="00FD459A">
            <w:pPr>
              <w:jc w:val="center"/>
              <w:rPr>
                <w:b/>
                <w:bCs/>
                <w:color w:val="FFFFFF" w:themeColor="background1"/>
                <w:lang w:val="en-GB"/>
              </w:rPr>
            </w:pPr>
            <w:r w:rsidRPr="00232AE3">
              <w:rPr>
                <w:b/>
                <w:bCs/>
                <w:color w:val="FFFFFF" w:themeColor="background1"/>
                <w:lang w:val="en-GB"/>
              </w:rPr>
              <w:t>CULTURAL EVENTS AND STAGING ENVIRONMENTS</w:t>
            </w:r>
          </w:p>
        </w:tc>
        <w:tc>
          <w:tcPr>
            <w:tcW w:w="3119" w:type="dxa"/>
            <w:vAlign w:val="center"/>
          </w:tcPr>
          <w:p w14:paraId="2590F128" w14:textId="7DE2789A" w:rsidR="00EA12B8" w:rsidRPr="00232AE3" w:rsidRDefault="00EA12B8" w:rsidP="00FD459A">
            <w:pPr>
              <w:jc w:val="left"/>
              <w:rPr>
                <w:sz w:val="20"/>
                <w:szCs w:val="22"/>
                <w:lang w:val="en-GB"/>
              </w:rPr>
            </w:pPr>
            <w:r w:rsidRPr="00232AE3">
              <w:rPr>
                <w:sz w:val="20"/>
                <w:szCs w:val="22"/>
                <w:lang w:val="en-GB"/>
              </w:rPr>
              <w:t>Concerts, theatre, opera, dance performances, cinema and a wide range of cultural events can also be made accessible; The challenge is how to enhance accessibility of the physical environments (tangible aspects) and the specific programme content (intangible aspects).</w:t>
            </w:r>
          </w:p>
        </w:tc>
        <w:tc>
          <w:tcPr>
            <w:tcW w:w="5386" w:type="dxa"/>
          </w:tcPr>
          <w:p w14:paraId="78E59A0C" w14:textId="156DD358" w:rsidR="00EA12B8" w:rsidRPr="00232AE3" w:rsidRDefault="00EA12B8">
            <w:pPr>
              <w:pStyle w:val="ListParagraph"/>
              <w:numPr>
                <w:ilvl w:val="0"/>
                <w:numId w:val="36"/>
              </w:numPr>
              <w:rPr>
                <w:sz w:val="20"/>
                <w:szCs w:val="22"/>
                <w:lang w:val="en-GB"/>
              </w:rPr>
            </w:pPr>
            <w:r w:rsidRPr="00232AE3">
              <w:rPr>
                <w:sz w:val="20"/>
                <w:szCs w:val="22"/>
                <w:lang w:val="en-GB"/>
              </w:rPr>
              <w:t xml:space="preserve">Extend services of the traditional accessible ticket line to alternative channels for </w:t>
            </w:r>
            <w:r w:rsidR="00B90DA8">
              <w:rPr>
                <w:sz w:val="20"/>
                <w:szCs w:val="22"/>
                <w:lang w:val="en-GB"/>
              </w:rPr>
              <w:t>those</w:t>
            </w:r>
            <w:r w:rsidRPr="00232AE3">
              <w:rPr>
                <w:sz w:val="20"/>
                <w:szCs w:val="22"/>
                <w:lang w:val="en-GB"/>
              </w:rPr>
              <w:t xml:space="preserve"> with difficulties using phone</w:t>
            </w:r>
          </w:p>
          <w:p w14:paraId="0A1DE2CF" w14:textId="77777777" w:rsidR="00EA12B8" w:rsidRPr="00232AE3" w:rsidRDefault="00EA12B8">
            <w:pPr>
              <w:pStyle w:val="ListParagraph"/>
              <w:numPr>
                <w:ilvl w:val="0"/>
                <w:numId w:val="36"/>
              </w:numPr>
              <w:rPr>
                <w:sz w:val="20"/>
                <w:szCs w:val="22"/>
                <w:lang w:val="en-GB"/>
              </w:rPr>
            </w:pPr>
            <w:r w:rsidRPr="00232AE3">
              <w:rPr>
                <w:sz w:val="20"/>
                <w:szCs w:val="22"/>
                <w:lang w:val="en-GB"/>
              </w:rPr>
              <w:t>Achieve “ticketing equality” so customers with any disability can purchase tickets online in an autonomous and expedient manner and indicate their requirements</w:t>
            </w:r>
          </w:p>
          <w:p w14:paraId="09521175" w14:textId="77777777" w:rsidR="00EA12B8" w:rsidRPr="00232AE3" w:rsidRDefault="00EA12B8">
            <w:pPr>
              <w:pStyle w:val="ListParagraph"/>
              <w:numPr>
                <w:ilvl w:val="0"/>
                <w:numId w:val="36"/>
              </w:numPr>
              <w:rPr>
                <w:sz w:val="20"/>
                <w:szCs w:val="22"/>
                <w:lang w:val="en-GB"/>
              </w:rPr>
            </w:pPr>
            <w:r w:rsidRPr="00232AE3">
              <w:rPr>
                <w:sz w:val="20"/>
                <w:szCs w:val="22"/>
                <w:lang w:val="en-GB"/>
              </w:rPr>
              <w:t>Consider staging performances adjusted to audiences with a wider autism spectrum and intellectual disabilities</w:t>
            </w:r>
          </w:p>
          <w:p w14:paraId="42530F75" w14:textId="3B31DCAA" w:rsidR="00EA12B8" w:rsidRPr="00232AE3" w:rsidRDefault="00EA12B8">
            <w:pPr>
              <w:pStyle w:val="ListParagraph"/>
              <w:numPr>
                <w:ilvl w:val="0"/>
                <w:numId w:val="36"/>
              </w:numPr>
              <w:rPr>
                <w:sz w:val="20"/>
                <w:szCs w:val="22"/>
                <w:lang w:val="en-GB"/>
              </w:rPr>
            </w:pPr>
            <w:r w:rsidRPr="00232AE3">
              <w:rPr>
                <w:sz w:val="20"/>
                <w:szCs w:val="22"/>
                <w:lang w:val="en-GB"/>
              </w:rPr>
              <w:t>Work with the civil society organizations and cultural sector to reflect disabilities and human diversity in the cultural content development</w:t>
            </w:r>
          </w:p>
        </w:tc>
      </w:tr>
    </w:tbl>
    <w:p w14:paraId="471141E6" w14:textId="77777777" w:rsidR="00EA12B8" w:rsidRPr="00232AE3" w:rsidRDefault="00EA12B8">
      <w:pPr>
        <w:jc w:val="left"/>
        <w:rPr>
          <w:lang w:val="en-GB"/>
        </w:rPr>
      </w:pPr>
    </w:p>
    <w:tbl>
      <w:tblPr>
        <w:tblStyle w:val="TableGrid"/>
        <w:tblW w:w="10472" w:type="dxa"/>
        <w:tblInd w:w="-856" w:type="dxa"/>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single" w:sz="18" w:space="0" w:color="1F4E79" w:themeColor="accent5" w:themeShade="80"/>
          <w:insideV w:val="single" w:sz="18" w:space="0" w:color="1F4E79" w:themeColor="accent5" w:themeShade="80"/>
        </w:tblBorders>
        <w:tblLook w:val="04A0" w:firstRow="1" w:lastRow="0" w:firstColumn="1" w:lastColumn="0" w:noHBand="0" w:noVBand="1"/>
      </w:tblPr>
      <w:tblGrid>
        <w:gridCol w:w="1967"/>
        <w:gridCol w:w="3119"/>
        <w:gridCol w:w="5386"/>
      </w:tblGrid>
      <w:tr w:rsidR="00EA12B8" w:rsidRPr="00232AE3" w14:paraId="79990B7B" w14:textId="77777777" w:rsidTr="0003120B">
        <w:tc>
          <w:tcPr>
            <w:tcW w:w="5086" w:type="dxa"/>
            <w:gridSpan w:val="2"/>
            <w:shd w:val="clear" w:color="auto" w:fill="1F4E79" w:themeFill="accent5" w:themeFillShade="80"/>
          </w:tcPr>
          <w:p w14:paraId="6A52DC3B" w14:textId="77777777" w:rsidR="00EA12B8" w:rsidRPr="00232AE3" w:rsidRDefault="00EA12B8" w:rsidP="00FD459A">
            <w:pPr>
              <w:jc w:val="center"/>
              <w:rPr>
                <w:b/>
                <w:bCs/>
                <w:color w:val="FFFFFF" w:themeColor="background1"/>
                <w:lang w:val="en-GB"/>
              </w:rPr>
            </w:pPr>
            <w:r w:rsidRPr="00232AE3">
              <w:rPr>
                <w:b/>
                <w:bCs/>
                <w:color w:val="FFFFFF" w:themeColor="background1"/>
                <w:lang w:val="en-GB"/>
              </w:rPr>
              <w:t>AREAS</w:t>
            </w:r>
          </w:p>
        </w:tc>
        <w:tc>
          <w:tcPr>
            <w:tcW w:w="5386" w:type="dxa"/>
            <w:shd w:val="clear" w:color="auto" w:fill="1F4E79" w:themeFill="accent5" w:themeFillShade="80"/>
          </w:tcPr>
          <w:p w14:paraId="07D7B720" w14:textId="77777777" w:rsidR="00EA12B8" w:rsidRPr="00232AE3" w:rsidRDefault="00EA12B8" w:rsidP="00FD459A">
            <w:pPr>
              <w:jc w:val="center"/>
              <w:rPr>
                <w:b/>
                <w:bCs/>
                <w:color w:val="FFFFFF" w:themeColor="background1"/>
                <w:lang w:val="en-GB"/>
              </w:rPr>
            </w:pPr>
            <w:r w:rsidRPr="00232AE3">
              <w:rPr>
                <w:b/>
                <w:bCs/>
                <w:color w:val="FFFFFF" w:themeColor="background1"/>
                <w:lang w:val="en-GB"/>
              </w:rPr>
              <w:t>ACTIONS</w:t>
            </w:r>
          </w:p>
        </w:tc>
      </w:tr>
      <w:tr w:rsidR="0003120B" w:rsidRPr="00232AE3" w14:paraId="66100316" w14:textId="77777777" w:rsidTr="0003120B">
        <w:tc>
          <w:tcPr>
            <w:tcW w:w="1967" w:type="dxa"/>
            <w:shd w:val="clear" w:color="auto" w:fill="1F4E79" w:themeFill="accent5" w:themeFillShade="80"/>
            <w:vAlign w:val="center"/>
          </w:tcPr>
          <w:p w14:paraId="584679D1" w14:textId="77777777" w:rsidR="00EA12B8" w:rsidRPr="00232AE3" w:rsidRDefault="00EA12B8" w:rsidP="00FD459A">
            <w:pPr>
              <w:jc w:val="center"/>
              <w:rPr>
                <w:b/>
                <w:bCs/>
                <w:color w:val="FFFFFF" w:themeColor="background1"/>
                <w:lang w:val="en-GB"/>
              </w:rPr>
            </w:pPr>
            <w:r w:rsidRPr="00232AE3">
              <w:rPr>
                <w:b/>
                <w:bCs/>
                <w:color w:val="FFFFFF" w:themeColor="background1"/>
                <w:lang w:val="en-GB"/>
              </w:rPr>
              <w:t>VIII</w:t>
            </w:r>
          </w:p>
          <w:p w14:paraId="4ACC1412" w14:textId="6932ADE8" w:rsidR="00EA12B8" w:rsidRPr="00232AE3" w:rsidRDefault="00EA12B8" w:rsidP="00FD459A">
            <w:pPr>
              <w:jc w:val="center"/>
              <w:rPr>
                <w:b/>
                <w:bCs/>
                <w:color w:val="FFFFFF" w:themeColor="background1"/>
                <w:lang w:val="en-GB"/>
              </w:rPr>
            </w:pPr>
            <w:r w:rsidRPr="00232AE3">
              <w:rPr>
                <w:b/>
                <w:bCs/>
                <w:color w:val="FFFFFF" w:themeColor="background1"/>
                <w:lang w:val="en-GB"/>
              </w:rPr>
              <w:t>DESIGNING CULTURAL TOURISM EXPERIENCES</w:t>
            </w:r>
          </w:p>
        </w:tc>
        <w:tc>
          <w:tcPr>
            <w:tcW w:w="3119" w:type="dxa"/>
            <w:vAlign w:val="center"/>
          </w:tcPr>
          <w:p w14:paraId="122ADCF8" w14:textId="2C57E1BD" w:rsidR="00EA12B8" w:rsidRPr="00232AE3" w:rsidRDefault="00EA12B8" w:rsidP="00FD459A">
            <w:pPr>
              <w:jc w:val="left"/>
              <w:rPr>
                <w:sz w:val="20"/>
                <w:szCs w:val="22"/>
                <w:lang w:val="en-GB"/>
              </w:rPr>
            </w:pPr>
            <w:r w:rsidRPr="00232AE3">
              <w:rPr>
                <w:sz w:val="20"/>
                <w:szCs w:val="22"/>
                <w:lang w:val="en-GB"/>
              </w:rPr>
              <w:t>Provision of high quality, authentic, engaging and inclusive cultural tourism experiences for all, while observing the Universal Design principles; Partnering with cultural tourism specialists, guides and agencies to familiarize them with new accessible experiences.</w:t>
            </w:r>
          </w:p>
        </w:tc>
        <w:tc>
          <w:tcPr>
            <w:tcW w:w="5386" w:type="dxa"/>
          </w:tcPr>
          <w:p w14:paraId="1689EB3F" w14:textId="77777777" w:rsidR="0003120B" w:rsidRPr="00232AE3" w:rsidRDefault="00EA12B8">
            <w:pPr>
              <w:pStyle w:val="ListParagraph"/>
              <w:numPr>
                <w:ilvl w:val="0"/>
                <w:numId w:val="36"/>
              </w:numPr>
              <w:rPr>
                <w:sz w:val="20"/>
                <w:szCs w:val="22"/>
                <w:lang w:val="en-GB"/>
              </w:rPr>
            </w:pPr>
            <w:r w:rsidRPr="00232AE3">
              <w:rPr>
                <w:sz w:val="20"/>
                <w:szCs w:val="22"/>
                <w:lang w:val="en-GB"/>
              </w:rPr>
              <w:t>Cater to different access requirements and harness peoples’ capacities to enjoy cultural heritage instead of focusing on people’s disabilities</w:t>
            </w:r>
          </w:p>
          <w:p w14:paraId="2CEABF1A" w14:textId="77777777" w:rsidR="0003120B" w:rsidRPr="00232AE3" w:rsidRDefault="00EA12B8">
            <w:pPr>
              <w:pStyle w:val="ListParagraph"/>
              <w:numPr>
                <w:ilvl w:val="0"/>
                <w:numId w:val="36"/>
              </w:numPr>
              <w:rPr>
                <w:sz w:val="20"/>
                <w:szCs w:val="22"/>
                <w:lang w:val="en-GB"/>
              </w:rPr>
            </w:pPr>
            <w:r w:rsidRPr="00232AE3">
              <w:rPr>
                <w:sz w:val="20"/>
                <w:szCs w:val="22"/>
                <w:lang w:val="en-GB"/>
              </w:rPr>
              <w:t>Create accessible cultural heritage experiences in collaboration with end-users, site managers, cultural curators, guides and destination management organizations</w:t>
            </w:r>
          </w:p>
          <w:p w14:paraId="77EA7227" w14:textId="77777777" w:rsidR="0003120B" w:rsidRPr="00232AE3" w:rsidRDefault="00EA12B8">
            <w:pPr>
              <w:pStyle w:val="ListParagraph"/>
              <w:numPr>
                <w:ilvl w:val="0"/>
                <w:numId w:val="36"/>
              </w:numPr>
              <w:rPr>
                <w:sz w:val="20"/>
                <w:szCs w:val="22"/>
                <w:lang w:val="en-GB"/>
              </w:rPr>
            </w:pPr>
            <w:r w:rsidRPr="00232AE3">
              <w:rPr>
                <w:sz w:val="20"/>
                <w:szCs w:val="22"/>
                <w:lang w:val="en-GB"/>
              </w:rPr>
              <w:t>Engage end-users with disabilities in a mutual learning exercise with guides, to create more accessible experiences for tour groups and individuals</w:t>
            </w:r>
          </w:p>
          <w:p w14:paraId="5B992A18" w14:textId="77777777" w:rsidR="0003120B" w:rsidRPr="00232AE3" w:rsidRDefault="00EA12B8">
            <w:pPr>
              <w:pStyle w:val="ListParagraph"/>
              <w:numPr>
                <w:ilvl w:val="0"/>
                <w:numId w:val="36"/>
              </w:numPr>
              <w:rPr>
                <w:sz w:val="20"/>
                <w:szCs w:val="22"/>
                <w:lang w:val="en-GB"/>
              </w:rPr>
            </w:pPr>
            <w:r w:rsidRPr="00232AE3">
              <w:rPr>
                <w:sz w:val="20"/>
                <w:szCs w:val="22"/>
                <w:lang w:val="en-GB"/>
              </w:rPr>
              <w:t>Accommodate companions or family members of your audience with disabilities</w:t>
            </w:r>
          </w:p>
          <w:p w14:paraId="0FEB69C4" w14:textId="77777777" w:rsidR="0003120B" w:rsidRPr="00232AE3" w:rsidRDefault="00EA12B8">
            <w:pPr>
              <w:pStyle w:val="ListParagraph"/>
              <w:numPr>
                <w:ilvl w:val="0"/>
                <w:numId w:val="36"/>
              </w:numPr>
              <w:rPr>
                <w:sz w:val="20"/>
                <w:szCs w:val="22"/>
                <w:lang w:val="en-GB"/>
              </w:rPr>
            </w:pPr>
            <w:r w:rsidRPr="00232AE3">
              <w:rPr>
                <w:sz w:val="20"/>
                <w:szCs w:val="22"/>
                <w:lang w:val="en-GB"/>
              </w:rPr>
              <w:t>Engage consultants with disabilities to test and feedback on accessibility of di</w:t>
            </w:r>
            <w:r w:rsidR="0003120B" w:rsidRPr="00232AE3">
              <w:rPr>
                <w:sz w:val="20"/>
                <w:szCs w:val="22"/>
                <w:lang w:val="en-GB"/>
              </w:rPr>
              <w:t>ff</w:t>
            </w:r>
            <w:r w:rsidRPr="00232AE3">
              <w:rPr>
                <w:sz w:val="20"/>
                <w:szCs w:val="22"/>
                <w:lang w:val="en-GB"/>
              </w:rPr>
              <w:t>erent environments, facilities, communication, interpretation and support services</w:t>
            </w:r>
          </w:p>
          <w:p w14:paraId="5D4CCAE1" w14:textId="2712E6D2" w:rsidR="0003120B" w:rsidRPr="00232AE3" w:rsidRDefault="00EA12B8">
            <w:pPr>
              <w:pStyle w:val="ListParagraph"/>
              <w:numPr>
                <w:ilvl w:val="0"/>
                <w:numId w:val="36"/>
              </w:numPr>
              <w:rPr>
                <w:sz w:val="20"/>
                <w:szCs w:val="22"/>
                <w:lang w:val="en-GB"/>
              </w:rPr>
            </w:pPr>
            <w:r w:rsidRPr="00232AE3">
              <w:rPr>
                <w:sz w:val="20"/>
                <w:szCs w:val="22"/>
                <w:lang w:val="en-GB"/>
              </w:rPr>
              <w:t>Encourage innovation in design, presentation and interpretation of cultural heritage sites to re</w:t>
            </w:r>
            <w:r w:rsidR="0003120B" w:rsidRPr="00232AE3">
              <w:rPr>
                <w:sz w:val="20"/>
                <w:szCs w:val="22"/>
                <w:lang w:val="en-GB"/>
              </w:rPr>
              <w:t>fl</w:t>
            </w:r>
            <w:r w:rsidRPr="00232AE3">
              <w:rPr>
                <w:sz w:val="20"/>
                <w:szCs w:val="22"/>
                <w:lang w:val="en-GB"/>
              </w:rPr>
              <w:t>ect up-to-date accessibility trends and solutions</w:t>
            </w:r>
          </w:p>
        </w:tc>
      </w:tr>
    </w:tbl>
    <w:p w14:paraId="012C6727" w14:textId="77777777" w:rsidR="0003120B" w:rsidRPr="00232AE3" w:rsidRDefault="0003120B">
      <w:pPr>
        <w:jc w:val="left"/>
        <w:rPr>
          <w:lang w:val="en-GB"/>
        </w:rPr>
      </w:pPr>
    </w:p>
    <w:tbl>
      <w:tblPr>
        <w:tblStyle w:val="TableGrid"/>
        <w:tblW w:w="10472" w:type="dxa"/>
        <w:tblInd w:w="-856" w:type="dxa"/>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single" w:sz="18" w:space="0" w:color="1F4E79" w:themeColor="accent5" w:themeShade="80"/>
          <w:insideV w:val="single" w:sz="18" w:space="0" w:color="1F4E79" w:themeColor="accent5" w:themeShade="80"/>
        </w:tblBorders>
        <w:tblLook w:val="04A0" w:firstRow="1" w:lastRow="0" w:firstColumn="1" w:lastColumn="0" w:noHBand="0" w:noVBand="1"/>
      </w:tblPr>
      <w:tblGrid>
        <w:gridCol w:w="1967"/>
        <w:gridCol w:w="3119"/>
        <w:gridCol w:w="5386"/>
      </w:tblGrid>
      <w:tr w:rsidR="0003120B" w:rsidRPr="00232AE3" w14:paraId="22E90E54" w14:textId="77777777" w:rsidTr="0003120B">
        <w:tc>
          <w:tcPr>
            <w:tcW w:w="5086" w:type="dxa"/>
            <w:gridSpan w:val="2"/>
            <w:shd w:val="clear" w:color="auto" w:fill="1F4E79" w:themeFill="accent5" w:themeFillShade="80"/>
          </w:tcPr>
          <w:p w14:paraId="216CADBE" w14:textId="77777777" w:rsidR="0003120B" w:rsidRPr="00232AE3" w:rsidRDefault="0003120B" w:rsidP="00FD459A">
            <w:pPr>
              <w:jc w:val="center"/>
              <w:rPr>
                <w:b/>
                <w:bCs/>
                <w:color w:val="FFFFFF" w:themeColor="background1"/>
                <w:lang w:val="en-GB"/>
              </w:rPr>
            </w:pPr>
            <w:r w:rsidRPr="00232AE3">
              <w:rPr>
                <w:b/>
                <w:bCs/>
                <w:color w:val="FFFFFF" w:themeColor="background1"/>
                <w:lang w:val="en-GB"/>
              </w:rPr>
              <w:t>AREAS</w:t>
            </w:r>
          </w:p>
        </w:tc>
        <w:tc>
          <w:tcPr>
            <w:tcW w:w="5386" w:type="dxa"/>
            <w:shd w:val="clear" w:color="auto" w:fill="1F4E79" w:themeFill="accent5" w:themeFillShade="80"/>
          </w:tcPr>
          <w:p w14:paraId="61520725" w14:textId="77777777" w:rsidR="0003120B" w:rsidRPr="00232AE3" w:rsidRDefault="0003120B" w:rsidP="00FD459A">
            <w:pPr>
              <w:jc w:val="center"/>
              <w:rPr>
                <w:b/>
                <w:bCs/>
                <w:color w:val="FFFFFF" w:themeColor="background1"/>
                <w:lang w:val="en-GB"/>
              </w:rPr>
            </w:pPr>
            <w:r w:rsidRPr="00232AE3">
              <w:rPr>
                <w:b/>
                <w:bCs/>
                <w:color w:val="FFFFFF" w:themeColor="background1"/>
                <w:lang w:val="en-GB"/>
              </w:rPr>
              <w:t>ACTIONS</w:t>
            </w:r>
          </w:p>
        </w:tc>
      </w:tr>
      <w:tr w:rsidR="0003120B" w:rsidRPr="00232AE3" w14:paraId="57D296A2" w14:textId="77777777" w:rsidTr="0003120B">
        <w:tc>
          <w:tcPr>
            <w:tcW w:w="1967" w:type="dxa"/>
            <w:shd w:val="clear" w:color="auto" w:fill="1F4E79" w:themeFill="accent5" w:themeFillShade="80"/>
            <w:vAlign w:val="center"/>
          </w:tcPr>
          <w:p w14:paraId="03CEEE2E" w14:textId="77777777" w:rsidR="0003120B" w:rsidRPr="00232AE3" w:rsidRDefault="0003120B" w:rsidP="00FD459A">
            <w:pPr>
              <w:jc w:val="center"/>
              <w:rPr>
                <w:b/>
                <w:bCs/>
                <w:color w:val="FFFFFF" w:themeColor="background1"/>
                <w:lang w:val="en-GB"/>
              </w:rPr>
            </w:pPr>
            <w:r w:rsidRPr="00232AE3">
              <w:rPr>
                <w:b/>
                <w:bCs/>
                <w:color w:val="FFFFFF" w:themeColor="background1"/>
                <w:lang w:val="en-GB"/>
              </w:rPr>
              <w:t>IX</w:t>
            </w:r>
          </w:p>
          <w:p w14:paraId="22223B90" w14:textId="06624A74" w:rsidR="0003120B" w:rsidRPr="00232AE3" w:rsidRDefault="0003120B" w:rsidP="00FD459A">
            <w:pPr>
              <w:jc w:val="center"/>
              <w:rPr>
                <w:b/>
                <w:bCs/>
                <w:color w:val="FFFFFF" w:themeColor="background1"/>
                <w:lang w:val="en-GB"/>
              </w:rPr>
            </w:pPr>
            <w:r w:rsidRPr="00232AE3">
              <w:rPr>
                <w:b/>
                <w:bCs/>
                <w:color w:val="FFFFFF" w:themeColor="background1"/>
                <w:lang w:val="en-GB"/>
              </w:rPr>
              <w:t>INFORMATION, COMMUNICATION AND INTERPRETATION</w:t>
            </w:r>
          </w:p>
        </w:tc>
        <w:tc>
          <w:tcPr>
            <w:tcW w:w="3119" w:type="dxa"/>
            <w:vAlign w:val="center"/>
          </w:tcPr>
          <w:p w14:paraId="1653CE52" w14:textId="15989DD4" w:rsidR="0003120B" w:rsidRPr="00232AE3" w:rsidRDefault="0003120B" w:rsidP="00FD459A">
            <w:pPr>
              <w:jc w:val="left"/>
              <w:rPr>
                <w:sz w:val="20"/>
                <w:szCs w:val="22"/>
                <w:lang w:val="en-GB"/>
              </w:rPr>
            </w:pPr>
            <w:r w:rsidRPr="00232AE3">
              <w:rPr>
                <w:sz w:val="20"/>
                <w:szCs w:val="22"/>
                <w:lang w:val="en-GB"/>
              </w:rPr>
              <w:t>Development of channels and media platforms providing information about the accessibility features, target audiences and the content; Designing an innovative interpretative content in collaboration with end-users, other cultural institutions and professionals.</w:t>
            </w:r>
          </w:p>
        </w:tc>
        <w:tc>
          <w:tcPr>
            <w:tcW w:w="5386" w:type="dxa"/>
          </w:tcPr>
          <w:p w14:paraId="4AA5EE91" w14:textId="77777777" w:rsidR="0003120B" w:rsidRPr="00232AE3" w:rsidRDefault="0003120B">
            <w:pPr>
              <w:pStyle w:val="ListParagraph"/>
              <w:numPr>
                <w:ilvl w:val="0"/>
                <w:numId w:val="36"/>
              </w:numPr>
              <w:rPr>
                <w:sz w:val="20"/>
                <w:szCs w:val="22"/>
                <w:lang w:val="en-GB"/>
              </w:rPr>
            </w:pPr>
            <w:r w:rsidRPr="00232AE3">
              <w:rPr>
                <w:sz w:val="20"/>
                <w:szCs w:val="22"/>
                <w:lang w:val="en-GB"/>
              </w:rPr>
              <w:t>Ensure updated, reliable and accurate visitor information on all platforms</w:t>
            </w:r>
          </w:p>
          <w:p w14:paraId="22B3B821" w14:textId="77777777" w:rsidR="0003120B" w:rsidRPr="00232AE3" w:rsidRDefault="0003120B">
            <w:pPr>
              <w:pStyle w:val="ListParagraph"/>
              <w:numPr>
                <w:ilvl w:val="0"/>
                <w:numId w:val="36"/>
              </w:numPr>
              <w:rPr>
                <w:sz w:val="20"/>
                <w:szCs w:val="22"/>
                <w:lang w:val="en-GB"/>
              </w:rPr>
            </w:pPr>
            <w:r w:rsidRPr="00232AE3">
              <w:rPr>
                <w:sz w:val="20"/>
                <w:szCs w:val="22"/>
                <w:lang w:val="en-GB"/>
              </w:rPr>
              <w:t>Offer information on accessible services in accessible formats, using plain language</w:t>
            </w:r>
          </w:p>
          <w:p w14:paraId="19CBE5A1" w14:textId="77777777" w:rsidR="0003120B" w:rsidRPr="00232AE3" w:rsidRDefault="0003120B">
            <w:pPr>
              <w:pStyle w:val="ListParagraph"/>
              <w:numPr>
                <w:ilvl w:val="0"/>
                <w:numId w:val="36"/>
              </w:numPr>
              <w:rPr>
                <w:sz w:val="20"/>
                <w:szCs w:val="22"/>
                <w:lang w:val="en-GB"/>
              </w:rPr>
            </w:pPr>
            <w:r w:rsidRPr="00232AE3">
              <w:rPr>
                <w:sz w:val="20"/>
                <w:szCs w:val="22"/>
                <w:lang w:val="en-GB"/>
              </w:rPr>
              <w:t>Communicate key visitor services information to front-desk employees</w:t>
            </w:r>
          </w:p>
          <w:p w14:paraId="5F7AD151" w14:textId="77777777" w:rsidR="0003120B" w:rsidRPr="00232AE3" w:rsidRDefault="0003120B">
            <w:pPr>
              <w:pStyle w:val="ListParagraph"/>
              <w:numPr>
                <w:ilvl w:val="0"/>
                <w:numId w:val="36"/>
              </w:numPr>
              <w:rPr>
                <w:sz w:val="20"/>
                <w:szCs w:val="22"/>
                <w:lang w:val="en-GB"/>
              </w:rPr>
            </w:pPr>
            <w:r w:rsidRPr="00232AE3">
              <w:rPr>
                <w:sz w:val="20"/>
                <w:szCs w:val="22"/>
                <w:lang w:val="en-GB"/>
              </w:rPr>
              <w:t>Work with guides and technical experts to incorporate accessibility criteria into presentation, interpretation and digital media</w:t>
            </w:r>
          </w:p>
          <w:p w14:paraId="603834D0" w14:textId="31519C6E" w:rsidR="0003120B" w:rsidRPr="00232AE3" w:rsidRDefault="0003120B">
            <w:pPr>
              <w:pStyle w:val="ListParagraph"/>
              <w:numPr>
                <w:ilvl w:val="0"/>
                <w:numId w:val="36"/>
              </w:numPr>
              <w:rPr>
                <w:sz w:val="20"/>
                <w:szCs w:val="22"/>
                <w:lang w:val="en-GB"/>
              </w:rPr>
            </w:pPr>
            <w:r w:rsidRPr="00232AE3">
              <w:rPr>
                <w:sz w:val="20"/>
                <w:szCs w:val="22"/>
                <w:lang w:val="en-GB"/>
              </w:rPr>
              <w:t>Make available a detailed accessibility statement online</w:t>
            </w:r>
          </w:p>
          <w:p w14:paraId="654D899C" w14:textId="77777777" w:rsidR="0003120B" w:rsidRPr="00232AE3" w:rsidRDefault="0003120B">
            <w:pPr>
              <w:pStyle w:val="ListParagraph"/>
              <w:numPr>
                <w:ilvl w:val="0"/>
                <w:numId w:val="36"/>
              </w:numPr>
              <w:rPr>
                <w:sz w:val="20"/>
                <w:szCs w:val="22"/>
                <w:lang w:val="en-GB"/>
              </w:rPr>
            </w:pPr>
            <w:r w:rsidRPr="00232AE3">
              <w:rPr>
                <w:sz w:val="20"/>
                <w:szCs w:val="22"/>
                <w:lang w:val="en-GB"/>
              </w:rPr>
              <w:lastRenderedPageBreak/>
              <w:t>Ensure signposting in different languages and standardized communication iconography, in accessible physical and digital formats</w:t>
            </w:r>
          </w:p>
          <w:p w14:paraId="0BFB83A9" w14:textId="77777777" w:rsidR="0003120B" w:rsidRPr="00232AE3" w:rsidRDefault="0003120B">
            <w:pPr>
              <w:pStyle w:val="ListParagraph"/>
              <w:numPr>
                <w:ilvl w:val="0"/>
                <w:numId w:val="36"/>
              </w:numPr>
              <w:rPr>
                <w:sz w:val="20"/>
                <w:szCs w:val="22"/>
                <w:lang w:val="en-GB"/>
              </w:rPr>
            </w:pPr>
            <w:r w:rsidRPr="00232AE3">
              <w:rPr>
                <w:sz w:val="20"/>
                <w:szCs w:val="22"/>
                <w:lang w:val="en-GB"/>
              </w:rPr>
              <w:t>Analyse how Braille signage, electronic versions of the programmes, large-text print, sign language, induction loops, audio descriptions, screens and subtitles, can be incorporated</w:t>
            </w:r>
          </w:p>
          <w:p w14:paraId="58BFF97A" w14:textId="3C89C29B" w:rsidR="0003120B" w:rsidRPr="00232AE3" w:rsidRDefault="0003120B">
            <w:pPr>
              <w:pStyle w:val="ListParagraph"/>
              <w:numPr>
                <w:ilvl w:val="0"/>
                <w:numId w:val="36"/>
              </w:numPr>
              <w:rPr>
                <w:sz w:val="20"/>
                <w:szCs w:val="22"/>
                <w:lang w:val="en-GB"/>
              </w:rPr>
            </w:pPr>
            <w:r w:rsidRPr="00232AE3">
              <w:rPr>
                <w:sz w:val="20"/>
                <w:szCs w:val="22"/>
                <w:lang w:val="en-GB"/>
              </w:rPr>
              <w:t>Keep adequate maintenance and visitors’ feedback on information provision, communication and interpretation channels and platforms</w:t>
            </w:r>
          </w:p>
        </w:tc>
      </w:tr>
    </w:tbl>
    <w:p w14:paraId="1B76998C" w14:textId="77777777" w:rsidR="0003120B" w:rsidRDefault="0003120B">
      <w:pPr>
        <w:jc w:val="left"/>
        <w:rPr>
          <w:lang w:val="en-GB"/>
        </w:rPr>
      </w:pPr>
    </w:p>
    <w:tbl>
      <w:tblPr>
        <w:tblStyle w:val="TableGrid"/>
        <w:tblW w:w="10472" w:type="dxa"/>
        <w:tblInd w:w="-856" w:type="dxa"/>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single" w:sz="18" w:space="0" w:color="1F4E79" w:themeColor="accent5" w:themeShade="80"/>
          <w:insideV w:val="single" w:sz="18" w:space="0" w:color="1F4E79" w:themeColor="accent5" w:themeShade="80"/>
        </w:tblBorders>
        <w:tblLook w:val="04A0" w:firstRow="1" w:lastRow="0" w:firstColumn="1" w:lastColumn="0" w:noHBand="0" w:noVBand="1"/>
      </w:tblPr>
      <w:tblGrid>
        <w:gridCol w:w="1967"/>
        <w:gridCol w:w="3119"/>
        <w:gridCol w:w="5386"/>
      </w:tblGrid>
      <w:tr w:rsidR="00135586" w:rsidRPr="00232AE3" w14:paraId="679271AC" w14:textId="77777777" w:rsidTr="00E62846">
        <w:tc>
          <w:tcPr>
            <w:tcW w:w="5086" w:type="dxa"/>
            <w:gridSpan w:val="2"/>
            <w:shd w:val="clear" w:color="auto" w:fill="1F4E79" w:themeFill="accent5" w:themeFillShade="80"/>
          </w:tcPr>
          <w:p w14:paraId="3E0102B9" w14:textId="77777777" w:rsidR="00135586" w:rsidRPr="00232AE3" w:rsidRDefault="00135586" w:rsidP="00E62846">
            <w:pPr>
              <w:jc w:val="center"/>
              <w:rPr>
                <w:b/>
                <w:bCs/>
                <w:color w:val="FFFFFF" w:themeColor="background1"/>
                <w:lang w:val="en-GB"/>
              </w:rPr>
            </w:pPr>
            <w:r w:rsidRPr="00232AE3">
              <w:rPr>
                <w:b/>
                <w:bCs/>
                <w:color w:val="FFFFFF" w:themeColor="background1"/>
                <w:lang w:val="en-GB"/>
              </w:rPr>
              <w:t>AREAS</w:t>
            </w:r>
          </w:p>
        </w:tc>
        <w:tc>
          <w:tcPr>
            <w:tcW w:w="5386" w:type="dxa"/>
            <w:shd w:val="clear" w:color="auto" w:fill="1F4E79" w:themeFill="accent5" w:themeFillShade="80"/>
          </w:tcPr>
          <w:p w14:paraId="47D23D9C" w14:textId="77777777" w:rsidR="00135586" w:rsidRPr="00232AE3" w:rsidRDefault="00135586" w:rsidP="00E62846">
            <w:pPr>
              <w:jc w:val="center"/>
              <w:rPr>
                <w:b/>
                <w:bCs/>
                <w:color w:val="FFFFFF" w:themeColor="background1"/>
                <w:lang w:val="en-GB"/>
              </w:rPr>
            </w:pPr>
            <w:r w:rsidRPr="00232AE3">
              <w:rPr>
                <w:b/>
                <w:bCs/>
                <w:color w:val="FFFFFF" w:themeColor="background1"/>
                <w:lang w:val="en-GB"/>
              </w:rPr>
              <w:t>ACTIONS</w:t>
            </w:r>
          </w:p>
        </w:tc>
      </w:tr>
      <w:tr w:rsidR="00135586" w:rsidRPr="00232AE3" w14:paraId="21A8741C" w14:textId="77777777" w:rsidTr="00E62846">
        <w:tc>
          <w:tcPr>
            <w:tcW w:w="1967" w:type="dxa"/>
            <w:shd w:val="clear" w:color="auto" w:fill="1F4E79" w:themeFill="accent5" w:themeFillShade="80"/>
            <w:vAlign w:val="center"/>
          </w:tcPr>
          <w:p w14:paraId="781FB1D1" w14:textId="77777777" w:rsidR="00135586" w:rsidRPr="00232AE3" w:rsidRDefault="00135586" w:rsidP="00E62846">
            <w:pPr>
              <w:jc w:val="center"/>
              <w:rPr>
                <w:b/>
                <w:bCs/>
                <w:color w:val="FFFFFF" w:themeColor="background1"/>
                <w:lang w:val="en-GB"/>
              </w:rPr>
            </w:pPr>
            <w:r w:rsidRPr="00232AE3">
              <w:rPr>
                <w:b/>
                <w:bCs/>
                <w:color w:val="FFFFFF" w:themeColor="background1"/>
                <w:lang w:val="en-GB"/>
              </w:rPr>
              <w:t>X</w:t>
            </w:r>
          </w:p>
          <w:p w14:paraId="72F59310" w14:textId="77777777" w:rsidR="00135586" w:rsidRPr="00232AE3" w:rsidRDefault="00135586" w:rsidP="00E62846">
            <w:pPr>
              <w:jc w:val="center"/>
              <w:rPr>
                <w:b/>
                <w:bCs/>
                <w:color w:val="FFFFFF" w:themeColor="background1"/>
                <w:lang w:val="en-GB"/>
              </w:rPr>
            </w:pPr>
            <w:r w:rsidRPr="00232AE3">
              <w:rPr>
                <w:b/>
                <w:bCs/>
                <w:color w:val="FFFFFF" w:themeColor="background1"/>
                <w:lang w:val="en-GB"/>
              </w:rPr>
              <w:t>INSTITUTIONAL POLICIES</w:t>
            </w:r>
          </w:p>
        </w:tc>
        <w:tc>
          <w:tcPr>
            <w:tcW w:w="3119" w:type="dxa"/>
            <w:vAlign w:val="center"/>
          </w:tcPr>
          <w:p w14:paraId="5217BBA1" w14:textId="77777777" w:rsidR="00135586" w:rsidRPr="00232AE3" w:rsidRDefault="00135586" w:rsidP="00E62846">
            <w:pPr>
              <w:jc w:val="left"/>
              <w:rPr>
                <w:sz w:val="20"/>
                <w:szCs w:val="22"/>
                <w:lang w:val="en-GB"/>
              </w:rPr>
            </w:pPr>
            <w:r w:rsidRPr="00232AE3">
              <w:rPr>
                <w:sz w:val="20"/>
                <w:szCs w:val="22"/>
                <w:lang w:val="en-GB"/>
              </w:rPr>
              <w:t>Creation of a corporate or institutional vision and public commitment to enable access to culture for all people; Formalizing political support for a systemic action to improve accessibility; Developing a set of actions based on agreed objectives.</w:t>
            </w:r>
          </w:p>
        </w:tc>
        <w:tc>
          <w:tcPr>
            <w:tcW w:w="5386" w:type="dxa"/>
          </w:tcPr>
          <w:p w14:paraId="73860233" w14:textId="77777777" w:rsidR="00135586" w:rsidRPr="00232AE3" w:rsidRDefault="00135586" w:rsidP="00135586">
            <w:pPr>
              <w:pStyle w:val="ListParagraph"/>
              <w:numPr>
                <w:ilvl w:val="0"/>
                <w:numId w:val="36"/>
              </w:numPr>
              <w:rPr>
                <w:sz w:val="20"/>
                <w:szCs w:val="22"/>
                <w:lang w:val="en-GB"/>
              </w:rPr>
            </w:pPr>
            <w:r w:rsidRPr="00232AE3">
              <w:rPr>
                <w:sz w:val="20"/>
                <w:szCs w:val="22"/>
                <w:lang w:val="en-GB"/>
              </w:rPr>
              <w:t>Design a policy on disability inclusion impacting both the organization and suppliers</w:t>
            </w:r>
          </w:p>
          <w:p w14:paraId="770F6240" w14:textId="77777777" w:rsidR="00135586" w:rsidRPr="00232AE3" w:rsidRDefault="00135586" w:rsidP="00135586">
            <w:pPr>
              <w:pStyle w:val="ListParagraph"/>
              <w:numPr>
                <w:ilvl w:val="0"/>
                <w:numId w:val="36"/>
              </w:numPr>
              <w:rPr>
                <w:sz w:val="20"/>
                <w:szCs w:val="22"/>
                <w:lang w:val="en-GB"/>
              </w:rPr>
            </w:pPr>
            <w:r w:rsidRPr="00232AE3">
              <w:rPr>
                <w:sz w:val="20"/>
                <w:szCs w:val="22"/>
                <w:lang w:val="en-GB"/>
              </w:rPr>
              <w:t>Elaborate an implementation plan for specific actions and forecast costs and benefits</w:t>
            </w:r>
          </w:p>
          <w:p w14:paraId="243917AE" w14:textId="77777777" w:rsidR="00135586" w:rsidRPr="00232AE3" w:rsidRDefault="00135586" w:rsidP="00135586">
            <w:pPr>
              <w:pStyle w:val="ListParagraph"/>
              <w:numPr>
                <w:ilvl w:val="0"/>
                <w:numId w:val="36"/>
              </w:numPr>
              <w:rPr>
                <w:sz w:val="20"/>
                <w:szCs w:val="22"/>
                <w:lang w:val="en-GB"/>
              </w:rPr>
            </w:pPr>
            <w:r w:rsidRPr="00232AE3">
              <w:rPr>
                <w:sz w:val="20"/>
                <w:szCs w:val="22"/>
                <w:lang w:val="en-GB"/>
              </w:rPr>
              <w:t>Allocate budget and appoint staff to implement accessibility improvements</w:t>
            </w:r>
          </w:p>
          <w:p w14:paraId="3D4E2D60" w14:textId="77777777" w:rsidR="00135586" w:rsidRPr="00232AE3" w:rsidRDefault="00135586" w:rsidP="00135586">
            <w:pPr>
              <w:pStyle w:val="ListParagraph"/>
              <w:numPr>
                <w:ilvl w:val="0"/>
                <w:numId w:val="36"/>
              </w:numPr>
              <w:rPr>
                <w:sz w:val="20"/>
                <w:szCs w:val="22"/>
                <w:lang w:val="en-GB"/>
              </w:rPr>
            </w:pPr>
            <w:r w:rsidRPr="00232AE3">
              <w:rPr>
                <w:sz w:val="20"/>
                <w:szCs w:val="22"/>
                <w:lang w:val="en-GB"/>
              </w:rPr>
              <w:t>Apply for economic and tax incentives from public administrations</w:t>
            </w:r>
          </w:p>
          <w:p w14:paraId="7B2F9A6E" w14:textId="77777777" w:rsidR="00135586" w:rsidRPr="00232AE3" w:rsidRDefault="00135586" w:rsidP="00135586">
            <w:pPr>
              <w:pStyle w:val="ListParagraph"/>
              <w:numPr>
                <w:ilvl w:val="0"/>
                <w:numId w:val="36"/>
              </w:numPr>
              <w:rPr>
                <w:sz w:val="20"/>
                <w:szCs w:val="22"/>
                <w:lang w:val="en-GB"/>
              </w:rPr>
            </w:pPr>
            <w:r w:rsidRPr="00232AE3">
              <w:rPr>
                <w:sz w:val="20"/>
                <w:szCs w:val="22"/>
                <w:lang w:val="en-GB"/>
              </w:rPr>
              <w:t>Consider discounts for visitors with disabilities/their caregivers in accordance with laws or institutional policies</w:t>
            </w:r>
          </w:p>
          <w:p w14:paraId="6C447701" w14:textId="77777777" w:rsidR="00135586" w:rsidRPr="00232AE3" w:rsidRDefault="00135586" w:rsidP="00135586">
            <w:pPr>
              <w:pStyle w:val="ListParagraph"/>
              <w:numPr>
                <w:ilvl w:val="0"/>
                <w:numId w:val="36"/>
              </w:numPr>
              <w:rPr>
                <w:sz w:val="20"/>
                <w:szCs w:val="22"/>
                <w:lang w:val="en-GB"/>
              </w:rPr>
            </w:pPr>
            <w:r w:rsidRPr="00232AE3">
              <w:rPr>
                <w:sz w:val="20"/>
                <w:szCs w:val="22"/>
                <w:lang w:val="en-GB"/>
              </w:rPr>
              <w:t>Review complaints of visitors with disabilities and implement evaluation indicators</w:t>
            </w:r>
          </w:p>
          <w:p w14:paraId="199643BF" w14:textId="77777777" w:rsidR="00135586" w:rsidRPr="00232AE3" w:rsidRDefault="00135586" w:rsidP="00135586">
            <w:pPr>
              <w:pStyle w:val="ListParagraph"/>
              <w:numPr>
                <w:ilvl w:val="0"/>
                <w:numId w:val="36"/>
              </w:numPr>
              <w:rPr>
                <w:sz w:val="20"/>
                <w:szCs w:val="22"/>
                <w:lang w:val="en-GB"/>
              </w:rPr>
            </w:pPr>
            <w:r w:rsidRPr="00232AE3">
              <w:rPr>
                <w:sz w:val="20"/>
                <w:szCs w:val="22"/>
                <w:lang w:val="en-GB"/>
              </w:rPr>
              <w:t>Incentivize off-season and mid-season affordable programmes or visits for tourists with disabilities and position the institution accordingly</w:t>
            </w:r>
          </w:p>
          <w:p w14:paraId="34B1BCE5" w14:textId="77777777" w:rsidR="00135586" w:rsidRPr="00232AE3" w:rsidRDefault="00135586" w:rsidP="00135586">
            <w:pPr>
              <w:pStyle w:val="ListParagraph"/>
              <w:numPr>
                <w:ilvl w:val="0"/>
                <w:numId w:val="36"/>
              </w:numPr>
              <w:rPr>
                <w:sz w:val="20"/>
                <w:szCs w:val="22"/>
                <w:lang w:val="en-GB"/>
              </w:rPr>
            </w:pPr>
            <w:r w:rsidRPr="00232AE3">
              <w:rPr>
                <w:sz w:val="20"/>
                <w:szCs w:val="22"/>
                <w:lang w:val="en-GB"/>
              </w:rPr>
              <w:t>Measure the rise in number and positive responses of visitors after improving accessibility at cultural heritage sites, institutions or companies</w:t>
            </w:r>
          </w:p>
        </w:tc>
      </w:tr>
    </w:tbl>
    <w:p w14:paraId="1CB3EFBE" w14:textId="77777777" w:rsidR="00135586" w:rsidRPr="00232AE3" w:rsidRDefault="00135586">
      <w:pPr>
        <w:jc w:val="left"/>
        <w:rPr>
          <w:lang w:val="en-GB"/>
        </w:rPr>
      </w:pPr>
    </w:p>
    <w:tbl>
      <w:tblPr>
        <w:tblStyle w:val="TableGrid"/>
        <w:tblW w:w="10472" w:type="dxa"/>
        <w:tblInd w:w="-856" w:type="dxa"/>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single" w:sz="18" w:space="0" w:color="1F4E79" w:themeColor="accent5" w:themeShade="80"/>
          <w:insideV w:val="single" w:sz="18" w:space="0" w:color="1F4E79" w:themeColor="accent5" w:themeShade="80"/>
        </w:tblBorders>
        <w:tblLook w:val="04A0" w:firstRow="1" w:lastRow="0" w:firstColumn="1" w:lastColumn="0" w:noHBand="0" w:noVBand="1"/>
      </w:tblPr>
      <w:tblGrid>
        <w:gridCol w:w="1967"/>
        <w:gridCol w:w="3119"/>
        <w:gridCol w:w="5386"/>
      </w:tblGrid>
      <w:tr w:rsidR="0003120B" w:rsidRPr="00232AE3" w14:paraId="2389B01C" w14:textId="77777777" w:rsidTr="0003120B">
        <w:tc>
          <w:tcPr>
            <w:tcW w:w="5086" w:type="dxa"/>
            <w:gridSpan w:val="2"/>
            <w:shd w:val="clear" w:color="auto" w:fill="1F4E79" w:themeFill="accent5" w:themeFillShade="80"/>
          </w:tcPr>
          <w:p w14:paraId="4464D8DE" w14:textId="77777777" w:rsidR="0003120B" w:rsidRPr="00232AE3" w:rsidRDefault="0003120B" w:rsidP="00FD459A">
            <w:pPr>
              <w:jc w:val="center"/>
              <w:rPr>
                <w:b/>
                <w:bCs/>
                <w:color w:val="FFFFFF" w:themeColor="background1"/>
                <w:lang w:val="en-GB"/>
              </w:rPr>
            </w:pPr>
            <w:r w:rsidRPr="00232AE3">
              <w:rPr>
                <w:b/>
                <w:bCs/>
                <w:color w:val="FFFFFF" w:themeColor="background1"/>
                <w:lang w:val="en-GB"/>
              </w:rPr>
              <w:t>AREAS</w:t>
            </w:r>
          </w:p>
        </w:tc>
        <w:tc>
          <w:tcPr>
            <w:tcW w:w="5386" w:type="dxa"/>
            <w:shd w:val="clear" w:color="auto" w:fill="1F4E79" w:themeFill="accent5" w:themeFillShade="80"/>
          </w:tcPr>
          <w:p w14:paraId="6BE0A0E7" w14:textId="77777777" w:rsidR="0003120B" w:rsidRPr="00232AE3" w:rsidRDefault="0003120B" w:rsidP="00FD459A">
            <w:pPr>
              <w:jc w:val="center"/>
              <w:rPr>
                <w:b/>
                <w:bCs/>
                <w:color w:val="FFFFFF" w:themeColor="background1"/>
                <w:lang w:val="en-GB"/>
              </w:rPr>
            </w:pPr>
            <w:r w:rsidRPr="00232AE3">
              <w:rPr>
                <w:b/>
                <w:bCs/>
                <w:color w:val="FFFFFF" w:themeColor="background1"/>
                <w:lang w:val="en-GB"/>
              </w:rPr>
              <w:t>ACTIONS</w:t>
            </w:r>
          </w:p>
        </w:tc>
      </w:tr>
      <w:tr w:rsidR="0003120B" w:rsidRPr="00232AE3" w14:paraId="04E4AB9C" w14:textId="77777777" w:rsidTr="0003120B">
        <w:tc>
          <w:tcPr>
            <w:tcW w:w="1967" w:type="dxa"/>
            <w:shd w:val="clear" w:color="auto" w:fill="1F4E79" w:themeFill="accent5" w:themeFillShade="80"/>
            <w:vAlign w:val="center"/>
          </w:tcPr>
          <w:p w14:paraId="5FEDF088" w14:textId="77777777" w:rsidR="0003120B" w:rsidRPr="00232AE3" w:rsidRDefault="0003120B" w:rsidP="00FD459A">
            <w:pPr>
              <w:jc w:val="center"/>
              <w:rPr>
                <w:b/>
                <w:bCs/>
                <w:color w:val="FFFFFF" w:themeColor="background1"/>
                <w:lang w:val="en-GB"/>
              </w:rPr>
            </w:pPr>
            <w:r w:rsidRPr="00232AE3">
              <w:rPr>
                <w:b/>
                <w:bCs/>
                <w:color w:val="FFFFFF" w:themeColor="background1"/>
                <w:lang w:val="en-GB"/>
              </w:rPr>
              <w:t>XI</w:t>
            </w:r>
          </w:p>
          <w:p w14:paraId="55095CA9" w14:textId="3D0ABC7E" w:rsidR="0003120B" w:rsidRPr="00232AE3" w:rsidRDefault="0003120B" w:rsidP="00FD459A">
            <w:pPr>
              <w:jc w:val="center"/>
              <w:rPr>
                <w:b/>
                <w:bCs/>
                <w:color w:val="FFFFFF" w:themeColor="background1"/>
                <w:lang w:val="en-GB"/>
              </w:rPr>
            </w:pPr>
            <w:r w:rsidRPr="00232AE3">
              <w:rPr>
                <w:b/>
                <w:bCs/>
                <w:color w:val="FFFFFF" w:themeColor="background1"/>
                <w:lang w:val="en-GB"/>
              </w:rPr>
              <w:t>LABOUR INCLUSION</w:t>
            </w:r>
          </w:p>
        </w:tc>
        <w:tc>
          <w:tcPr>
            <w:tcW w:w="3119" w:type="dxa"/>
            <w:vAlign w:val="center"/>
          </w:tcPr>
          <w:p w14:paraId="63349470" w14:textId="133F9C62" w:rsidR="0003120B" w:rsidRPr="00232AE3" w:rsidRDefault="0003120B" w:rsidP="00FD459A">
            <w:pPr>
              <w:jc w:val="left"/>
              <w:rPr>
                <w:sz w:val="20"/>
                <w:szCs w:val="22"/>
                <w:lang w:val="en-GB"/>
              </w:rPr>
            </w:pPr>
            <w:r w:rsidRPr="00232AE3">
              <w:rPr>
                <w:sz w:val="20"/>
                <w:szCs w:val="22"/>
                <w:lang w:val="en-GB"/>
              </w:rPr>
              <w:t>Establishment of decent working conditions, economic independence, and self-realisation through employment in the cultural tourism ecosystem; Labour inclusion seen as a right and a profitable advantage, instead of a charitable action and legal obligation.</w:t>
            </w:r>
          </w:p>
        </w:tc>
        <w:tc>
          <w:tcPr>
            <w:tcW w:w="5386" w:type="dxa"/>
          </w:tcPr>
          <w:p w14:paraId="2F988A9D" w14:textId="77777777" w:rsidR="0003120B" w:rsidRPr="00232AE3" w:rsidRDefault="0003120B">
            <w:pPr>
              <w:pStyle w:val="ListParagraph"/>
              <w:numPr>
                <w:ilvl w:val="0"/>
                <w:numId w:val="36"/>
              </w:numPr>
              <w:rPr>
                <w:sz w:val="20"/>
                <w:szCs w:val="22"/>
                <w:lang w:val="en-GB"/>
              </w:rPr>
            </w:pPr>
            <w:r w:rsidRPr="00232AE3">
              <w:rPr>
                <w:sz w:val="20"/>
                <w:szCs w:val="22"/>
                <w:lang w:val="en-GB"/>
              </w:rPr>
              <w:t>Assess staff sourcing, hiring, training and development policies for inclusion of people with all types of disabilities and specific access requirements</w:t>
            </w:r>
          </w:p>
          <w:p w14:paraId="0F8843B1" w14:textId="77777777" w:rsidR="0003120B" w:rsidRPr="00232AE3" w:rsidRDefault="0003120B">
            <w:pPr>
              <w:pStyle w:val="ListParagraph"/>
              <w:numPr>
                <w:ilvl w:val="0"/>
                <w:numId w:val="36"/>
              </w:numPr>
              <w:rPr>
                <w:sz w:val="20"/>
                <w:szCs w:val="22"/>
                <w:lang w:val="en-GB"/>
              </w:rPr>
            </w:pPr>
            <w:r w:rsidRPr="00232AE3">
              <w:rPr>
                <w:sz w:val="20"/>
                <w:szCs w:val="22"/>
                <w:lang w:val="en-GB"/>
              </w:rPr>
              <w:t>Hire personnel, external service providers and suppliers with disabilities</w:t>
            </w:r>
          </w:p>
          <w:p w14:paraId="20A2EFD6" w14:textId="77777777" w:rsidR="0003120B" w:rsidRPr="00232AE3" w:rsidRDefault="0003120B">
            <w:pPr>
              <w:pStyle w:val="ListParagraph"/>
              <w:numPr>
                <w:ilvl w:val="0"/>
                <w:numId w:val="36"/>
              </w:numPr>
              <w:rPr>
                <w:sz w:val="20"/>
                <w:szCs w:val="22"/>
                <w:lang w:val="en-GB"/>
              </w:rPr>
            </w:pPr>
            <w:r w:rsidRPr="00232AE3">
              <w:rPr>
                <w:sz w:val="20"/>
                <w:szCs w:val="22"/>
                <w:lang w:val="en-GB"/>
              </w:rPr>
              <w:t>Develop an intern programme with career development prospects</w:t>
            </w:r>
          </w:p>
          <w:p w14:paraId="0A119F61" w14:textId="77777777" w:rsidR="0003120B" w:rsidRPr="00232AE3" w:rsidRDefault="0003120B">
            <w:pPr>
              <w:pStyle w:val="ListParagraph"/>
              <w:numPr>
                <w:ilvl w:val="0"/>
                <w:numId w:val="36"/>
              </w:numPr>
              <w:rPr>
                <w:sz w:val="20"/>
                <w:szCs w:val="22"/>
                <w:lang w:val="en-GB"/>
              </w:rPr>
            </w:pPr>
            <w:r w:rsidRPr="00232AE3">
              <w:rPr>
                <w:sz w:val="20"/>
                <w:szCs w:val="22"/>
                <w:lang w:val="en-GB"/>
              </w:rPr>
              <w:t>Adapt personnel's workstations, back office and public-restricted areas for lasting labour inclusion of persons with disabilities</w:t>
            </w:r>
          </w:p>
          <w:p w14:paraId="75136A5F" w14:textId="47F3F0D1" w:rsidR="0003120B" w:rsidRPr="00232AE3" w:rsidRDefault="0003120B">
            <w:pPr>
              <w:pStyle w:val="ListParagraph"/>
              <w:numPr>
                <w:ilvl w:val="0"/>
                <w:numId w:val="36"/>
              </w:numPr>
              <w:rPr>
                <w:sz w:val="20"/>
                <w:szCs w:val="22"/>
                <w:lang w:val="en-GB"/>
              </w:rPr>
            </w:pPr>
            <w:r w:rsidRPr="00232AE3">
              <w:rPr>
                <w:sz w:val="20"/>
                <w:szCs w:val="22"/>
                <w:lang w:val="en-GB"/>
              </w:rPr>
              <w:t>Analyse and foster the benefits of disability inclusion for your entity and your employees</w:t>
            </w:r>
          </w:p>
        </w:tc>
      </w:tr>
    </w:tbl>
    <w:p w14:paraId="03288437" w14:textId="77777777" w:rsidR="0003120B" w:rsidRPr="00232AE3" w:rsidRDefault="0003120B">
      <w:pPr>
        <w:jc w:val="left"/>
        <w:rPr>
          <w:lang w:val="en-GB"/>
        </w:rPr>
      </w:pPr>
    </w:p>
    <w:p w14:paraId="0076E127" w14:textId="77777777" w:rsidR="00541AE0" w:rsidRPr="00232AE3" w:rsidRDefault="00541AE0" w:rsidP="0025104D">
      <w:pPr>
        <w:pStyle w:val="Heading2"/>
        <w:numPr>
          <w:ilvl w:val="1"/>
          <w:numId w:val="1"/>
        </w:numPr>
        <w:rPr>
          <w:lang w:val="en-GB"/>
        </w:rPr>
      </w:pPr>
      <w:bookmarkStart w:id="20" w:name="_Toc219970046"/>
      <w:r w:rsidRPr="00232AE3">
        <w:rPr>
          <w:lang w:val="en-GB"/>
        </w:rPr>
        <w:t>Best Practices and Real-World Examples</w:t>
      </w:r>
      <w:bookmarkEnd w:id="20"/>
    </w:p>
    <w:p w14:paraId="6BA83F5A" w14:textId="0E3F52F8" w:rsidR="00541AE0" w:rsidRDefault="00541AE0" w:rsidP="00541AE0">
      <w:pPr>
        <w:rPr>
          <w:lang w:val="en-GB"/>
        </w:rPr>
      </w:pPr>
      <w:r w:rsidRPr="00232AE3">
        <w:rPr>
          <w:lang w:val="en-GB"/>
        </w:rPr>
        <w:t xml:space="preserve">Standards can be dry or abstract, so let’s bring them to life with some examples of best practices in accessible tourism. Across the world, many heritage sites, museums, and destinations have innovated </w:t>
      </w:r>
      <w:r w:rsidRPr="00232AE3">
        <w:rPr>
          <w:lang w:val="en-GB"/>
        </w:rPr>
        <w:lastRenderedPageBreak/>
        <w:t>to become more inclusive. As you go through these, think about how they illustrate the guidelines above</w:t>
      </w:r>
      <w:r w:rsidR="00EC1BF5" w:rsidRPr="00232AE3">
        <w:rPr>
          <w:lang w:val="en-GB"/>
        </w:rPr>
        <w:t>.</w:t>
      </w:r>
    </w:p>
    <w:p w14:paraId="4FC7B06F" w14:textId="253F869B" w:rsidR="00EC1BF5" w:rsidRPr="00232AE3" w:rsidRDefault="00541AE0" w:rsidP="0025104D">
      <w:pPr>
        <w:pStyle w:val="Heading3"/>
        <w:numPr>
          <w:ilvl w:val="2"/>
          <w:numId w:val="1"/>
        </w:numPr>
        <w:rPr>
          <w:lang w:val="en-GB"/>
        </w:rPr>
      </w:pPr>
      <w:bookmarkStart w:id="21" w:name="_Toc219970047"/>
      <w:r w:rsidRPr="00232AE3">
        <w:rPr>
          <w:lang w:val="en-GB"/>
        </w:rPr>
        <w:t>Physical Accessibility Best Practice</w:t>
      </w:r>
      <w:bookmarkEnd w:id="21"/>
    </w:p>
    <w:p w14:paraId="31117AEA" w14:textId="3F3AAAAB" w:rsidR="0098591D" w:rsidRPr="00232AE3" w:rsidRDefault="00541AE0" w:rsidP="00EC1BF5">
      <w:pPr>
        <w:rPr>
          <w:lang w:val="en-GB"/>
        </w:rPr>
      </w:pPr>
      <w:r w:rsidRPr="00232AE3">
        <w:rPr>
          <w:i/>
          <w:iCs/>
          <w:lang w:val="en-GB"/>
        </w:rPr>
        <w:t>The Acropolis in Athens</w:t>
      </w:r>
      <w:r w:rsidRPr="00232AE3">
        <w:rPr>
          <w:lang w:val="en-GB"/>
        </w:rPr>
        <w:t xml:space="preserve"> – a UNESCO World Heritage Site on a hill – installed a special elevator and carefully designed pathways</w:t>
      </w:r>
      <w:r w:rsidR="0098591D" w:rsidRPr="00232AE3">
        <w:rPr>
          <w:rStyle w:val="FootnoteReference"/>
          <w:lang w:val="en-GB"/>
        </w:rPr>
        <w:footnoteReference w:id="40"/>
      </w:r>
      <w:r w:rsidRPr="00232AE3">
        <w:rPr>
          <w:lang w:val="en-GB"/>
        </w:rPr>
        <w:t xml:space="preserve"> to allow wheelchair users to reach the top. This was done in consultation with conservation experts to respect the historical structure. They followed best practices for slope gradients and platform lifts from accessibility standards, showing that even ancient sites can improve access with creativity.</w:t>
      </w:r>
    </w:p>
    <w:p w14:paraId="527DB377" w14:textId="7AA06FA7" w:rsidR="0098591D" w:rsidRPr="00232AE3" w:rsidRDefault="00B90DA8" w:rsidP="0098591D">
      <w:pPr>
        <w:rPr>
          <w:lang w:val="en-GB"/>
        </w:rPr>
      </w:pPr>
      <w:r w:rsidRPr="00232AE3">
        <w:rPr>
          <w:noProof/>
          <w:lang w:val="en-GB"/>
        </w:rPr>
        <w:drawing>
          <wp:anchor distT="0" distB="0" distL="114300" distR="114300" simplePos="0" relativeHeight="251660288" behindDoc="1" locked="0" layoutInCell="1" allowOverlap="1" wp14:anchorId="2D5007D9" wp14:editId="7AD5A5F5">
            <wp:simplePos x="0" y="0"/>
            <wp:positionH relativeFrom="column">
              <wp:posOffset>3114675</wp:posOffset>
            </wp:positionH>
            <wp:positionV relativeFrom="paragraph">
              <wp:posOffset>46990</wp:posOffset>
            </wp:positionV>
            <wp:extent cx="2632710" cy="3325131"/>
            <wp:effectExtent l="0" t="0" r="0" b="8890"/>
            <wp:wrapTight wrapText="bothSides">
              <wp:wrapPolygon edited="0">
                <wp:start x="0" y="0"/>
                <wp:lineTo x="0" y="21534"/>
                <wp:lineTo x="21412" y="21534"/>
                <wp:lineTo x="21412" y="0"/>
                <wp:lineTo x="0" y="0"/>
              </wp:wrapPolygon>
            </wp:wrapTight>
            <wp:docPr id="832466922" name="Picture 4" descr="Acropolis lift and tracks up sloping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ropolis lift and tracks up sloping wall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2710" cy="33251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91D" w:rsidRPr="00232AE3">
        <w:rPr>
          <w:lang w:val="en-GB"/>
        </w:rPr>
        <w:t>The end result is an artificial stone, corresponding to the materials used to complete the monuments. The materials were evaluated with on-site test applications by the Acropolis Monuments Conservation Committee. The whole project is completely reversible. Two vehicles (golf cart type) facilitate access to the new slope lift for persons with disabilities and others with mobility disabilities. Original statutes, building remnants and artefacts from the Acropolis archaeological site are exhibited in the New Acropolis Museum, close to the rock.</w:t>
      </w:r>
    </w:p>
    <w:p w14:paraId="309343A7" w14:textId="2A7C38EC" w:rsidR="00541AE0" w:rsidRPr="00232AE3" w:rsidRDefault="00541AE0" w:rsidP="00EC1BF5">
      <w:pPr>
        <w:rPr>
          <w:lang w:val="en-GB"/>
        </w:rPr>
      </w:pPr>
      <w:r w:rsidRPr="00232AE3">
        <w:rPr>
          <w:i/>
          <w:iCs/>
          <w:lang w:val="en-GB"/>
        </w:rPr>
        <w:t>Chester Zoo</w:t>
      </w:r>
      <w:r w:rsidRPr="00232AE3">
        <w:rPr>
          <w:lang w:val="en-GB"/>
        </w:rPr>
        <w:t xml:space="preserve"> in the UK</w:t>
      </w:r>
      <w:r w:rsidR="00E947CA" w:rsidRPr="00232AE3">
        <w:rPr>
          <w:rStyle w:val="FootnoteReference"/>
          <w:lang w:val="en-GB"/>
        </w:rPr>
        <w:footnoteReference w:id="41"/>
      </w:r>
      <w:r w:rsidRPr="00232AE3">
        <w:rPr>
          <w:lang w:val="en-GB"/>
        </w:rPr>
        <w:t xml:space="preserve"> created a fully accessible “Islands” exhibit area with step-free wooden boardwalks, gentle slopes, and rest spots, following UK accessibility guidelines for outdoor attractions. They even provide sensory maps and quiet spaces for visitors with autism, demonstrating holistic inclusion beyond just wheelchair access.</w:t>
      </w:r>
    </w:p>
    <w:p w14:paraId="4FD80156" w14:textId="77777777" w:rsidR="00E947CA" w:rsidRPr="00232AE3" w:rsidRDefault="00E947CA" w:rsidP="00EC1BF5">
      <w:pPr>
        <w:rPr>
          <w:lang w:val="en-GB"/>
        </w:rPr>
      </w:pPr>
    </w:p>
    <w:p w14:paraId="45AC21EF" w14:textId="77777777" w:rsidR="00EC1BF5" w:rsidRPr="00232AE3" w:rsidRDefault="00541AE0" w:rsidP="0025104D">
      <w:pPr>
        <w:pStyle w:val="Heading3"/>
        <w:numPr>
          <w:ilvl w:val="2"/>
          <w:numId w:val="1"/>
        </w:numPr>
        <w:rPr>
          <w:lang w:val="en-GB"/>
        </w:rPr>
      </w:pPr>
      <w:bookmarkStart w:id="22" w:name="_Toc219970048"/>
      <w:r w:rsidRPr="00232AE3">
        <w:rPr>
          <w:lang w:val="en-GB"/>
        </w:rPr>
        <w:t>Information and Communication Best Practice</w:t>
      </w:r>
      <w:bookmarkEnd w:id="22"/>
    </w:p>
    <w:p w14:paraId="5300E44B" w14:textId="77777777" w:rsidR="00EC1BF5" w:rsidRPr="00232AE3" w:rsidRDefault="00EC1BF5" w:rsidP="00EC1BF5">
      <w:pPr>
        <w:rPr>
          <w:lang w:val="en-GB"/>
        </w:rPr>
      </w:pPr>
    </w:p>
    <w:p w14:paraId="1C972886" w14:textId="7910593A" w:rsidR="00541AE0" w:rsidRPr="00232AE3" w:rsidRDefault="00541AE0" w:rsidP="00EC1BF5">
      <w:pPr>
        <w:rPr>
          <w:lang w:val="en-GB"/>
        </w:rPr>
      </w:pPr>
      <w:r w:rsidRPr="00232AE3">
        <w:rPr>
          <w:i/>
          <w:iCs/>
          <w:lang w:val="en-GB"/>
        </w:rPr>
        <w:t>The Louvre Museum in Paris</w:t>
      </w:r>
      <w:r w:rsidRPr="00232AE3">
        <w:rPr>
          <w:lang w:val="en-GB"/>
        </w:rPr>
        <w:t xml:space="preserve"> offers detailed accessibility information on its website</w:t>
      </w:r>
      <w:r w:rsidR="00E947CA" w:rsidRPr="00232AE3">
        <w:rPr>
          <w:rStyle w:val="FootnoteReference"/>
          <w:lang w:val="en-GB"/>
        </w:rPr>
        <w:footnoteReference w:id="42"/>
      </w:r>
      <w:r w:rsidRPr="00232AE3">
        <w:rPr>
          <w:lang w:val="en-GB"/>
        </w:rPr>
        <w:t xml:space="preserve"> and upon arrival. They publish an </w:t>
      </w:r>
      <w:r w:rsidRPr="00232AE3">
        <w:rPr>
          <w:b/>
          <w:bCs/>
          <w:lang w:val="en-GB"/>
        </w:rPr>
        <w:t>Accessibility Guide</w:t>
      </w:r>
      <w:r w:rsidRPr="00232AE3">
        <w:rPr>
          <w:lang w:val="en-GB"/>
        </w:rPr>
        <w:t xml:space="preserve"> for visitors, outlining accessible entrances, services like loaner wheelchairs, tactile tours for visitors with visual impairments, sign language tour availability, etc. This aligns with best practices that recommend providing an “Accessibility Information Sheet” to visitors (as mentioned in our content outline). By proactively sharing this info in accessible formats, the Louvre reduces uncertainty and planning barriers for visitors with disabilities. It’s a good model of the principle “ensure marketing materials themselves are accessible and inclusive”.</w:t>
      </w:r>
    </w:p>
    <w:p w14:paraId="63F305F9" w14:textId="35063A12" w:rsidR="00E947CA" w:rsidRDefault="00E947CA" w:rsidP="00EC1BF5">
      <w:pPr>
        <w:rPr>
          <w:lang w:val="en-GB"/>
        </w:rPr>
      </w:pPr>
      <w:r w:rsidRPr="00232AE3">
        <w:rPr>
          <w:noProof/>
          <w:lang w:val="en-GB"/>
        </w:rPr>
        <w:lastRenderedPageBreak/>
        <w:drawing>
          <wp:inline distT="0" distB="0" distL="0" distR="0" wp14:anchorId="4AEEA665" wp14:editId="0242A7AB">
            <wp:extent cx="5731510" cy="1873250"/>
            <wp:effectExtent l="0" t="0" r="2540" b="0"/>
            <wp:docPr id="1130276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276433" name=""/>
                    <pic:cNvPicPr/>
                  </pic:nvPicPr>
                  <pic:blipFill>
                    <a:blip r:embed="rId14"/>
                    <a:stretch>
                      <a:fillRect/>
                    </a:stretch>
                  </pic:blipFill>
                  <pic:spPr>
                    <a:xfrm>
                      <a:off x="0" y="0"/>
                      <a:ext cx="5731510" cy="1873250"/>
                    </a:xfrm>
                    <a:prstGeom prst="rect">
                      <a:avLst/>
                    </a:prstGeom>
                  </pic:spPr>
                </pic:pic>
              </a:graphicData>
            </a:graphic>
          </wp:inline>
        </w:drawing>
      </w:r>
    </w:p>
    <w:p w14:paraId="620E9B7E" w14:textId="77777777" w:rsidR="00135586" w:rsidRPr="00232AE3" w:rsidRDefault="00135586" w:rsidP="00EC1BF5">
      <w:pPr>
        <w:rPr>
          <w:lang w:val="en-GB"/>
        </w:rPr>
      </w:pPr>
    </w:p>
    <w:p w14:paraId="72D2250D" w14:textId="2E1359DD" w:rsidR="00EC1BF5" w:rsidRPr="00232AE3" w:rsidRDefault="00541AE0" w:rsidP="0025104D">
      <w:pPr>
        <w:pStyle w:val="Heading3"/>
        <w:numPr>
          <w:ilvl w:val="2"/>
          <w:numId w:val="1"/>
        </w:numPr>
        <w:rPr>
          <w:lang w:val="en-GB"/>
        </w:rPr>
      </w:pPr>
      <w:bookmarkStart w:id="23" w:name="_Toc219970049"/>
      <w:r w:rsidRPr="00232AE3">
        <w:rPr>
          <w:lang w:val="en-GB"/>
        </w:rPr>
        <w:t>Sensory Accessibility Best Practice</w:t>
      </w:r>
      <w:bookmarkEnd w:id="23"/>
    </w:p>
    <w:p w14:paraId="44DA1C23" w14:textId="56C71A81" w:rsidR="00EC1BF5" w:rsidRPr="00232AE3" w:rsidRDefault="00EC1BF5" w:rsidP="00EC1BF5">
      <w:pPr>
        <w:rPr>
          <w:lang w:val="en-GB"/>
        </w:rPr>
      </w:pPr>
    </w:p>
    <w:p w14:paraId="6DFA61C3" w14:textId="5B2F7EF6" w:rsidR="00541AE0" w:rsidRDefault="00596A30" w:rsidP="00EC1BF5">
      <w:pPr>
        <w:rPr>
          <w:lang w:val="en-GB"/>
        </w:rPr>
      </w:pPr>
      <w:r w:rsidRPr="00232AE3">
        <w:rPr>
          <w:noProof/>
          <w:lang w:val="en-GB"/>
        </w:rPr>
        <w:drawing>
          <wp:anchor distT="0" distB="0" distL="114300" distR="114300" simplePos="0" relativeHeight="251661312" behindDoc="1" locked="0" layoutInCell="1" allowOverlap="1" wp14:anchorId="28A98C0B" wp14:editId="6E7B21E8">
            <wp:simplePos x="0" y="0"/>
            <wp:positionH relativeFrom="column">
              <wp:posOffset>2748280</wp:posOffset>
            </wp:positionH>
            <wp:positionV relativeFrom="paragraph">
              <wp:posOffset>21590</wp:posOffset>
            </wp:positionV>
            <wp:extent cx="2985135" cy="2066925"/>
            <wp:effectExtent l="0" t="0" r="5715" b="9525"/>
            <wp:wrapTight wrapText="bothSides">
              <wp:wrapPolygon edited="0">
                <wp:start x="0" y="0"/>
                <wp:lineTo x="0" y="21500"/>
                <wp:lineTo x="21504" y="21500"/>
                <wp:lineTo x="21504" y="0"/>
                <wp:lineTo x="0" y="0"/>
              </wp:wrapPolygon>
            </wp:wrapTight>
            <wp:docPr id="14194982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5135"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AE0" w:rsidRPr="00232AE3">
        <w:rPr>
          <w:i/>
          <w:iCs/>
          <w:lang w:val="en-GB"/>
        </w:rPr>
        <w:t>The Museum of Modern Art (MoMA) in New York</w:t>
      </w:r>
      <w:r w:rsidR="00541AE0" w:rsidRPr="00232AE3">
        <w:rPr>
          <w:lang w:val="en-GB"/>
        </w:rPr>
        <w:t xml:space="preserve"> has a program for visually impaired visitors called “Touch Tours,”</w:t>
      </w:r>
      <w:r w:rsidR="00E947CA" w:rsidRPr="00232AE3">
        <w:rPr>
          <w:rStyle w:val="FootnoteReference"/>
          <w:lang w:val="en-GB"/>
        </w:rPr>
        <w:footnoteReference w:id="43"/>
      </w:r>
      <w:r w:rsidR="00541AE0" w:rsidRPr="00232AE3">
        <w:rPr>
          <w:lang w:val="en-GB"/>
        </w:rPr>
        <w:t xml:space="preserve"> where selected sculptures can be touched and trained guides provide detailed verbal descriptions. They also have tactile and braille labels on some exhibits. This exemplifies implementing </w:t>
      </w:r>
      <w:r w:rsidR="00541AE0" w:rsidRPr="00232AE3">
        <w:rPr>
          <w:b/>
          <w:bCs/>
          <w:lang w:val="en-GB"/>
        </w:rPr>
        <w:t>Universal Design principles</w:t>
      </w:r>
      <w:r w:rsidR="00541AE0" w:rsidRPr="00232AE3">
        <w:rPr>
          <w:lang w:val="en-GB"/>
        </w:rPr>
        <w:t xml:space="preserve"> (perceptible information and equitable use) – offering multiple ways to experience art. Similarly, </w:t>
      </w:r>
      <w:r w:rsidR="00541AE0" w:rsidRPr="00232AE3">
        <w:rPr>
          <w:i/>
          <w:iCs/>
          <w:lang w:val="en-GB"/>
        </w:rPr>
        <w:t>some science museums</w:t>
      </w:r>
      <w:r w:rsidR="00541AE0" w:rsidRPr="00232AE3">
        <w:rPr>
          <w:lang w:val="en-GB"/>
        </w:rPr>
        <w:t xml:space="preserve"> provide </w:t>
      </w:r>
      <w:r w:rsidR="00541AE0" w:rsidRPr="00232AE3">
        <w:rPr>
          <w:b/>
          <w:bCs/>
          <w:lang w:val="en-GB"/>
        </w:rPr>
        <w:t>sensory-friendly hours</w:t>
      </w:r>
      <w:r w:rsidR="00541AE0" w:rsidRPr="00232AE3">
        <w:rPr>
          <w:lang w:val="en-GB"/>
        </w:rPr>
        <w:t xml:space="preserve"> (low noise, adjusted lighting) for visitors with sensory processing differences, reflecting a growing best practice to accommodate cognitive and sensory accessibility.</w:t>
      </w:r>
      <w:r w:rsidRPr="00232AE3">
        <w:rPr>
          <w:lang w:val="en-GB"/>
        </w:rPr>
        <w:t xml:space="preserve"> </w:t>
      </w:r>
    </w:p>
    <w:p w14:paraId="60CDE23F" w14:textId="77777777" w:rsidR="00135586" w:rsidRPr="00232AE3" w:rsidRDefault="00135586" w:rsidP="00EC1BF5">
      <w:pPr>
        <w:rPr>
          <w:lang w:val="en-GB"/>
        </w:rPr>
      </w:pPr>
    </w:p>
    <w:p w14:paraId="2C4BCFF8" w14:textId="7BD118C1" w:rsidR="00EC1BF5" w:rsidRDefault="00541AE0" w:rsidP="0025104D">
      <w:pPr>
        <w:pStyle w:val="Heading3"/>
        <w:numPr>
          <w:ilvl w:val="2"/>
          <w:numId w:val="1"/>
        </w:numPr>
        <w:rPr>
          <w:lang w:val="en-GB"/>
        </w:rPr>
      </w:pPr>
      <w:bookmarkStart w:id="24" w:name="_Toc219970050"/>
      <w:r w:rsidRPr="00232AE3">
        <w:rPr>
          <w:lang w:val="en-GB"/>
        </w:rPr>
        <w:t>Technological Innovations</w:t>
      </w:r>
      <w:bookmarkEnd w:id="24"/>
    </w:p>
    <w:p w14:paraId="2432CF08" w14:textId="77777777" w:rsidR="00135586" w:rsidRPr="00135586" w:rsidRDefault="00135586" w:rsidP="00135586">
      <w:pPr>
        <w:rPr>
          <w:lang w:val="en-GB"/>
        </w:rPr>
      </w:pPr>
    </w:p>
    <w:p w14:paraId="398561D0" w14:textId="1A1A7DDF" w:rsidR="00541AE0" w:rsidRPr="00232AE3" w:rsidRDefault="00541AE0" w:rsidP="00EC1BF5">
      <w:pPr>
        <w:rPr>
          <w:lang w:val="en-GB"/>
        </w:rPr>
      </w:pPr>
      <w:r w:rsidRPr="00232AE3">
        <w:rPr>
          <w:lang w:val="en-GB"/>
        </w:rPr>
        <w:t xml:space="preserve">Technology often complements standards implementation. For example, </w:t>
      </w:r>
      <w:r w:rsidRPr="00232AE3">
        <w:rPr>
          <w:i/>
          <w:iCs/>
          <w:lang w:val="en-GB"/>
        </w:rPr>
        <w:t>VisitBerlin (the tourism board of Berlin)</w:t>
      </w:r>
      <w:r w:rsidRPr="00232AE3">
        <w:rPr>
          <w:lang w:val="en-GB"/>
        </w:rPr>
        <w:t xml:space="preserve"> created an accessible travel portal and a mobile app</w:t>
      </w:r>
      <w:r w:rsidR="007D4F07" w:rsidRPr="00232AE3">
        <w:rPr>
          <w:rStyle w:val="FootnoteReference"/>
          <w:lang w:val="en-GB"/>
        </w:rPr>
        <w:footnoteReference w:id="44"/>
      </w:r>
      <w:r w:rsidRPr="00232AE3">
        <w:rPr>
          <w:lang w:val="en-GB"/>
        </w:rPr>
        <w:t xml:space="preserve"> that uses GPS and open data to show accessible public transit routes and attraction information. They adhered to WCAG in the app design and also used icons consistent with international standards (wheelchair symbol, etc.) for clarity. On-site, many attractions in Berlin have implemented hearing loop systems at ticket counters and information desks – a best practice for hearing accessibility (hearing loops comply with an IEC standard and are </w:t>
      </w:r>
      <w:r w:rsidR="004468B8" w:rsidRPr="00232AE3">
        <w:rPr>
          <w:lang w:val="en-GB"/>
        </w:rPr>
        <w:t>signalled</w:t>
      </w:r>
      <w:r w:rsidRPr="00232AE3">
        <w:rPr>
          <w:lang w:val="en-GB"/>
        </w:rPr>
        <w:t xml:space="preserve"> by the universal hearing ear symbol</w:t>
      </w:r>
      <w:r w:rsidRPr="00232AE3">
        <w:rPr>
          <w:vertAlign w:val="superscript"/>
          <w:lang w:val="en-GB"/>
        </w:rPr>
        <w:footnoteReference w:id="45"/>
      </w:r>
      <w:r w:rsidRPr="00232AE3">
        <w:rPr>
          <w:lang w:val="en-GB"/>
        </w:rPr>
        <w:t xml:space="preserve">, which you might have seen). We will talk more about assistive technology in Module 5, but note how adopting these </w:t>
      </w:r>
      <w:r w:rsidRPr="00232AE3">
        <w:rPr>
          <w:i/>
          <w:iCs/>
          <w:lang w:val="en-GB"/>
        </w:rPr>
        <w:t>voluntary</w:t>
      </w:r>
      <w:r w:rsidRPr="00232AE3">
        <w:rPr>
          <w:lang w:val="en-GB"/>
        </w:rPr>
        <w:t xml:space="preserve"> best practices (like </w:t>
      </w:r>
      <w:r w:rsidR="00135586" w:rsidRPr="00232AE3">
        <w:rPr>
          <w:noProof/>
          <w:lang w:val="en-GB"/>
        </w:rPr>
        <w:lastRenderedPageBreak/>
        <w:drawing>
          <wp:anchor distT="0" distB="0" distL="114300" distR="114300" simplePos="0" relativeHeight="251662336" behindDoc="1" locked="0" layoutInCell="1" allowOverlap="1" wp14:anchorId="589A0B21" wp14:editId="0263A0D3">
            <wp:simplePos x="0" y="0"/>
            <wp:positionH relativeFrom="column">
              <wp:posOffset>2695575</wp:posOffset>
            </wp:positionH>
            <wp:positionV relativeFrom="paragraph">
              <wp:posOffset>9525</wp:posOffset>
            </wp:positionV>
            <wp:extent cx="3041650" cy="2301875"/>
            <wp:effectExtent l="0" t="0" r="6350" b="3175"/>
            <wp:wrapTight wrapText="bothSides">
              <wp:wrapPolygon edited="0">
                <wp:start x="0" y="0"/>
                <wp:lineTo x="0" y="21451"/>
                <wp:lineTo x="21510" y="21451"/>
                <wp:lineTo x="21510" y="0"/>
                <wp:lineTo x="0" y="0"/>
              </wp:wrapPolygon>
            </wp:wrapTight>
            <wp:docPr id="2042764395" name="Picture 7" descr="New ABOUT BERLIN app showcases Berlin's history | about.visitBerli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w ABOUT BERLIN app showcases Berlin's history | about.visitBerlin.d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1650" cy="230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2AE3">
        <w:rPr>
          <w:lang w:val="en-GB"/>
        </w:rPr>
        <w:t xml:space="preserve">installing a hearing loop) goes hand in hand with meeting standards (loop systems are recommended in many national standards for auditoriums, visitor </w:t>
      </w:r>
      <w:proofErr w:type="spellStart"/>
      <w:r w:rsidRPr="00232AE3">
        <w:rPr>
          <w:lang w:val="en-GB"/>
        </w:rPr>
        <w:t>centers</w:t>
      </w:r>
      <w:proofErr w:type="spellEnd"/>
      <w:r w:rsidRPr="00232AE3">
        <w:rPr>
          <w:lang w:val="en-GB"/>
        </w:rPr>
        <w:t>, etc.).</w:t>
      </w:r>
      <w:r w:rsidR="007D4F07" w:rsidRPr="00232AE3">
        <w:rPr>
          <w:lang w:val="en-GB"/>
        </w:rPr>
        <w:t xml:space="preserve"> </w:t>
      </w:r>
    </w:p>
    <w:p w14:paraId="070781C9" w14:textId="13228714" w:rsidR="007D4F07" w:rsidRPr="00232AE3" w:rsidRDefault="007D4F07" w:rsidP="00EC1BF5">
      <w:pPr>
        <w:rPr>
          <w:lang w:val="en-GB"/>
        </w:rPr>
      </w:pPr>
      <w:r w:rsidRPr="00232AE3">
        <w:rPr>
          <w:lang w:val="en-GB"/>
        </w:rPr>
        <w:t xml:space="preserve">An example of how immersive technology can enhance cultural access on the ground is the </w:t>
      </w:r>
      <w:r w:rsidRPr="00232AE3">
        <w:rPr>
          <w:b/>
          <w:bCs/>
          <w:i/>
          <w:iCs/>
          <w:lang w:val="en-GB"/>
        </w:rPr>
        <w:t>“Art with Disabilities”</w:t>
      </w:r>
      <w:r w:rsidRPr="00232AE3">
        <w:rPr>
          <w:rStyle w:val="FootnoteReference"/>
          <w:b/>
          <w:bCs/>
          <w:i/>
          <w:iCs/>
          <w:lang w:val="en-GB"/>
        </w:rPr>
        <w:footnoteReference w:id="46"/>
      </w:r>
      <w:r w:rsidRPr="00232AE3">
        <w:rPr>
          <w:lang w:val="en-GB"/>
        </w:rPr>
        <w:t xml:space="preserve"> exhibition in Sofia, which uses 3D mapping, interactive installations and multi-sensory tools to tell the stories of historically significant individuals with disabilities.</w:t>
      </w:r>
    </w:p>
    <w:p w14:paraId="4E896667" w14:textId="4CD7B8A7" w:rsidR="007D4F07" w:rsidRPr="00232AE3" w:rsidRDefault="007D4F07" w:rsidP="00EC1BF5">
      <w:pPr>
        <w:rPr>
          <w:lang w:val="en-GB"/>
        </w:rPr>
      </w:pPr>
      <w:r w:rsidRPr="00232AE3">
        <w:rPr>
          <w:lang w:val="en-GB"/>
        </w:rPr>
        <w:t>The exhibit integrates Braille materials, audio navigation systems, haptic and vibration feedback, light cues, and accessible physical entry to ensure that people with visual, hearing, or mobility impairments can experience the content fully and independently. This approach demonstrates a best practice in accessible cultural engagemen</w:t>
      </w:r>
      <w:r w:rsidR="00987886" w:rsidRPr="00232AE3">
        <w:rPr>
          <w:lang w:val="en-GB"/>
        </w:rPr>
        <w:t xml:space="preserve">t, </w:t>
      </w:r>
      <w:r w:rsidRPr="00232AE3">
        <w:rPr>
          <w:lang w:val="en-GB"/>
        </w:rPr>
        <w:t xml:space="preserve">using innovation not as an add-on but as a core part of design to ensure information and experiences are </w:t>
      </w:r>
      <w:r w:rsidRPr="00232AE3">
        <w:rPr>
          <w:i/>
          <w:iCs/>
          <w:lang w:val="en-GB"/>
        </w:rPr>
        <w:t>equally</w:t>
      </w:r>
      <w:r w:rsidRPr="00232AE3">
        <w:rPr>
          <w:lang w:val="en-GB"/>
        </w:rPr>
        <w:t xml:space="preserve"> accessible to all visitors.</w:t>
      </w:r>
    </w:p>
    <w:p w14:paraId="1167497F" w14:textId="2783A7EB" w:rsidR="00EC1BF5" w:rsidRDefault="00135586" w:rsidP="00EC1BF5">
      <w:pPr>
        <w:rPr>
          <w:lang w:val="en-GB"/>
        </w:rPr>
      </w:pPr>
      <w:r w:rsidRPr="00232AE3">
        <w:rPr>
          <w:noProof/>
          <w:lang w:val="en-GB"/>
        </w:rPr>
        <w:drawing>
          <wp:inline distT="0" distB="0" distL="0" distR="0" wp14:anchorId="00CDA702" wp14:editId="30D90802">
            <wp:extent cx="5731510" cy="3223895"/>
            <wp:effectExtent l="0" t="0" r="2540" b="0"/>
            <wp:docPr id="2809303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2455875C" w14:textId="77777777" w:rsidR="00135586" w:rsidRPr="00232AE3" w:rsidRDefault="00135586" w:rsidP="00EC1BF5">
      <w:pPr>
        <w:rPr>
          <w:lang w:val="en-GB"/>
        </w:rPr>
      </w:pPr>
    </w:p>
    <w:p w14:paraId="4C73896B" w14:textId="77777777" w:rsidR="00EC1BF5" w:rsidRPr="00232AE3" w:rsidRDefault="00541AE0" w:rsidP="0025104D">
      <w:pPr>
        <w:pStyle w:val="Heading3"/>
        <w:numPr>
          <w:ilvl w:val="2"/>
          <w:numId w:val="1"/>
        </w:numPr>
        <w:rPr>
          <w:lang w:val="en-GB"/>
        </w:rPr>
      </w:pPr>
      <w:bookmarkStart w:id="25" w:name="_Toc219970051"/>
      <w:r w:rsidRPr="00232AE3">
        <w:rPr>
          <w:lang w:val="en-GB"/>
        </w:rPr>
        <w:t>Policy Implementation Example</w:t>
      </w:r>
      <w:bookmarkEnd w:id="25"/>
    </w:p>
    <w:p w14:paraId="6D4FDCD0" w14:textId="77777777" w:rsidR="00EC1BF5" w:rsidRPr="00232AE3" w:rsidRDefault="00EC1BF5" w:rsidP="00EC1BF5">
      <w:pPr>
        <w:rPr>
          <w:lang w:val="en-GB"/>
        </w:rPr>
      </w:pPr>
    </w:p>
    <w:p w14:paraId="4666C89B" w14:textId="77777777" w:rsidR="007C5DC4" w:rsidRPr="00232AE3" w:rsidRDefault="00541AE0" w:rsidP="00EC1BF5">
      <w:pPr>
        <w:rPr>
          <w:lang w:val="en-GB"/>
        </w:rPr>
      </w:pPr>
      <w:r w:rsidRPr="00232AE3">
        <w:rPr>
          <w:lang w:val="en-GB"/>
        </w:rPr>
        <w:t xml:space="preserve">On a broader scale, consider </w:t>
      </w:r>
      <w:r w:rsidRPr="00232AE3">
        <w:rPr>
          <w:i/>
          <w:iCs/>
          <w:lang w:val="en-GB"/>
        </w:rPr>
        <w:t>Slovenia</w:t>
      </w:r>
      <w:r w:rsidRPr="00232AE3">
        <w:rPr>
          <w:lang w:val="en-GB"/>
        </w:rPr>
        <w:t xml:space="preserve">, one of the partner countries in TACT: Slovenia has integrated accessibility into its national tourism strategy, referencing the </w:t>
      </w:r>
      <w:r w:rsidRPr="00232AE3">
        <w:rPr>
          <w:b/>
          <w:bCs/>
          <w:lang w:val="en-GB"/>
        </w:rPr>
        <w:t>ETU “European Tourism for All” Quality Programme</w:t>
      </w:r>
      <w:r w:rsidRPr="00232AE3">
        <w:rPr>
          <w:lang w:val="en-GB"/>
        </w:rPr>
        <w:t xml:space="preserve"> guidelines. Several Slovenian destinations have worked with the Slovenian Association of </w:t>
      </w:r>
      <w:r w:rsidRPr="00232AE3">
        <w:rPr>
          <w:lang w:val="en-GB"/>
        </w:rPr>
        <w:lastRenderedPageBreak/>
        <w:t>Disabled Persons to audit sites and train staff, resulting in a growing list of “Disability friendly” certified tourist spots.</w:t>
      </w:r>
    </w:p>
    <w:p w14:paraId="783BA601" w14:textId="4921DB11" w:rsidR="007C5DC4" w:rsidRPr="00232AE3" w:rsidRDefault="007C5DC4" w:rsidP="00EC1BF5">
      <w:pPr>
        <w:rPr>
          <w:lang w:val="en-GB"/>
        </w:rPr>
      </w:pPr>
      <w:r w:rsidRPr="00232AE3">
        <w:rPr>
          <w:lang w:val="en-GB"/>
        </w:rPr>
        <w:t xml:space="preserve">The introduction </w:t>
      </w:r>
      <w:r w:rsidR="00CA50A6" w:rsidRPr="00232AE3">
        <w:rPr>
          <w:lang w:val="en-GB"/>
        </w:rPr>
        <w:t xml:space="preserve">of </w:t>
      </w:r>
      <w:r w:rsidRPr="00232AE3">
        <w:rPr>
          <w:lang w:val="en-GB"/>
        </w:rPr>
        <w:t>The Web Accessibility Viewer (WAV)</w:t>
      </w:r>
      <w:r w:rsidRPr="00232AE3">
        <w:rPr>
          <w:rStyle w:val="FootnoteReference"/>
          <w:lang w:val="en-GB"/>
        </w:rPr>
        <w:footnoteReference w:id="47"/>
      </w:r>
      <w:r w:rsidRPr="00232AE3">
        <w:rPr>
          <w:lang w:val="en-GB"/>
        </w:rPr>
        <w:t xml:space="preserve"> tool represents a strong best practice in accessibility policy by providing decision-makers with a shared, evidence-based foundation for planning inclusive tourism. By combining standardized data collection with participatory assessment carried out directly by persons with disabilities, the tool ensures that accessibility information reflects real-world experience rather than assumptions.</w:t>
      </w:r>
    </w:p>
    <w:p w14:paraId="29982281" w14:textId="183FA669" w:rsidR="007C5DC4" w:rsidRPr="00232AE3" w:rsidRDefault="007C5DC4" w:rsidP="00EC1BF5">
      <w:pPr>
        <w:rPr>
          <w:lang w:val="en-GB"/>
        </w:rPr>
      </w:pPr>
      <w:r w:rsidRPr="00232AE3">
        <w:rPr>
          <w:noProof/>
          <w:lang w:val="en-GB"/>
        </w:rPr>
        <w:drawing>
          <wp:inline distT="0" distB="0" distL="0" distR="0" wp14:anchorId="5CDFC782" wp14:editId="3D8BC4DB">
            <wp:extent cx="5731510" cy="2125345"/>
            <wp:effectExtent l="0" t="0" r="2540" b="8255"/>
            <wp:docPr id="962579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79277" name=""/>
                    <pic:cNvPicPr/>
                  </pic:nvPicPr>
                  <pic:blipFill>
                    <a:blip r:embed="rId18"/>
                    <a:stretch>
                      <a:fillRect/>
                    </a:stretch>
                  </pic:blipFill>
                  <pic:spPr>
                    <a:xfrm>
                      <a:off x="0" y="0"/>
                      <a:ext cx="5731510" cy="2125345"/>
                    </a:xfrm>
                    <a:prstGeom prst="rect">
                      <a:avLst/>
                    </a:prstGeom>
                  </pic:spPr>
                </pic:pic>
              </a:graphicData>
            </a:graphic>
          </wp:inline>
        </w:drawing>
      </w:r>
    </w:p>
    <w:p w14:paraId="342FFC14" w14:textId="7E63F64C" w:rsidR="007C5DC4" w:rsidRPr="00232AE3" w:rsidRDefault="007C5DC4" w:rsidP="00EC1BF5">
      <w:pPr>
        <w:rPr>
          <w:lang w:val="en-GB"/>
        </w:rPr>
      </w:pPr>
      <w:r w:rsidRPr="00232AE3">
        <w:rPr>
          <w:lang w:val="en-GB"/>
        </w:rPr>
        <w:t>Its open, free-of-charge access supports transparency, cross-sector cooperation, and informed governance, enabling authorities and tourism stakeholders to align territorial planning, infrastructure investment, and capacity building around verified needs.  WAV also addresses key policy gaps, including the lack of comparable accessibility data beyond urban areas and the limited involvement of persons with disabilities in decision-making, making it a practical model for inclusive, data-driven tourism policy.</w:t>
      </w:r>
    </w:p>
    <w:p w14:paraId="4D0638A9" w14:textId="702AC762" w:rsidR="00541AE0" w:rsidRPr="00232AE3" w:rsidRDefault="00541AE0" w:rsidP="00EC1BF5">
      <w:pPr>
        <w:rPr>
          <w:i/>
          <w:iCs/>
          <w:lang w:val="en-GB"/>
        </w:rPr>
      </w:pPr>
      <w:r w:rsidRPr="00232AE3">
        <w:rPr>
          <w:lang w:val="en-GB"/>
        </w:rPr>
        <w:t xml:space="preserve">This shows how </w:t>
      </w:r>
      <w:r w:rsidRPr="00232AE3">
        <w:rPr>
          <w:b/>
          <w:bCs/>
          <w:lang w:val="en-GB"/>
        </w:rPr>
        <w:t>policy -&gt; guidelines -&gt; practice</w:t>
      </w:r>
      <w:r w:rsidRPr="00232AE3">
        <w:rPr>
          <w:lang w:val="en-GB"/>
        </w:rPr>
        <w:t xml:space="preserve"> flows: national support plus clear criteria leads to local improvements. As trainers, you might use a local example from your country to inspire your participants, showing that </w:t>
      </w:r>
      <w:r w:rsidRPr="00232AE3">
        <w:rPr>
          <w:i/>
          <w:iCs/>
          <w:lang w:val="en-GB"/>
        </w:rPr>
        <w:t>“if that museum/city did it, so can we!”</w:t>
      </w:r>
    </w:p>
    <w:p w14:paraId="02B88BE8" w14:textId="77777777" w:rsidR="00541AE0" w:rsidRPr="00232AE3" w:rsidRDefault="00541AE0" w:rsidP="00541AE0">
      <w:pPr>
        <w:rPr>
          <w:lang w:val="en-GB"/>
        </w:rPr>
      </w:pPr>
      <w:r w:rsidRPr="00232AE3">
        <w:rPr>
          <w:lang w:val="en-GB"/>
        </w:rPr>
        <w:t>In summary, best practices across different settings (museums, historic sites, whole cities) demonstrate that accessibility guidelines are achievable. They also highlight lessons: consult with people with disabilities, use a combination of infrastructure and service solutions, and treat accessibility as a journey of continuous improvement.</w:t>
      </w:r>
    </w:p>
    <w:p w14:paraId="545F77D1" w14:textId="77777777" w:rsidR="00185C56" w:rsidRPr="00232AE3" w:rsidRDefault="00185C56" w:rsidP="00541AE0">
      <w:pPr>
        <w:rPr>
          <w:lang w:val="en-GB"/>
        </w:rPr>
      </w:pPr>
    </w:p>
    <w:p w14:paraId="47924E05" w14:textId="77777777" w:rsidR="00135586" w:rsidRDefault="00135586">
      <w:pPr>
        <w:jc w:val="left"/>
        <w:rPr>
          <w:rFonts w:eastAsiaTheme="majorEastAsia" w:cstheme="minorHAnsi"/>
          <w:b/>
          <w:bCs/>
          <w:color w:val="2F5496" w:themeColor="accent1" w:themeShade="BF"/>
          <w:sz w:val="32"/>
          <w:szCs w:val="32"/>
          <w:lang w:val="en-GB"/>
        </w:rPr>
      </w:pPr>
      <w:r>
        <w:rPr>
          <w:lang w:val="en-GB"/>
        </w:rPr>
        <w:br w:type="page"/>
      </w:r>
    </w:p>
    <w:p w14:paraId="7D4966D4" w14:textId="00368B80" w:rsidR="00185C56" w:rsidRPr="00232AE3" w:rsidRDefault="00185C56" w:rsidP="0025104D">
      <w:pPr>
        <w:pStyle w:val="Heading2"/>
        <w:numPr>
          <w:ilvl w:val="1"/>
          <w:numId w:val="1"/>
        </w:numPr>
        <w:rPr>
          <w:lang w:val="en-GB"/>
        </w:rPr>
      </w:pPr>
      <w:bookmarkStart w:id="26" w:name="_Toc219970052"/>
      <w:r w:rsidRPr="00232AE3">
        <w:rPr>
          <w:lang w:val="en-GB"/>
        </w:rPr>
        <w:lastRenderedPageBreak/>
        <w:t>Applying Standards in Practice – From Guidelines to Audits</w:t>
      </w:r>
      <w:bookmarkEnd w:id="26"/>
    </w:p>
    <w:p w14:paraId="6A6B01C1" w14:textId="77777777" w:rsidR="00185C56" w:rsidRPr="00232AE3" w:rsidRDefault="00185C56" w:rsidP="00185C56">
      <w:pPr>
        <w:rPr>
          <w:lang w:val="en-GB"/>
        </w:rPr>
      </w:pPr>
    </w:p>
    <w:p w14:paraId="03FAD0D3" w14:textId="77777777" w:rsidR="00185C56" w:rsidRPr="00232AE3" w:rsidRDefault="00185C56" w:rsidP="00185C56">
      <w:pPr>
        <w:rPr>
          <w:lang w:val="en-GB"/>
        </w:rPr>
      </w:pPr>
      <w:r w:rsidRPr="00232AE3">
        <w:rPr>
          <w:lang w:val="en-GB"/>
        </w:rPr>
        <w:t xml:space="preserve">Now that we’ve covered various standards and guidelines, a crucial skill is learning how to </w:t>
      </w:r>
      <w:r w:rsidRPr="00232AE3">
        <w:rPr>
          <w:i/>
          <w:iCs/>
          <w:lang w:val="en-GB"/>
        </w:rPr>
        <w:t>interpret and apply</w:t>
      </w:r>
      <w:r w:rsidRPr="00232AE3">
        <w:rPr>
          <w:lang w:val="en-GB"/>
        </w:rPr>
        <w:t xml:space="preserve"> these in real situations. Standards can seem overwhelming (pages of technical specs or policy text), so how do we use them on the ground? The answer often lies in </w:t>
      </w:r>
      <w:r w:rsidRPr="00232AE3">
        <w:rPr>
          <w:b/>
          <w:bCs/>
          <w:lang w:val="en-GB"/>
        </w:rPr>
        <w:t>accessibility audits and assessments</w:t>
      </w:r>
      <w:r w:rsidRPr="00232AE3">
        <w:rPr>
          <w:lang w:val="en-GB"/>
        </w:rPr>
        <w:t xml:space="preserve"> – which is the focus of Module 3.</w:t>
      </w:r>
    </w:p>
    <w:p w14:paraId="4829E13B" w14:textId="77777777" w:rsidR="00185C56" w:rsidRPr="00232AE3" w:rsidRDefault="00185C56" w:rsidP="00185C56">
      <w:pPr>
        <w:rPr>
          <w:lang w:val="en-GB"/>
        </w:rPr>
      </w:pPr>
      <w:r w:rsidRPr="00232AE3">
        <w:rPr>
          <w:lang w:val="en-GB"/>
        </w:rPr>
        <w:t xml:space="preserve">Here’s the connection: when you conduct an accessibility audit of a site, you are essentially </w:t>
      </w:r>
      <w:r w:rsidRPr="00232AE3">
        <w:rPr>
          <w:b/>
          <w:bCs/>
          <w:lang w:val="en-GB"/>
        </w:rPr>
        <w:t>measuring the site against the criteria set out in standards or best practices</w:t>
      </w:r>
      <w:r w:rsidRPr="00232AE3">
        <w:rPr>
          <w:lang w:val="en-GB"/>
        </w:rPr>
        <w:t xml:space="preserve">. For instance, a standard might say “Doors on accessible routes should be at least 80 cm clear width”. In an audit, you’ll measure door widths and note any that are narrower. A guideline might recommend “Staff should be trained in basic disability etiquette” – in an audit or evaluation, you might interview staff or check training records to see if that’s in place. So, think of Module 2 as giving you the </w:t>
      </w:r>
      <w:r w:rsidRPr="00232AE3">
        <w:rPr>
          <w:i/>
          <w:iCs/>
          <w:lang w:val="en-GB"/>
        </w:rPr>
        <w:t>rulebook</w:t>
      </w:r>
      <w:r w:rsidRPr="00232AE3">
        <w:rPr>
          <w:lang w:val="en-GB"/>
        </w:rPr>
        <w:t xml:space="preserve">, and Module 3 will give you the </w:t>
      </w:r>
      <w:r w:rsidRPr="00232AE3">
        <w:rPr>
          <w:i/>
          <w:iCs/>
          <w:lang w:val="en-GB"/>
        </w:rPr>
        <w:t>method to check compliance with the rulebook</w:t>
      </w:r>
      <w:r w:rsidRPr="00232AE3">
        <w:rPr>
          <w:lang w:val="en-GB"/>
        </w:rPr>
        <w:t>.</w:t>
      </w:r>
    </w:p>
    <w:p w14:paraId="09B25F37" w14:textId="46E0F7FA" w:rsidR="00185C56" w:rsidRPr="00232AE3" w:rsidRDefault="00185C56" w:rsidP="00185C56">
      <w:pPr>
        <w:rPr>
          <w:lang w:val="en-GB"/>
        </w:rPr>
      </w:pPr>
      <w:r w:rsidRPr="00232AE3">
        <w:rPr>
          <w:b/>
          <w:bCs/>
          <w:lang w:val="en-GB"/>
        </w:rPr>
        <w:t>Practical Tip:</w:t>
      </w:r>
      <w:r w:rsidRPr="00232AE3">
        <w:rPr>
          <w:lang w:val="en-GB"/>
        </w:rPr>
        <w:t xml:space="preserve"> Don’t worry about memorizing every number or rule. Instead, focus on knowing </w:t>
      </w:r>
      <w:r w:rsidRPr="00232AE3">
        <w:rPr>
          <w:i/>
          <w:iCs/>
          <w:lang w:val="en-GB"/>
        </w:rPr>
        <w:t>where to find</w:t>
      </w:r>
      <w:r w:rsidRPr="00232AE3">
        <w:rPr>
          <w:lang w:val="en-GB"/>
        </w:rPr>
        <w:t xml:space="preserve"> information. For example, keep a copy of key standards/guidelines handy (or their summaries). As a trainer, you can prepare a reference list or toolkit for your trainees (and yourself!) including links to the UN CRPD text, a summary of national building requirements, an outline of the ISO 21902, etc. You are </w:t>
      </w:r>
      <w:r w:rsidRPr="00232AE3">
        <w:rPr>
          <w:b/>
          <w:bCs/>
          <w:lang w:val="en-GB"/>
        </w:rPr>
        <w:t>not expected to be a lawyer or an architect</w:t>
      </w:r>
      <w:r w:rsidRPr="00232AE3">
        <w:rPr>
          <w:lang w:val="en-GB"/>
        </w:rPr>
        <w:t xml:space="preserve">, but you should be resourceful: if someone asks “What’s the standard height for handrails?”, you can point them to the right reference or at least a range (typically 90 cm, with two levels for wheelchair users and children per some standards). Emphasize this to participants: </w:t>
      </w:r>
      <w:r w:rsidRPr="00232AE3">
        <w:rPr>
          <w:i/>
          <w:iCs/>
          <w:lang w:val="en-GB"/>
        </w:rPr>
        <w:t>knowing the standards exists and why they matter is step one; knowing how to find details or expert help is step two</w:t>
      </w:r>
      <w:r w:rsidRPr="00232AE3">
        <w:rPr>
          <w:lang w:val="en-GB"/>
        </w:rPr>
        <w:t>.</w:t>
      </w:r>
    </w:p>
    <w:p w14:paraId="1AFB7F19" w14:textId="73989B03" w:rsidR="00185C56" w:rsidRPr="00232AE3" w:rsidRDefault="00185C56" w:rsidP="00185C56">
      <w:pPr>
        <w:rPr>
          <w:lang w:val="en-GB"/>
        </w:rPr>
      </w:pPr>
      <w:r w:rsidRPr="00232AE3">
        <w:rPr>
          <w:lang w:val="en-GB"/>
        </w:rPr>
        <w:t xml:space="preserve">To prepare you for Module 3, we will conclude Module 2 with a short </w:t>
      </w:r>
      <w:r w:rsidRPr="00232AE3">
        <w:rPr>
          <w:b/>
          <w:bCs/>
          <w:lang w:val="en-GB"/>
        </w:rPr>
        <w:t>reflection exercise</w:t>
      </w:r>
      <w:r w:rsidRPr="00232AE3">
        <w:rPr>
          <w:lang w:val="en-GB"/>
        </w:rPr>
        <w:t xml:space="preserve">: Think about your own institution or a site you know. </w:t>
      </w:r>
      <w:r w:rsidR="001F7F8E" w:rsidRPr="00232AE3">
        <w:rPr>
          <w:b/>
          <w:bCs/>
          <w:i/>
          <w:iCs/>
          <w:lang w:val="en-GB"/>
        </w:rPr>
        <w:t xml:space="preserve">What accessibility standards or codes you believe your organisation has met and what could it be missing? </w:t>
      </w:r>
      <w:r w:rsidR="001F7F8E" w:rsidRPr="00232AE3">
        <w:rPr>
          <w:lang w:val="en-GB"/>
        </w:rPr>
        <w:t>For example, does your organisation meet minimum construction requirements (such as ramps, wheelchair-accessible toilets)? Are there any customer services that meet standardised criteria (for example providing complimentary admission to carers, or alternative formats of information)? By asking yourself such questions you begin to establish the link from theoretical standards to real-world practices at an individual facility.</w:t>
      </w:r>
    </w:p>
    <w:p w14:paraId="0B58DF86" w14:textId="77777777" w:rsidR="00185C56" w:rsidRPr="00232AE3" w:rsidRDefault="00185C56" w:rsidP="00541AE0">
      <w:pPr>
        <w:rPr>
          <w:lang w:val="en-GB"/>
        </w:rPr>
      </w:pPr>
    </w:p>
    <w:p w14:paraId="3D1DAC49" w14:textId="77777777" w:rsidR="00185C56" w:rsidRPr="00232AE3" w:rsidRDefault="00185C56" w:rsidP="00541AE0">
      <w:pPr>
        <w:rPr>
          <w:lang w:val="en-GB"/>
        </w:rPr>
      </w:pPr>
    </w:p>
    <w:p w14:paraId="7F3E1CF9" w14:textId="243EAED1" w:rsidR="00905C0F" w:rsidRPr="00232AE3" w:rsidRDefault="00905C0F">
      <w:pPr>
        <w:jc w:val="left"/>
        <w:rPr>
          <w:lang w:val="en-GB"/>
        </w:rPr>
      </w:pPr>
      <w:r w:rsidRPr="00232AE3">
        <w:rPr>
          <w:lang w:val="en-GB"/>
        </w:rPr>
        <w:br w:type="page"/>
      </w:r>
    </w:p>
    <w:p w14:paraId="2A0C6AEF" w14:textId="77777777" w:rsidR="00905C0F" w:rsidRPr="00232AE3" w:rsidRDefault="00905C0F" w:rsidP="0025104D">
      <w:pPr>
        <w:pStyle w:val="Heading1"/>
        <w:numPr>
          <w:ilvl w:val="0"/>
          <w:numId w:val="1"/>
        </w:numPr>
      </w:pPr>
      <w:bookmarkStart w:id="27" w:name="_Toc218074686"/>
      <w:bookmarkStart w:id="28" w:name="_Toc219970053"/>
      <w:r w:rsidRPr="00232AE3">
        <w:lastRenderedPageBreak/>
        <w:t>MODULE 3: Conducting Accessibility Site Audits and Assessments</w:t>
      </w:r>
      <w:bookmarkEnd w:id="27"/>
      <w:bookmarkEnd w:id="28"/>
    </w:p>
    <w:p w14:paraId="396F27A5" w14:textId="77777777" w:rsidR="00905C0F" w:rsidRPr="00232AE3" w:rsidRDefault="00905C0F" w:rsidP="00905C0F">
      <w:pPr>
        <w:rPr>
          <w:lang w:val="en-GB"/>
        </w:rPr>
      </w:pPr>
    </w:p>
    <w:p w14:paraId="74E067DD" w14:textId="77777777" w:rsidR="00EA5936" w:rsidRPr="00232AE3" w:rsidRDefault="00EA5936" w:rsidP="0025104D">
      <w:pPr>
        <w:pStyle w:val="Heading2"/>
        <w:numPr>
          <w:ilvl w:val="1"/>
          <w:numId w:val="1"/>
        </w:numPr>
        <w:rPr>
          <w:lang w:val="en-GB"/>
        </w:rPr>
      </w:pPr>
      <w:bookmarkStart w:id="29" w:name="_Toc219970054"/>
      <w:r w:rsidRPr="00232AE3">
        <w:rPr>
          <w:lang w:val="en-GB"/>
        </w:rPr>
        <w:t>Types of Accessibility Audits</w:t>
      </w:r>
      <w:bookmarkEnd w:id="29"/>
    </w:p>
    <w:p w14:paraId="2A0A12B9" w14:textId="77777777" w:rsidR="00EA5936" w:rsidRPr="00232AE3" w:rsidRDefault="00EA5936" w:rsidP="00905C0F">
      <w:pPr>
        <w:rPr>
          <w:lang w:val="en-GB"/>
        </w:rPr>
      </w:pPr>
    </w:p>
    <w:p w14:paraId="647E9F02" w14:textId="69A9D8E2" w:rsidR="00EA5936" w:rsidRPr="00232AE3" w:rsidRDefault="00EA5936" w:rsidP="00EA5936">
      <w:pPr>
        <w:rPr>
          <w:lang w:val="en-GB"/>
        </w:rPr>
      </w:pPr>
      <w:r w:rsidRPr="00232AE3">
        <w:rPr>
          <w:lang w:val="en-GB"/>
        </w:rPr>
        <w:t>Not all accessibility audits are the same. Different types of audits will serve you to a different extent, at different stages of your organization's process; and they will require different amounts of time, expertise, and independence.</w:t>
      </w:r>
    </w:p>
    <w:p w14:paraId="07F31069" w14:textId="33F23FD4" w:rsidR="00EA5936" w:rsidRPr="00232AE3" w:rsidRDefault="00EA5936" w:rsidP="00EA5936">
      <w:pPr>
        <w:rPr>
          <w:lang w:val="en-GB"/>
        </w:rPr>
      </w:pPr>
      <w:r w:rsidRPr="00232AE3">
        <w:rPr>
          <w:lang w:val="en-GB"/>
        </w:rPr>
        <w:t>Probably the most frequent mistake made by organizations in accessibility is selecting an audit that is inappropriate for the task. A cursory, internal review is considered a complete examination; or vice versa, a technically rigorous review is selected instead of a simple, entry-point audit.</w:t>
      </w:r>
    </w:p>
    <w:p w14:paraId="79D3DE8F" w14:textId="40F192C7" w:rsidR="00EA5936" w:rsidRPr="00232AE3" w:rsidRDefault="00EA5936" w:rsidP="00EA5936">
      <w:pPr>
        <w:rPr>
          <w:lang w:val="en-GB"/>
        </w:rPr>
      </w:pPr>
      <w:r w:rsidRPr="00232AE3">
        <w:rPr>
          <w:lang w:val="en-GB"/>
        </w:rPr>
        <w:t>Here, we will describe the primary forms of accessibility audits used in the tourism industry; when each one may be appropriate; what each can reasonably accomplish; and where the limitations lie.</w:t>
      </w:r>
    </w:p>
    <w:p w14:paraId="47A0A87C" w14:textId="77777777" w:rsidR="00EA5936" w:rsidRPr="00232AE3" w:rsidRDefault="00EA5936" w:rsidP="00905C0F">
      <w:pPr>
        <w:rPr>
          <w:lang w:val="en-GB"/>
        </w:rPr>
      </w:pPr>
    </w:p>
    <w:p w14:paraId="6EC3F5D6" w14:textId="02A8D7D1" w:rsidR="00EA5936" w:rsidRPr="00232AE3" w:rsidRDefault="00EA5936" w:rsidP="0025104D">
      <w:pPr>
        <w:pStyle w:val="Heading3"/>
        <w:numPr>
          <w:ilvl w:val="2"/>
          <w:numId w:val="1"/>
        </w:numPr>
        <w:rPr>
          <w:lang w:val="en-GB"/>
        </w:rPr>
      </w:pPr>
      <w:bookmarkStart w:id="30" w:name="_Toc219970055"/>
      <w:r w:rsidRPr="00232AE3">
        <w:rPr>
          <w:lang w:val="en-GB"/>
        </w:rPr>
        <w:t>Internal Self-Assessments</w:t>
      </w:r>
      <w:bookmarkEnd w:id="30"/>
    </w:p>
    <w:p w14:paraId="39400AA8" w14:textId="77777777" w:rsidR="00EA5936" w:rsidRPr="00232AE3" w:rsidRDefault="00EA5936" w:rsidP="00EA5936">
      <w:pPr>
        <w:rPr>
          <w:lang w:val="en-GB"/>
        </w:rPr>
      </w:pPr>
    </w:p>
    <w:p w14:paraId="74DF885E" w14:textId="6B691463" w:rsidR="00EA5936" w:rsidRPr="00232AE3" w:rsidRDefault="00EA5936" w:rsidP="00EA5936">
      <w:pPr>
        <w:rPr>
          <w:lang w:val="en-GB"/>
        </w:rPr>
      </w:pPr>
      <w:r w:rsidRPr="00232AE3">
        <w:rPr>
          <w:b/>
          <w:bCs/>
          <w:lang w:val="en-GB"/>
        </w:rPr>
        <w:t>Internal self-assessment</w:t>
      </w:r>
      <w:r w:rsidRPr="00232AE3">
        <w:rPr>
          <w:lang w:val="en-GB"/>
        </w:rPr>
        <w:t xml:space="preserve"> is completed by the organization itself. An example could be a manager; the operations team; or staff that utilize the site daily as part of their job.</w:t>
      </w:r>
    </w:p>
    <w:p w14:paraId="3E7F8180" w14:textId="77777777" w:rsidR="00EA5936" w:rsidRPr="00232AE3" w:rsidRDefault="00EA5936" w:rsidP="00EA5936">
      <w:pPr>
        <w:rPr>
          <w:lang w:val="en-GB"/>
        </w:rPr>
      </w:pPr>
      <w:r w:rsidRPr="00232AE3">
        <w:rPr>
          <w:lang w:val="en-GB"/>
        </w:rPr>
        <w:t>A common first step in assessing the accessibility of tourism sites is through a self-assessment. It allows teams to identify both what is available and what is obviously failing; where customers are most likely to experience difficulty navigating the site.</w:t>
      </w:r>
    </w:p>
    <w:p w14:paraId="3C97CF03" w14:textId="77777777" w:rsidR="00EA5936" w:rsidRPr="00232AE3" w:rsidRDefault="00EA5936" w:rsidP="00EA5936">
      <w:pPr>
        <w:rPr>
          <w:lang w:val="en-GB"/>
        </w:rPr>
      </w:pPr>
      <w:r w:rsidRPr="00232AE3">
        <w:rPr>
          <w:lang w:val="en-GB"/>
        </w:rPr>
        <w:t>When done properly, self-assessment will assist in raising staff's awareness of potential barriers (both physical and informational) and build their confidence. As staff begin to become aware of the barriers they normally walk past while going about their daily routine, they will begin to recognize doors that may be difficult to open; signs that may not be visible to guests; small barriers can quickly add up.</w:t>
      </w:r>
    </w:p>
    <w:p w14:paraId="7E5A95C3" w14:textId="4EA03845" w:rsidR="00EA5936" w:rsidRPr="00232AE3" w:rsidRDefault="00EA5936" w:rsidP="00EA5936">
      <w:pPr>
        <w:rPr>
          <w:lang w:val="en-GB"/>
        </w:rPr>
      </w:pPr>
      <w:r w:rsidRPr="00232AE3">
        <w:rPr>
          <w:lang w:val="en-GB"/>
        </w:rPr>
        <w:t xml:space="preserve">Although internal audits have many positive aspects, </w:t>
      </w:r>
      <w:r w:rsidRPr="00232AE3">
        <w:rPr>
          <w:b/>
          <w:bCs/>
          <w:lang w:val="en-GB"/>
        </w:rPr>
        <w:t>there are also some limitations</w:t>
      </w:r>
      <w:r w:rsidRPr="00232AE3">
        <w:rPr>
          <w:lang w:val="en-GB"/>
        </w:rPr>
        <w:t>. As individuals work in their own environment on a daily basis, they develop workarounds to overcome their own obstacles. Because you know exactly where each barrier is located, you stop seeing them. In addition to knowing the location of each barrier, you also provide verbal instructions to your guests due to your familiarity with the layout. Your guests do not possess this same knowledge.</w:t>
      </w:r>
    </w:p>
    <w:p w14:paraId="1B18C4DA" w14:textId="77777777" w:rsidR="00EA5936" w:rsidRPr="00232AE3" w:rsidRDefault="00EA5936" w:rsidP="00EA5936">
      <w:pPr>
        <w:rPr>
          <w:lang w:val="en-GB"/>
        </w:rPr>
      </w:pPr>
      <w:r w:rsidRPr="00232AE3">
        <w:rPr>
          <w:lang w:val="en-GB"/>
        </w:rPr>
        <w:t>The following are the best uses for internal audits:</w:t>
      </w:r>
    </w:p>
    <w:p w14:paraId="71CB5709" w14:textId="77777777" w:rsidR="00EA5936" w:rsidRPr="00232AE3" w:rsidRDefault="00EA5936">
      <w:pPr>
        <w:pStyle w:val="ListParagraph"/>
        <w:numPr>
          <w:ilvl w:val="0"/>
          <w:numId w:val="9"/>
        </w:numPr>
        <w:rPr>
          <w:lang w:val="en-GB"/>
        </w:rPr>
      </w:pPr>
      <w:r w:rsidRPr="00232AE3">
        <w:rPr>
          <w:lang w:val="en-GB"/>
        </w:rPr>
        <w:t>Getting started with accessibility.</w:t>
      </w:r>
    </w:p>
    <w:p w14:paraId="0E8FD120" w14:textId="77777777" w:rsidR="00EA5936" w:rsidRPr="00232AE3" w:rsidRDefault="00EA5936">
      <w:pPr>
        <w:pStyle w:val="ListParagraph"/>
        <w:numPr>
          <w:ilvl w:val="0"/>
          <w:numId w:val="9"/>
        </w:numPr>
        <w:rPr>
          <w:lang w:val="en-GB"/>
        </w:rPr>
      </w:pPr>
      <w:r w:rsidRPr="00232AE3">
        <w:rPr>
          <w:lang w:val="en-GB"/>
        </w:rPr>
        <w:t>Identifying barriers that require little or no effort to fix; quick wins.</w:t>
      </w:r>
    </w:p>
    <w:p w14:paraId="2EEF3B44" w14:textId="77777777" w:rsidR="00EA5936" w:rsidRPr="00232AE3" w:rsidRDefault="00EA5936">
      <w:pPr>
        <w:pStyle w:val="ListParagraph"/>
        <w:numPr>
          <w:ilvl w:val="0"/>
          <w:numId w:val="9"/>
        </w:numPr>
        <w:rPr>
          <w:lang w:val="en-GB"/>
        </w:rPr>
      </w:pPr>
      <w:r w:rsidRPr="00232AE3">
        <w:rPr>
          <w:lang w:val="en-GB"/>
        </w:rPr>
        <w:t>Preparing for an external review that will be audited independently.</w:t>
      </w:r>
    </w:p>
    <w:p w14:paraId="7CC1D7E9" w14:textId="13CCB2AC" w:rsidR="00EA5936" w:rsidRPr="00232AE3" w:rsidRDefault="00EA5936">
      <w:pPr>
        <w:pStyle w:val="ListParagraph"/>
        <w:numPr>
          <w:ilvl w:val="0"/>
          <w:numId w:val="9"/>
        </w:numPr>
        <w:rPr>
          <w:lang w:val="en-GB"/>
        </w:rPr>
      </w:pPr>
      <w:r w:rsidRPr="00232AE3">
        <w:rPr>
          <w:lang w:val="en-GB"/>
        </w:rPr>
        <w:t>Developing internal awareness and ownership of accessibility.</w:t>
      </w:r>
    </w:p>
    <w:p w14:paraId="3385083F" w14:textId="77777777" w:rsidR="00EA5936" w:rsidRPr="00232AE3" w:rsidRDefault="00EA5936" w:rsidP="00EA5936">
      <w:pPr>
        <w:rPr>
          <w:lang w:val="en-GB"/>
        </w:rPr>
      </w:pPr>
      <w:r w:rsidRPr="00232AE3">
        <w:rPr>
          <w:lang w:val="en-GB"/>
        </w:rPr>
        <w:lastRenderedPageBreak/>
        <w:t xml:space="preserve">Internal reviews should never be considered a substitute for an independent evaluation, especially if the results of the review will be published and/or used by </w:t>
      </w:r>
      <w:proofErr w:type="spellStart"/>
      <w:r w:rsidRPr="00232AE3">
        <w:rPr>
          <w:lang w:val="en-GB"/>
        </w:rPr>
        <w:t>travelers</w:t>
      </w:r>
      <w:proofErr w:type="spellEnd"/>
      <w:r w:rsidRPr="00232AE3">
        <w:rPr>
          <w:lang w:val="en-GB"/>
        </w:rPr>
        <w:t xml:space="preserve"> to make their travel plans.</w:t>
      </w:r>
    </w:p>
    <w:p w14:paraId="14C0BA51" w14:textId="77777777" w:rsidR="00EA5936" w:rsidRPr="00232AE3" w:rsidRDefault="00EA5936" w:rsidP="00905C0F">
      <w:pPr>
        <w:rPr>
          <w:lang w:val="en-GB"/>
        </w:rPr>
      </w:pPr>
    </w:p>
    <w:p w14:paraId="7A2D2931" w14:textId="77777777" w:rsidR="00EA5936" w:rsidRPr="00232AE3" w:rsidRDefault="00EA5936" w:rsidP="0025104D">
      <w:pPr>
        <w:pStyle w:val="Heading3"/>
        <w:numPr>
          <w:ilvl w:val="2"/>
          <w:numId w:val="1"/>
        </w:numPr>
        <w:rPr>
          <w:lang w:val="en-GB"/>
        </w:rPr>
      </w:pPr>
      <w:bookmarkStart w:id="31" w:name="_Toc219970056"/>
      <w:r w:rsidRPr="00232AE3">
        <w:rPr>
          <w:lang w:val="en-GB"/>
        </w:rPr>
        <w:t>External Professional Audits</w:t>
      </w:r>
      <w:bookmarkEnd w:id="31"/>
    </w:p>
    <w:p w14:paraId="1DF7A06F" w14:textId="77777777" w:rsidR="00EA5936" w:rsidRPr="00232AE3" w:rsidRDefault="00EA5936" w:rsidP="00EA5936">
      <w:pPr>
        <w:rPr>
          <w:lang w:val="en-GB"/>
        </w:rPr>
      </w:pPr>
    </w:p>
    <w:p w14:paraId="792627EE" w14:textId="2827E7E2" w:rsidR="00EA5936" w:rsidRPr="00232AE3" w:rsidRDefault="00EA5936" w:rsidP="00EA5936">
      <w:pPr>
        <w:rPr>
          <w:lang w:val="en-GB"/>
        </w:rPr>
      </w:pPr>
      <w:r w:rsidRPr="00232AE3">
        <w:rPr>
          <w:lang w:val="en-GB"/>
        </w:rPr>
        <w:t>An external accessibility audit is conducted by a third party who has the necessary qualifications and experience in assessing accessibility.</w:t>
      </w:r>
    </w:p>
    <w:p w14:paraId="47D6D61D" w14:textId="1A6237BD" w:rsidR="00EA5936" w:rsidRPr="00232AE3" w:rsidRDefault="00EA5936" w:rsidP="00EA5936">
      <w:pPr>
        <w:rPr>
          <w:lang w:val="en-GB"/>
        </w:rPr>
      </w:pPr>
      <w:r w:rsidRPr="00232AE3">
        <w:rPr>
          <w:lang w:val="en-GB"/>
        </w:rPr>
        <w:t xml:space="preserve">Using an external accessibility audit allows a completely independent view of </w:t>
      </w:r>
      <w:r w:rsidR="00153637" w:rsidRPr="00232AE3">
        <w:rPr>
          <w:lang w:val="en-GB"/>
        </w:rPr>
        <w:t>the</w:t>
      </w:r>
      <w:r w:rsidRPr="00232AE3">
        <w:rPr>
          <w:lang w:val="en-GB"/>
        </w:rPr>
        <w:t xml:space="preserve"> </w:t>
      </w:r>
      <w:r w:rsidR="00153637" w:rsidRPr="00232AE3">
        <w:rPr>
          <w:lang w:val="en-GB"/>
        </w:rPr>
        <w:t>site</w:t>
      </w:r>
      <w:r w:rsidRPr="00232AE3">
        <w:rPr>
          <w:lang w:val="en-GB"/>
        </w:rPr>
        <w:t>. The external audit does not have a vested interest in how you normally operate; they can focus solely on what exists, how it is being utilized, and how it is performing for different types of users.</w:t>
      </w:r>
    </w:p>
    <w:p w14:paraId="17E0EBBB" w14:textId="77777777" w:rsidR="00EA5936" w:rsidRPr="00232AE3" w:rsidRDefault="00EA5936" w:rsidP="00EA5936">
      <w:pPr>
        <w:rPr>
          <w:lang w:val="en-GB"/>
        </w:rPr>
      </w:pPr>
      <w:r w:rsidRPr="00232AE3">
        <w:rPr>
          <w:lang w:val="en-GB"/>
        </w:rPr>
        <w:t xml:space="preserve">Accessibility audits carried out by professionals typically have a more formalized process with more detail and measurement. The audit may involve measuring various aspects of the space (e.g., wheelchair clearance, door opening force), reviewing policies and procedures, observing staff </w:t>
      </w:r>
      <w:proofErr w:type="spellStart"/>
      <w:r w:rsidRPr="00232AE3">
        <w:rPr>
          <w:lang w:val="en-GB"/>
        </w:rPr>
        <w:t>behaviors</w:t>
      </w:r>
      <w:proofErr w:type="spellEnd"/>
      <w:r w:rsidRPr="00232AE3">
        <w:rPr>
          <w:lang w:val="en-GB"/>
        </w:rPr>
        <w:t>, documenting the results with supporting evidence, etc.</w:t>
      </w:r>
    </w:p>
    <w:p w14:paraId="6344C60A" w14:textId="77777777" w:rsidR="00153637" w:rsidRPr="00232AE3" w:rsidRDefault="00EA5936" w:rsidP="00EA5936">
      <w:pPr>
        <w:rPr>
          <w:lang w:val="en-GB"/>
        </w:rPr>
      </w:pPr>
      <w:r w:rsidRPr="00232AE3">
        <w:rPr>
          <w:lang w:val="en-GB"/>
        </w:rPr>
        <w:t>When conducting a tourist-related business, external audits are especially beneficial when:</w:t>
      </w:r>
    </w:p>
    <w:p w14:paraId="70241F45" w14:textId="77777777" w:rsidR="00153637" w:rsidRPr="00232AE3" w:rsidRDefault="00EA5936">
      <w:pPr>
        <w:pStyle w:val="ListParagraph"/>
        <w:numPr>
          <w:ilvl w:val="0"/>
          <w:numId w:val="38"/>
        </w:numPr>
        <w:rPr>
          <w:lang w:val="en-GB"/>
        </w:rPr>
      </w:pPr>
      <w:r w:rsidRPr="00232AE3">
        <w:rPr>
          <w:lang w:val="en-GB"/>
        </w:rPr>
        <w:t>You intend to share access information with the public.</w:t>
      </w:r>
    </w:p>
    <w:p w14:paraId="5F60CE3F" w14:textId="77777777" w:rsidR="00153637" w:rsidRPr="00232AE3" w:rsidRDefault="00EA5936">
      <w:pPr>
        <w:pStyle w:val="ListParagraph"/>
        <w:numPr>
          <w:ilvl w:val="0"/>
          <w:numId w:val="38"/>
        </w:numPr>
        <w:rPr>
          <w:lang w:val="en-GB"/>
        </w:rPr>
      </w:pPr>
      <w:r w:rsidRPr="00232AE3">
        <w:rPr>
          <w:lang w:val="en-GB"/>
        </w:rPr>
        <w:t>Your site is large or has high risk factors.</w:t>
      </w:r>
    </w:p>
    <w:p w14:paraId="4DDA2831" w14:textId="77777777" w:rsidR="00153637" w:rsidRPr="00232AE3" w:rsidRDefault="00EA5936">
      <w:pPr>
        <w:pStyle w:val="ListParagraph"/>
        <w:numPr>
          <w:ilvl w:val="0"/>
          <w:numId w:val="38"/>
        </w:numPr>
        <w:rPr>
          <w:lang w:val="en-GB"/>
        </w:rPr>
      </w:pPr>
      <w:r w:rsidRPr="00232AE3">
        <w:rPr>
          <w:lang w:val="en-GB"/>
        </w:rPr>
        <w:t>Legislation or contractual obligations require an audit.</w:t>
      </w:r>
    </w:p>
    <w:p w14:paraId="56240201" w14:textId="77777777" w:rsidR="00153637" w:rsidRPr="00232AE3" w:rsidRDefault="00EA5936">
      <w:pPr>
        <w:pStyle w:val="ListParagraph"/>
        <w:numPr>
          <w:ilvl w:val="0"/>
          <w:numId w:val="38"/>
        </w:numPr>
        <w:rPr>
          <w:lang w:val="en-GB"/>
        </w:rPr>
      </w:pPr>
      <w:r w:rsidRPr="00232AE3">
        <w:rPr>
          <w:lang w:val="en-GB"/>
        </w:rPr>
        <w:t>Investment decisions are contingent upon the outcome of the audit.</w:t>
      </w:r>
    </w:p>
    <w:p w14:paraId="52785B77" w14:textId="77777777" w:rsidR="00153637" w:rsidRPr="00232AE3" w:rsidRDefault="00EA5936">
      <w:pPr>
        <w:pStyle w:val="ListParagraph"/>
        <w:numPr>
          <w:ilvl w:val="0"/>
          <w:numId w:val="38"/>
        </w:numPr>
        <w:rPr>
          <w:lang w:val="en-GB"/>
        </w:rPr>
      </w:pPr>
      <w:r w:rsidRPr="00232AE3">
        <w:rPr>
          <w:lang w:val="en-GB"/>
        </w:rPr>
        <w:t>Building trust with customers with disabilities is a top priority.</w:t>
      </w:r>
    </w:p>
    <w:p w14:paraId="297A8308" w14:textId="16AEFEF9" w:rsidR="00EA5936" w:rsidRPr="00232AE3" w:rsidRDefault="00EA5936" w:rsidP="00EA5936">
      <w:pPr>
        <w:rPr>
          <w:lang w:val="en-GB"/>
        </w:rPr>
      </w:pPr>
      <w:r w:rsidRPr="00232AE3">
        <w:rPr>
          <w:lang w:val="en-GB"/>
        </w:rPr>
        <w:t>It is expected that an external accessibility audit will remain practical and provide recommendations on why something presents a barrier, along with proposed improvements that are achievable based on budgetary and/or heritage considerations.</w:t>
      </w:r>
    </w:p>
    <w:p w14:paraId="5C0180E7" w14:textId="77777777" w:rsidR="00EA5936" w:rsidRPr="00232AE3" w:rsidRDefault="00EA5936" w:rsidP="00EA5936">
      <w:pPr>
        <w:rPr>
          <w:lang w:val="en-GB"/>
        </w:rPr>
      </w:pPr>
      <w:r w:rsidRPr="00232AE3">
        <w:rPr>
          <w:lang w:val="en-GB"/>
        </w:rPr>
        <w:t>External audits tend to produce the best results when the organization is open and receptive to the auditor's involvement. Typically, treating the auditor as a colleague/partner will result in improved outcomes compared to having the auditor act as an inspector.</w:t>
      </w:r>
    </w:p>
    <w:p w14:paraId="01128FC3" w14:textId="77777777" w:rsidR="00EA5936" w:rsidRPr="00232AE3" w:rsidRDefault="00EA5936" w:rsidP="00905C0F">
      <w:pPr>
        <w:rPr>
          <w:lang w:val="en-GB"/>
        </w:rPr>
      </w:pPr>
    </w:p>
    <w:p w14:paraId="0D3DFC85" w14:textId="77777777" w:rsidR="00153637" w:rsidRPr="00232AE3" w:rsidRDefault="00153637" w:rsidP="0025104D">
      <w:pPr>
        <w:pStyle w:val="Heading3"/>
        <w:numPr>
          <w:ilvl w:val="2"/>
          <w:numId w:val="1"/>
        </w:numPr>
        <w:rPr>
          <w:lang w:val="en-GB"/>
        </w:rPr>
      </w:pPr>
      <w:bookmarkStart w:id="32" w:name="_Toc219970057"/>
      <w:r w:rsidRPr="00232AE3">
        <w:rPr>
          <w:lang w:val="en-GB"/>
        </w:rPr>
        <w:t>Lived-Experience and User-Led Audits</w:t>
      </w:r>
      <w:bookmarkEnd w:id="32"/>
    </w:p>
    <w:p w14:paraId="6A58BBFD" w14:textId="77777777" w:rsidR="00153637" w:rsidRPr="00232AE3" w:rsidRDefault="00153637" w:rsidP="00153637">
      <w:pPr>
        <w:rPr>
          <w:lang w:val="en-GB"/>
        </w:rPr>
      </w:pPr>
    </w:p>
    <w:p w14:paraId="1E0D3DD4" w14:textId="77777777" w:rsidR="00153637" w:rsidRPr="00232AE3" w:rsidRDefault="00153637" w:rsidP="00153637">
      <w:pPr>
        <w:rPr>
          <w:lang w:val="en-GB"/>
        </w:rPr>
      </w:pPr>
      <w:r w:rsidRPr="00232AE3">
        <w:rPr>
          <w:lang w:val="en-GB"/>
        </w:rPr>
        <w:t>A lived-experience audit is completed by individuals who have first-hand experience of a particular type of disability or access need and is typically conducted in partnership with accessibility experts.</w:t>
      </w:r>
    </w:p>
    <w:p w14:paraId="7D09BABD" w14:textId="6930CF72" w:rsidR="00153637" w:rsidRPr="00232AE3" w:rsidRDefault="00153637" w:rsidP="00153637">
      <w:pPr>
        <w:rPr>
          <w:lang w:val="en-GB"/>
        </w:rPr>
      </w:pPr>
      <w:r w:rsidRPr="00232AE3">
        <w:rPr>
          <w:lang w:val="en-GB"/>
        </w:rPr>
        <w:t xml:space="preserve">The focus of lived-experience audits is on how usable an experience, product or environment is; rather than measuring technical compliance with standards and regulations. The fundamental question posed in a lived-experience audit is </w:t>
      </w:r>
      <w:r w:rsidRPr="00232AE3">
        <w:rPr>
          <w:b/>
          <w:bCs/>
          <w:lang w:val="en-GB"/>
        </w:rPr>
        <w:t>"Can someone actually use this in practice?"</w:t>
      </w:r>
    </w:p>
    <w:p w14:paraId="794DE4DC" w14:textId="79A111BF" w:rsidR="00153637" w:rsidRPr="00232AE3" w:rsidRDefault="00153637" w:rsidP="00153637">
      <w:pPr>
        <w:rPr>
          <w:lang w:val="en-GB"/>
        </w:rPr>
      </w:pPr>
      <w:r w:rsidRPr="00232AE3">
        <w:rPr>
          <w:lang w:val="en-GB"/>
        </w:rPr>
        <w:t xml:space="preserve">Lived-experience audits have immense value within the context of tourism and other travel related experiences. They will identify issues which may not be identified through measurement alone. For </w:t>
      </w:r>
      <w:r w:rsidRPr="00232AE3">
        <w:rPr>
          <w:lang w:val="en-GB"/>
        </w:rPr>
        <w:lastRenderedPageBreak/>
        <w:t>example, a door may comply with the minimum required width for wheelchair access however it may still create fear for users to utilize the entrance. Similarly; a reception desk may be compliant from a technical perspective (e.g. accessible) however it may still be difficult to interact with due to size or layout. Finally; a tour route may be compliant in terms of steps being removed however the distance between points of interest may cause physical fatigue or exhaustion.</w:t>
      </w:r>
    </w:p>
    <w:p w14:paraId="3C51C408" w14:textId="77777777" w:rsidR="00153637" w:rsidRPr="00232AE3" w:rsidRDefault="00153637" w:rsidP="00153637">
      <w:pPr>
        <w:rPr>
          <w:lang w:val="en-GB"/>
        </w:rPr>
      </w:pPr>
      <w:r w:rsidRPr="00232AE3">
        <w:rPr>
          <w:lang w:val="en-GB"/>
        </w:rPr>
        <w:t>Key areas highlighted in lived-experience audits include;</w:t>
      </w:r>
    </w:p>
    <w:p w14:paraId="27DA4757" w14:textId="4FBAB585" w:rsidR="00153637" w:rsidRPr="00232AE3" w:rsidRDefault="00153637">
      <w:pPr>
        <w:pStyle w:val="ListParagraph"/>
        <w:numPr>
          <w:ilvl w:val="0"/>
          <w:numId w:val="39"/>
        </w:numPr>
        <w:rPr>
          <w:lang w:val="en-GB"/>
        </w:rPr>
      </w:pPr>
      <w:r w:rsidRPr="00232AE3">
        <w:rPr>
          <w:lang w:val="en-GB"/>
        </w:rPr>
        <w:t>Emotional and cognitive barriers/loads;</w:t>
      </w:r>
    </w:p>
    <w:p w14:paraId="7BEFA5AD" w14:textId="09CD50A1" w:rsidR="00153637" w:rsidRPr="00232AE3" w:rsidRDefault="00153637">
      <w:pPr>
        <w:pStyle w:val="ListParagraph"/>
        <w:numPr>
          <w:ilvl w:val="0"/>
          <w:numId w:val="39"/>
        </w:numPr>
        <w:rPr>
          <w:lang w:val="en-GB"/>
        </w:rPr>
      </w:pPr>
      <w:r w:rsidRPr="00232AE3">
        <w:rPr>
          <w:lang w:val="en-GB"/>
        </w:rPr>
        <w:t>Way-finding barriers/challenges;</w:t>
      </w:r>
    </w:p>
    <w:p w14:paraId="33B3CC38" w14:textId="052F2FF3" w:rsidR="00153637" w:rsidRPr="00232AE3" w:rsidRDefault="00153637">
      <w:pPr>
        <w:pStyle w:val="ListParagraph"/>
        <w:numPr>
          <w:ilvl w:val="0"/>
          <w:numId w:val="39"/>
        </w:numPr>
        <w:rPr>
          <w:lang w:val="en-GB"/>
        </w:rPr>
      </w:pPr>
      <w:r w:rsidRPr="00232AE3">
        <w:rPr>
          <w:lang w:val="en-GB"/>
        </w:rPr>
        <w:t>Communication barriers/breakdowns;</w:t>
      </w:r>
    </w:p>
    <w:p w14:paraId="13AE4941" w14:textId="4DE5164D" w:rsidR="00153637" w:rsidRPr="00232AE3" w:rsidRDefault="00153637">
      <w:pPr>
        <w:pStyle w:val="ListParagraph"/>
        <w:numPr>
          <w:ilvl w:val="0"/>
          <w:numId w:val="39"/>
        </w:numPr>
        <w:rPr>
          <w:lang w:val="en-GB"/>
        </w:rPr>
      </w:pPr>
      <w:r w:rsidRPr="00232AE3">
        <w:rPr>
          <w:lang w:val="en-GB"/>
        </w:rPr>
        <w:t>Points at which dignity and/or independence is/are lost.</w:t>
      </w:r>
    </w:p>
    <w:p w14:paraId="326A5DBF" w14:textId="77777777" w:rsidR="00153637" w:rsidRPr="00232AE3" w:rsidRDefault="00153637" w:rsidP="00153637">
      <w:pPr>
        <w:rPr>
          <w:lang w:val="en-GB"/>
        </w:rPr>
      </w:pPr>
      <w:r w:rsidRPr="00232AE3">
        <w:rPr>
          <w:lang w:val="en-GB"/>
        </w:rPr>
        <w:t>Lived-experience audits are most effective when used for:</w:t>
      </w:r>
    </w:p>
    <w:p w14:paraId="203CEBFA" w14:textId="13BEA65B" w:rsidR="00153637" w:rsidRPr="00232AE3" w:rsidRDefault="00153637">
      <w:pPr>
        <w:pStyle w:val="ListParagraph"/>
        <w:numPr>
          <w:ilvl w:val="0"/>
          <w:numId w:val="39"/>
        </w:numPr>
        <w:rPr>
          <w:lang w:val="en-GB"/>
        </w:rPr>
      </w:pPr>
      <w:r w:rsidRPr="00232AE3">
        <w:rPr>
          <w:lang w:val="en-GB"/>
        </w:rPr>
        <w:t>Reviewing visitor facing experiences;</w:t>
      </w:r>
    </w:p>
    <w:p w14:paraId="5C35937C" w14:textId="189C25A8" w:rsidR="00153637" w:rsidRPr="00232AE3" w:rsidRDefault="00153637">
      <w:pPr>
        <w:pStyle w:val="ListParagraph"/>
        <w:numPr>
          <w:ilvl w:val="0"/>
          <w:numId w:val="39"/>
        </w:numPr>
        <w:rPr>
          <w:lang w:val="en-GB"/>
        </w:rPr>
      </w:pPr>
      <w:r w:rsidRPr="00232AE3">
        <w:rPr>
          <w:lang w:val="en-GB"/>
        </w:rPr>
        <w:t>Evaluating tours, attractions and activities;</w:t>
      </w:r>
    </w:p>
    <w:p w14:paraId="0E67E8B2" w14:textId="13495606" w:rsidR="00153637" w:rsidRPr="00232AE3" w:rsidRDefault="00153637">
      <w:pPr>
        <w:pStyle w:val="ListParagraph"/>
        <w:numPr>
          <w:ilvl w:val="0"/>
          <w:numId w:val="39"/>
        </w:numPr>
        <w:rPr>
          <w:lang w:val="en-GB"/>
        </w:rPr>
      </w:pPr>
      <w:r w:rsidRPr="00232AE3">
        <w:rPr>
          <w:lang w:val="en-GB"/>
        </w:rPr>
        <w:t>Reviewing the entire customer journey;</w:t>
      </w:r>
    </w:p>
    <w:p w14:paraId="4356B6AD" w14:textId="4503FABF" w:rsidR="00153637" w:rsidRPr="00232AE3" w:rsidRDefault="00153637">
      <w:pPr>
        <w:pStyle w:val="ListParagraph"/>
        <w:numPr>
          <w:ilvl w:val="0"/>
          <w:numId w:val="39"/>
        </w:numPr>
        <w:rPr>
          <w:lang w:val="en-GB"/>
        </w:rPr>
      </w:pPr>
      <w:r w:rsidRPr="00232AE3">
        <w:rPr>
          <w:lang w:val="en-GB"/>
        </w:rPr>
        <w:t>Testing proposed changes to an experience/product/environment.</w:t>
      </w:r>
    </w:p>
    <w:p w14:paraId="70AAE5A8" w14:textId="77777777" w:rsidR="00153637" w:rsidRPr="00232AE3" w:rsidRDefault="00153637" w:rsidP="00153637">
      <w:pPr>
        <w:rPr>
          <w:lang w:val="en-GB"/>
        </w:rPr>
      </w:pPr>
      <w:r w:rsidRPr="00232AE3">
        <w:rPr>
          <w:lang w:val="en-GB"/>
        </w:rPr>
        <w:t>When conducting lived-experience audits, they should always be treated as meaningful consultations and not as a tokenistic consultation process. Individuals participating in a lived-experience audit are not simply there to validate decisions already made by others. Their role is to provide insight into an experience, product or environment that professionals and operators cannot replicate.</w:t>
      </w:r>
    </w:p>
    <w:p w14:paraId="1E2EFFEF" w14:textId="77777777" w:rsidR="00153637" w:rsidRPr="00232AE3" w:rsidRDefault="00153637" w:rsidP="00905C0F">
      <w:pPr>
        <w:rPr>
          <w:lang w:val="en-GB"/>
        </w:rPr>
      </w:pPr>
    </w:p>
    <w:p w14:paraId="405202A6" w14:textId="41107D00" w:rsidR="00153637" w:rsidRPr="00232AE3" w:rsidRDefault="00153637" w:rsidP="0025104D">
      <w:pPr>
        <w:pStyle w:val="Heading3"/>
        <w:numPr>
          <w:ilvl w:val="2"/>
          <w:numId w:val="1"/>
        </w:numPr>
        <w:rPr>
          <w:lang w:val="en-GB"/>
        </w:rPr>
      </w:pPr>
      <w:bookmarkStart w:id="33" w:name="_Toc219970058"/>
      <w:r w:rsidRPr="00232AE3">
        <w:rPr>
          <w:lang w:val="en-GB"/>
        </w:rPr>
        <w:t>Mystery Guest Audits</w:t>
      </w:r>
      <w:bookmarkEnd w:id="33"/>
    </w:p>
    <w:p w14:paraId="64C768EA" w14:textId="77777777" w:rsidR="00C31141" w:rsidRPr="00232AE3" w:rsidRDefault="00C31141" w:rsidP="00153637">
      <w:pPr>
        <w:rPr>
          <w:lang w:val="en-GB"/>
        </w:rPr>
      </w:pPr>
    </w:p>
    <w:p w14:paraId="253C7E43" w14:textId="285F22D1" w:rsidR="00153637" w:rsidRPr="00232AE3" w:rsidRDefault="00153637" w:rsidP="00153637">
      <w:pPr>
        <w:rPr>
          <w:lang w:val="en-GB"/>
        </w:rPr>
      </w:pPr>
      <w:r w:rsidRPr="00232AE3">
        <w:rPr>
          <w:lang w:val="en-GB"/>
        </w:rPr>
        <w:t>Mystery Guest Audits are very much like Live Experience Audits. The difference however is that with a Mystery Guest Audit the staff do not know an audit is being conducted when the audit occurs.</w:t>
      </w:r>
    </w:p>
    <w:p w14:paraId="1CC48FA8" w14:textId="77777777" w:rsidR="00153637" w:rsidRPr="00232AE3" w:rsidRDefault="00153637" w:rsidP="00153637">
      <w:pPr>
        <w:rPr>
          <w:lang w:val="en-GB"/>
        </w:rPr>
      </w:pPr>
      <w:r w:rsidRPr="00232AE3">
        <w:rPr>
          <w:lang w:val="en-GB"/>
        </w:rPr>
        <w:t>The Auditor visits the site as a "normal" guest would. This means the auditor has booked, arrived, asked questions, and navigated their way around the venue as would a normal visitor. No prior planning or assistance was given to the auditor.</w:t>
      </w:r>
    </w:p>
    <w:p w14:paraId="3BC7E62A" w14:textId="77777777" w:rsidR="00153637" w:rsidRPr="00232AE3" w:rsidRDefault="00153637" w:rsidP="00153637">
      <w:pPr>
        <w:rPr>
          <w:lang w:val="en-GB"/>
        </w:rPr>
      </w:pPr>
      <w:r w:rsidRPr="00232AE3">
        <w:rPr>
          <w:lang w:val="en-GB"/>
        </w:rPr>
        <w:t>The benefits of conducting a Mystery Guest Audit include:</w:t>
      </w:r>
    </w:p>
    <w:p w14:paraId="7ED5B3B1" w14:textId="77777777" w:rsidR="00153637" w:rsidRPr="00232AE3" w:rsidRDefault="00153637">
      <w:pPr>
        <w:pStyle w:val="ListParagraph"/>
        <w:numPr>
          <w:ilvl w:val="0"/>
          <w:numId w:val="40"/>
        </w:numPr>
        <w:rPr>
          <w:lang w:val="en-GB"/>
        </w:rPr>
      </w:pPr>
      <w:r w:rsidRPr="00232AE3">
        <w:rPr>
          <w:lang w:val="en-GB"/>
        </w:rPr>
        <w:t>How easily can you access information about the services offered by your business at the point of booking?</w:t>
      </w:r>
    </w:p>
    <w:p w14:paraId="675B96B8" w14:textId="77777777" w:rsidR="00153637" w:rsidRPr="00232AE3" w:rsidRDefault="00153637">
      <w:pPr>
        <w:pStyle w:val="ListParagraph"/>
        <w:numPr>
          <w:ilvl w:val="0"/>
          <w:numId w:val="40"/>
        </w:numPr>
        <w:rPr>
          <w:lang w:val="en-GB"/>
        </w:rPr>
      </w:pPr>
      <w:r w:rsidRPr="00232AE3">
        <w:rPr>
          <w:lang w:val="en-GB"/>
        </w:rPr>
        <w:t>Do staff respond appropriately to your questions and concerns in a live interaction?</w:t>
      </w:r>
    </w:p>
    <w:p w14:paraId="3FB1EFC7" w14:textId="77777777" w:rsidR="00153637" w:rsidRPr="00232AE3" w:rsidRDefault="00153637">
      <w:pPr>
        <w:pStyle w:val="ListParagraph"/>
        <w:numPr>
          <w:ilvl w:val="0"/>
          <w:numId w:val="40"/>
        </w:numPr>
        <w:rPr>
          <w:lang w:val="en-GB"/>
        </w:rPr>
      </w:pPr>
      <w:r w:rsidRPr="00232AE3">
        <w:rPr>
          <w:lang w:val="en-GB"/>
        </w:rPr>
        <w:t>Are there discrepancies between what you've been told will happen and what actually happens?</w:t>
      </w:r>
    </w:p>
    <w:p w14:paraId="28488474" w14:textId="77777777" w:rsidR="00153637" w:rsidRPr="00232AE3" w:rsidRDefault="00153637">
      <w:pPr>
        <w:pStyle w:val="ListParagraph"/>
        <w:numPr>
          <w:ilvl w:val="0"/>
          <w:numId w:val="40"/>
        </w:numPr>
        <w:rPr>
          <w:lang w:val="en-GB"/>
        </w:rPr>
      </w:pPr>
      <w:r w:rsidRPr="00232AE3">
        <w:rPr>
          <w:lang w:val="en-GB"/>
        </w:rPr>
        <w:t>When faced with accessibility related questions how confident are staff members?</w:t>
      </w:r>
    </w:p>
    <w:p w14:paraId="5C349925" w14:textId="28EBE146" w:rsidR="00153637" w:rsidRPr="00232AE3" w:rsidRDefault="00153637" w:rsidP="00153637">
      <w:pPr>
        <w:rPr>
          <w:lang w:val="en-GB"/>
        </w:rPr>
      </w:pPr>
      <w:r w:rsidRPr="00232AE3">
        <w:rPr>
          <w:lang w:val="en-GB"/>
        </w:rPr>
        <w:t xml:space="preserve">It is likely that a Mystery Guest Audit will expose a discrepancy between written procedures and actual practices. There may be a procedure in place, but the staff member may not be aware of it. There may have been training, but the staff member may not feel confident enough to apply it. These types of </w:t>
      </w:r>
      <w:r w:rsidRPr="00232AE3">
        <w:rPr>
          <w:lang w:val="en-GB"/>
        </w:rPr>
        <w:lastRenderedPageBreak/>
        <w:t>audits should be used to assess customer service and communication, frontline reality, training needs, validation of improvements made already.</w:t>
      </w:r>
    </w:p>
    <w:p w14:paraId="15B925DD" w14:textId="4290AAE7" w:rsidR="00153637" w:rsidRPr="00232AE3" w:rsidRDefault="00153637" w:rsidP="00153637">
      <w:pPr>
        <w:rPr>
          <w:lang w:val="en-GB"/>
        </w:rPr>
      </w:pPr>
      <w:r w:rsidRPr="00232AE3">
        <w:rPr>
          <w:lang w:val="en-GB"/>
        </w:rPr>
        <w:t>Although these audits are beneficial to use, they should not be used instead of the more comprehensive physical audit. However, the information gained from a Mystery Guest Audit does provide valuable context for all other auditing.</w:t>
      </w:r>
    </w:p>
    <w:p w14:paraId="5596455A" w14:textId="77777777" w:rsidR="00153637" w:rsidRPr="00232AE3" w:rsidRDefault="00153637" w:rsidP="00905C0F">
      <w:pPr>
        <w:rPr>
          <w:lang w:val="en-GB"/>
        </w:rPr>
      </w:pPr>
    </w:p>
    <w:p w14:paraId="2CC66824" w14:textId="66817FC7" w:rsidR="00CA34E4" w:rsidRPr="00232AE3" w:rsidRDefault="00CA34E4" w:rsidP="0025104D">
      <w:pPr>
        <w:pStyle w:val="Heading2"/>
        <w:numPr>
          <w:ilvl w:val="1"/>
          <w:numId w:val="1"/>
        </w:numPr>
        <w:rPr>
          <w:lang w:val="en-GB"/>
        </w:rPr>
      </w:pPr>
      <w:bookmarkStart w:id="34" w:name="_Toc219970059"/>
      <w:r w:rsidRPr="00232AE3">
        <w:rPr>
          <w:lang w:val="en-GB"/>
        </w:rPr>
        <w:t>Audit Preparation</w:t>
      </w:r>
      <w:bookmarkEnd w:id="34"/>
    </w:p>
    <w:p w14:paraId="737F329E" w14:textId="77777777" w:rsidR="00CA34E4" w:rsidRPr="00232AE3" w:rsidRDefault="00CA34E4" w:rsidP="00CA34E4">
      <w:pPr>
        <w:rPr>
          <w:lang w:val="en-GB"/>
        </w:rPr>
      </w:pPr>
    </w:p>
    <w:p w14:paraId="5507E454" w14:textId="27F4A374" w:rsidR="002D2A54" w:rsidRPr="00232AE3" w:rsidRDefault="00114619" w:rsidP="00CA34E4">
      <w:pPr>
        <w:rPr>
          <w:lang w:val="en-GB"/>
        </w:rPr>
      </w:pPr>
      <w:r w:rsidRPr="00232AE3">
        <w:rPr>
          <w:lang w:val="en-GB"/>
        </w:rPr>
        <w:t>Accessibility audits of cultural heritage sites have a unique set of challenges. Heritage sites, due to the nature of construction over time (and multiple adaptations), can be layered. They may be highly valued for their historical or cultural integrity. Additionally, as working tourist environments, there are "real" visitors, staff, and operating pressures that can impact operations.</w:t>
      </w:r>
      <w:r w:rsidR="00135586">
        <w:rPr>
          <w:lang w:val="en-GB"/>
        </w:rPr>
        <w:t xml:space="preserve"> </w:t>
      </w:r>
      <w:r w:rsidRPr="00232AE3">
        <w:rPr>
          <w:lang w:val="en-GB"/>
        </w:rPr>
        <w:t>When conducting an accessibility audit in a heritage setting, the focus should go beyond assessing individual features. The audit should also look at how people navigate the site, how they perceive the exhibits, how they interact with staff, and how they can participate in the experience with dignity.</w:t>
      </w:r>
      <w:r w:rsidR="00135586">
        <w:rPr>
          <w:lang w:val="en-GB"/>
        </w:rPr>
        <w:t xml:space="preserve"> </w:t>
      </w:r>
      <w:r w:rsidRPr="00232AE3">
        <w:rPr>
          <w:lang w:val="en-GB"/>
        </w:rPr>
        <w:t>We'll take you through the key areas to assess, starting with the information available prior to visiting through to the interaction with staff and service provided during the visit. But before</w:t>
      </w:r>
      <w:r w:rsidR="00CA34E4" w:rsidRPr="00232AE3">
        <w:rPr>
          <w:lang w:val="en-GB"/>
        </w:rPr>
        <w:t xml:space="preserve"> you grab a clipboard and start inspecting doorways, there’s important prep work.</w:t>
      </w:r>
      <w:r w:rsidRPr="00232AE3">
        <w:rPr>
          <w:lang w:val="en-GB"/>
        </w:rPr>
        <w:t xml:space="preserve"> </w:t>
      </w:r>
      <w:r w:rsidRPr="00232AE3">
        <w:rPr>
          <w:b/>
          <w:bCs/>
          <w:lang w:val="en-GB"/>
        </w:rPr>
        <w:t>We need to plan the audit</w:t>
      </w:r>
      <w:r w:rsidRPr="00232AE3">
        <w:rPr>
          <w:lang w:val="en-GB"/>
        </w:rPr>
        <w:t xml:space="preserve"> itself.</w:t>
      </w:r>
    </w:p>
    <w:tbl>
      <w:tblPr>
        <w:tblStyle w:val="TableGrid"/>
        <w:tblW w:w="0" w:type="auto"/>
        <w:tblBorders>
          <w:top w:val="single" w:sz="36" w:space="0" w:color="1F4E79" w:themeColor="accent5" w:themeShade="80"/>
          <w:left w:val="single" w:sz="36" w:space="0" w:color="1F4E79" w:themeColor="accent5" w:themeShade="80"/>
          <w:bottom w:val="single" w:sz="36" w:space="0" w:color="1F4E79" w:themeColor="accent5" w:themeShade="80"/>
          <w:right w:val="single" w:sz="36" w:space="0" w:color="1F4E79" w:themeColor="accent5" w:themeShade="80"/>
          <w:insideH w:val="single" w:sz="36" w:space="0" w:color="1F4E79" w:themeColor="accent5" w:themeShade="80"/>
          <w:insideV w:val="single" w:sz="36" w:space="0" w:color="1F4E79" w:themeColor="accent5" w:themeShade="80"/>
        </w:tblBorders>
        <w:tblLook w:val="04A0" w:firstRow="1" w:lastRow="0" w:firstColumn="1" w:lastColumn="0" w:noHBand="0" w:noVBand="1"/>
      </w:tblPr>
      <w:tblGrid>
        <w:gridCol w:w="1940"/>
        <w:gridCol w:w="6996"/>
      </w:tblGrid>
      <w:tr w:rsidR="002D2A54" w:rsidRPr="00232AE3" w14:paraId="56E7572F" w14:textId="77777777" w:rsidTr="00135586">
        <w:trPr>
          <w:trHeight w:val="2230"/>
        </w:trPr>
        <w:tc>
          <w:tcPr>
            <w:tcW w:w="1940" w:type="dxa"/>
            <w:shd w:val="clear" w:color="auto" w:fill="1F4E79" w:themeFill="accent5" w:themeFillShade="80"/>
            <w:vAlign w:val="center"/>
          </w:tcPr>
          <w:p w14:paraId="3E7634DA" w14:textId="3EC14C3D" w:rsidR="002D2A54" w:rsidRPr="00232AE3" w:rsidRDefault="002D2A54" w:rsidP="002D2A54">
            <w:pPr>
              <w:jc w:val="left"/>
              <w:rPr>
                <w:b/>
                <w:bCs/>
                <w:color w:val="FFFFFF" w:themeColor="background1"/>
                <w:lang w:val="en-GB"/>
              </w:rPr>
            </w:pPr>
            <w:r w:rsidRPr="00232AE3">
              <w:rPr>
                <w:b/>
                <w:bCs/>
                <w:color w:val="FFFFFF" w:themeColor="background1"/>
                <w:lang w:val="en-GB"/>
              </w:rPr>
              <w:t>DEFINE THE SCOPE</w:t>
            </w:r>
          </w:p>
        </w:tc>
        <w:tc>
          <w:tcPr>
            <w:tcW w:w="6996" w:type="dxa"/>
            <w:vAlign w:val="center"/>
          </w:tcPr>
          <w:p w14:paraId="2EE8A36C" w14:textId="436963F4" w:rsidR="002D2A54" w:rsidRPr="00232AE3" w:rsidRDefault="002D2A54">
            <w:pPr>
              <w:pStyle w:val="ListParagraph"/>
              <w:numPr>
                <w:ilvl w:val="0"/>
                <w:numId w:val="59"/>
              </w:numPr>
              <w:rPr>
                <w:lang w:val="en-GB"/>
              </w:rPr>
            </w:pPr>
            <w:r w:rsidRPr="00232AE3">
              <w:rPr>
                <w:lang w:val="en-GB"/>
              </w:rPr>
              <w:t>Decide what you will audit</w:t>
            </w:r>
            <w:r w:rsidR="004B7854" w:rsidRPr="00232AE3">
              <w:rPr>
                <w:lang w:val="en-GB"/>
              </w:rPr>
              <w:t>:</w:t>
            </w:r>
          </w:p>
          <w:p w14:paraId="269130C0" w14:textId="77777777" w:rsidR="002D2A54" w:rsidRPr="00232AE3" w:rsidRDefault="002D2A54">
            <w:pPr>
              <w:pStyle w:val="ListParagraph"/>
              <w:numPr>
                <w:ilvl w:val="1"/>
                <w:numId w:val="59"/>
              </w:numPr>
              <w:rPr>
                <w:lang w:val="en-GB"/>
              </w:rPr>
            </w:pPr>
            <w:r w:rsidRPr="00232AE3">
              <w:rPr>
                <w:lang w:val="en-GB"/>
              </w:rPr>
              <w:t>Is it a single building (e.g. a museum), an entire site (e.g. a heritage park with multiple facilities), or perhaps a specific service (e.g. a guided tour program or an event)?</w:t>
            </w:r>
          </w:p>
          <w:p w14:paraId="634DB9EA" w14:textId="113C9E41" w:rsidR="002D2A54" w:rsidRPr="00232AE3" w:rsidRDefault="004B7854">
            <w:pPr>
              <w:pStyle w:val="ListParagraph"/>
              <w:numPr>
                <w:ilvl w:val="1"/>
                <w:numId w:val="59"/>
              </w:numPr>
              <w:rPr>
                <w:lang w:val="en-GB"/>
              </w:rPr>
            </w:pPr>
            <w:r w:rsidRPr="00232AE3">
              <w:rPr>
                <w:lang w:val="en-GB"/>
              </w:rPr>
              <w:t>A</w:t>
            </w:r>
            <w:r w:rsidR="002D2A54" w:rsidRPr="00232AE3">
              <w:rPr>
                <w:lang w:val="en-GB"/>
              </w:rPr>
              <w:t xml:space="preserve">re you auditing </w:t>
            </w:r>
            <w:r w:rsidR="002D2A54" w:rsidRPr="00232AE3">
              <w:rPr>
                <w:i/>
                <w:iCs/>
                <w:lang w:val="en-GB"/>
              </w:rPr>
              <w:t>only physical accessibility</w:t>
            </w:r>
            <w:r w:rsidR="002D2A54" w:rsidRPr="00232AE3">
              <w:rPr>
                <w:lang w:val="en-GB"/>
              </w:rPr>
              <w:t xml:space="preserve">, or also </w:t>
            </w:r>
            <w:r w:rsidR="002D2A54" w:rsidRPr="00232AE3">
              <w:rPr>
                <w:i/>
                <w:iCs/>
                <w:lang w:val="en-GB"/>
              </w:rPr>
              <w:t>digital accessibility</w:t>
            </w:r>
            <w:r w:rsidR="002D2A54" w:rsidRPr="00232AE3">
              <w:rPr>
                <w:lang w:val="en-GB"/>
              </w:rPr>
              <w:t xml:space="preserve"> (like the website) and </w:t>
            </w:r>
            <w:r w:rsidR="002D2A54" w:rsidRPr="00232AE3">
              <w:rPr>
                <w:i/>
                <w:iCs/>
                <w:lang w:val="en-GB"/>
              </w:rPr>
              <w:t>service aspects</w:t>
            </w:r>
            <w:r w:rsidR="002D2A54" w:rsidRPr="00232AE3">
              <w:rPr>
                <w:lang w:val="en-GB"/>
              </w:rPr>
              <w:t>?</w:t>
            </w:r>
          </w:p>
          <w:p w14:paraId="57D664D6" w14:textId="69E7239A" w:rsidR="002D2A54" w:rsidRPr="00232AE3" w:rsidRDefault="002D2A54">
            <w:pPr>
              <w:pStyle w:val="ListParagraph"/>
              <w:numPr>
                <w:ilvl w:val="0"/>
                <w:numId w:val="59"/>
              </w:numPr>
              <w:rPr>
                <w:lang w:val="en-GB"/>
              </w:rPr>
            </w:pPr>
            <w:r w:rsidRPr="00232AE3">
              <w:rPr>
                <w:lang w:val="en-GB"/>
              </w:rPr>
              <w:t>For a comprehensive site audit, we often include all elements. However, sometimes practical constraints mean you focus on key areas first. Be clear on this scope so you can allocate time and resources properly.</w:t>
            </w:r>
          </w:p>
        </w:tc>
      </w:tr>
    </w:tbl>
    <w:p w14:paraId="708BF10B" w14:textId="77777777" w:rsidR="002D2A54" w:rsidRPr="00232AE3" w:rsidRDefault="002D2A54" w:rsidP="00CA34E4">
      <w:pPr>
        <w:rPr>
          <w:lang w:val="en-GB"/>
        </w:rPr>
      </w:pPr>
    </w:p>
    <w:tbl>
      <w:tblPr>
        <w:tblStyle w:val="TableGrid"/>
        <w:tblW w:w="0" w:type="auto"/>
        <w:tblBorders>
          <w:top w:val="single" w:sz="36" w:space="0" w:color="1F4E79" w:themeColor="accent5" w:themeShade="80"/>
          <w:left w:val="single" w:sz="36" w:space="0" w:color="1F4E79" w:themeColor="accent5" w:themeShade="80"/>
          <w:bottom w:val="single" w:sz="36" w:space="0" w:color="1F4E79" w:themeColor="accent5" w:themeShade="80"/>
          <w:right w:val="single" w:sz="36" w:space="0" w:color="1F4E79" w:themeColor="accent5" w:themeShade="80"/>
          <w:insideH w:val="single" w:sz="36" w:space="0" w:color="1F4E79" w:themeColor="accent5" w:themeShade="80"/>
          <w:insideV w:val="single" w:sz="36" w:space="0" w:color="1F4E79" w:themeColor="accent5" w:themeShade="80"/>
        </w:tblBorders>
        <w:tblLook w:val="04A0" w:firstRow="1" w:lastRow="0" w:firstColumn="1" w:lastColumn="0" w:noHBand="0" w:noVBand="1"/>
      </w:tblPr>
      <w:tblGrid>
        <w:gridCol w:w="1940"/>
        <w:gridCol w:w="6996"/>
      </w:tblGrid>
      <w:tr w:rsidR="002D2A54" w:rsidRPr="00232AE3" w14:paraId="5C3B4200" w14:textId="77777777" w:rsidTr="002D2A54">
        <w:trPr>
          <w:trHeight w:val="3635"/>
        </w:trPr>
        <w:tc>
          <w:tcPr>
            <w:tcW w:w="1940" w:type="dxa"/>
            <w:shd w:val="clear" w:color="auto" w:fill="1F4E79" w:themeFill="accent5" w:themeFillShade="80"/>
            <w:vAlign w:val="center"/>
          </w:tcPr>
          <w:p w14:paraId="4211B0A8" w14:textId="658AF38A" w:rsidR="002D2A54" w:rsidRPr="00232AE3" w:rsidRDefault="002D2A54" w:rsidP="00FD459A">
            <w:pPr>
              <w:jc w:val="left"/>
              <w:rPr>
                <w:b/>
                <w:bCs/>
                <w:color w:val="FFFFFF" w:themeColor="background1"/>
                <w:lang w:val="en-GB"/>
              </w:rPr>
            </w:pPr>
            <w:r w:rsidRPr="00232AE3">
              <w:rPr>
                <w:b/>
                <w:bCs/>
                <w:color w:val="FFFFFF" w:themeColor="background1"/>
                <w:lang w:val="en-GB"/>
              </w:rPr>
              <w:t>ASSEMBLE THE TEAM</w:t>
            </w:r>
          </w:p>
        </w:tc>
        <w:tc>
          <w:tcPr>
            <w:tcW w:w="6996" w:type="dxa"/>
            <w:vAlign w:val="center"/>
          </w:tcPr>
          <w:p w14:paraId="50352806" w14:textId="43DB9231" w:rsidR="002D2A54" w:rsidRPr="00232AE3" w:rsidRDefault="002D2A54">
            <w:pPr>
              <w:pStyle w:val="ListParagraph"/>
              <w:numPr>
                <w:ilvl w:val="0"/>
                <w:numId w:val="60"/>
              </w:numPr>
              <w:rPr>
                <w:lang w:val="en-GB"/>
              </w:rPr>
            </w:pPr>
            <w:r w:rsidRPr="00232AE3">
              <w:rPr>
                <w:lang w:val="en-GB"/>
              </w:rPr>
              <w:t xml:space="preserve">An audit is best done in a </w:t>
            </w:r>
            <w:r w:rsidRPr="00232AE3">
              <w:rPr>
                <w:b/>
                <w:bCs/>
                <w:lang w:val="en-GB"/>
              </w:rPr>
              <w:t>team</w:t>
            </w:r>
            <w:r w:rsidRPr="00232AE3">
              <w:rPr>
                <w:lang w:val="en-GB"/>
              </w:rPr>
              <w:t>. Different people catch different things. Ideally, your team should include at least one person with a disability</w:t>
            </w:r>
            <w:r w:rsidR="004B7854" w:rsidRPr="00232AE3">
              <w:rPr>
                <w:lang w:val="en-GB"/>
              </w:rPr>
              <w:t>. T</w:t>
            </w:r>
            <w:r w:rsidRPr="00232AE3">
              <w:rPr>
                <w:lang w:val="en-GB"/>
              </w:rPr>
              <w:t xml:space="preserve">heir lived experience is </w:t>
            </w:r>
            <w:r w:rsidR="004B7854" w:rsidRPr="00232AE3">
              <w:rPr>
                <w:lang w:val="en-GB"/>
              </w:rPr>
              <w:t>invaluable;</w:t>
            </w:r>
            <w:r w:rsidRPr="00232AE3">
              <w:rPr>
                <w:lang w:val="en-GB"/>
              </w:rPr>
              <w:t xml:space="preserve"> they will notice barriers or comforts you might not.</w:t>
            </w:r>
          </w:p>
          <w:p w14:paraId="768AF4C8" w14:textId="608D56F9" w:rsidR="002D2A54" w:rsidRPr="00232AE3" w:rsidRDefault="002D2A54">
            <w:pPr>
              <w:pStyle w:val="ListParagraph"/>
              <w:numPr>
                <w:ilvl w:val="0"/>
                <w:numId w:val="60"/>
              </w:numPr>
              <w:rPr>
                <w:lang w:val="en-GB"/>
              </w:rPr>
            </w:pPr>
            <w:r w:rsidRPr="00232AE3">
              <w:rPr>
                <w:lang w:val="en-GB"/>
              </w:rPr>
              <w:t>It’s also good to have a mix of skills: someone who can take measurements (and understands technical spec</w:t>
            </w:r>
            <w:r w:rsidR="004B7854" w:rsidRPr="00232AE3">
              <w:rPr>
                <w:lang w:val="en-GB"/>
              </w:rPr>
              <w:t>ification</w:t>
            </w:r>
            <w:r w:rsidRPr="00232AE3">
              <w:rPr>
                <w:lang w:val="en-GB"/>
              </w:rPr>
              <w:t>s), someone who can observe customer service or ask staff questions, someone to take notes/photos, etc.</w:t>
            </w:r>
          </w:p>
          <w:p w14:paraId="26606CD1" w14:textId="65C1BA50" w:rsidR="002D2A54" w:rsidRPr="00232AE3" w:rsidRDefault="002D2A54">
            <w:pPr>
              <w:pStyle w:val="ListParagraph"/>
              <w:numPr>
                <w:ilvl w:val="0"/>
                <w:numId w:val="60"/>
              </w:numPr>
              <w:rPr>
                <w:lang w:val="en-GB"/>
              </w:rPr>
            </w:pPr>
            <w:r w:rsidRPr="00232AE3">
              <w:rPr>
                <w:lang w:val="en-GB"/>
              </w:rPr>
              <w:t>As a trainer, you might not always have a ready team; but you can train others (colleagues or volunteers) to assist. If you’re auditing your own site, involve staff from various departments: maintenance, visitor services, etc. Not only do they contribute insight, but their participation educates them on accessibility too (a subtle way to build internal buy-in).</w:t>
            </w:r>
          </w:p>
        </w:tc>
      </w:tr>
    </w:tbl>
    <w:p w14:paraId="19AFBF16" w14:textId="77777777" w:rsidR="002D2A54" w:rsidRPr="00232AE3" w:rsidRDefault="002D2A54" w:rsidP="00CA34E4">
      <w:pPr>
        <w:rPr>
          <w:lang w:val="en-GB"/>
        </w:rPr>
      </w:pPr>
    </w:p>
    <w:tbl>
      <w:tblPr>
        <w:tblStyle w:val="TableGrid"/>
        <w:tblW w:w="0" w:type="auto"/>
        <w:tblBorders>
          <w:top w:val="single" w:sz="36" w:space="0" w:color="1F4E79" w:themeColor="accent5" w:themeShade="80"/>
          <w:left w:val="single" w:sz="36" w:space="0" w:color="1F4E79" w:themeColor="accent5" w:themeShade="80"/>
          <w:bottom w:val="single" w:sz="36" w:space="0" w:color="1F4E79" w:themeColor="accent5" w:themeShade="80"/>
          <w:right w:val="single" w:sz="36" w:space="0" w:color="1F4E79" w:themeColor="accent5" w:themeShade="80"/>
          <w:insideH w:val="single" w:sz="36" w:space="0" w:color="1F4E79" w:themeColor="accent5" w:themeShade="80"/>
          <w:insideV w:val="single" w:sz="36" w:space="0" w:color="1F4E79" w:themeColor="accent5" w:themeShade="80"/>
        </w:tblBorders>
        <w:tblLook w:val="04A0" w:firstRow="1" w:lastRow="0" w:firstColumn="1" w:lastColumn="0" w:noHBand="0" w:noVBand="1"/>
      </w:tblPr>
      <w:tblGrid>
        <w:gridCol w:w="1940"/>
        <w:gridCol w:w="6996"/>
      </w:tblGrid>
      <w:tr w:rsidR="002D2A54" w:rsidRPr="00232AE3" w14:paraId="1305890C" w14:textId="77777777" w:rsidTr="002D2A54">
        <w:trPr>
          <w:trHeight w:val="4305"/>
        </w:trPr>
        <w:tc>
          <w:tcPr>
            <w:tcW w:w="1940" w:type="dxa"/>
            <w:shd w:val="clear" w:color="auto" w:fill="1F4E79" w:themeFill="accent5" w:themeFillShade="80"/>
            <w:vAlign w:val="center"/>
          </w:tcPr>
          <w:p w14:paraId="55F16A06" w14:textId="33C2E5B1" w:rsidR="002D2A54" w:rsidRPr="00232AE3" w:rsidRDefault="002D2A54" w:rsidP="00FD459A">
            <w:pPr>
              <w:jc w:val="left"/>
              <w:rPr>
                <w:b/>
                <w:bCs/>
                <w:color w:val="FFFFFF" w:themeColor="background1"/>
                <w:lang w:val="en-GB"/>
              </w:rPr>
            </w:pPr>
            <w:r w:rsidRPr="00232AE3">
              <w:rPr>
                <w:b/>
                <w:bCs/>
                <w:color w:val="FFFFFF" w:themeColor="background1"/>
                <w:lang w:val="en-GB"/>
              </w:rPr>
              <w:lastRenderedPageBreak/>
              <w:t>GATHER TOOLS AND MATERIALS</w:t>
            </w:r>
          </w:p>
        </w:tc>
        <w:tc>
          <w:tcPr>
            <w:tcW w:w="6996" w:type="dxa"/>
            <w:vAlign w:val="center"/>
          </w:tcPr>
          <w:p w14:paraId="3AA0B553" w14:textId="77777777" w:rsidR="002D2A54" w:rsidRPr="00232AE3" w:rsidRDefault="002D2A54">
            <w:pPr>
              <w:pStyle w:val="ListParagraph"/>
              <w:numPr>
                <w:ilvl w:val="0"/>
                <w:numId w:val="61"/>
              </w:numPr>
              <w:rPr>
                <w:lang w:val="en-GB"/>
              </w:rPr>
            </w:pPr>
            <w:r w:rsidRPr="00232AE3">
              <w:rPr>
                <w:lang w:val="en-GB"/>
              </w:rPr>
              <w:t>Common audit tools include:</w:t>
            </w:r>
          </w:p>
          <w:p w14:paraId="4EA9081D" w14:textId="6CCC9D38" w:rsidR="002D2A54" w:rsidRPr="00232AE3" w:rsidRDefault="002D2A54">
            <w:pPr>
              <w:pStyle w:val="ListParagraph"/>
              <w:numPr>
                <w:ilvl w:val="1"/>
                <w:numId w:val="61"/>
              </w:numPr>
              <w:rPr>
                <w:lang w:val="en-GB"/>
              </w:rPr>
            </w:pPr>
            <w:r w:rsidRPr="00232AE3">
              <w:rPr>
                <w:lang w:val="en-GB"/>
              </w:rPr>
              <w:t xml:space="preserve">a </w:t>
            </w:r>
            <w:r w:rsidRPr="00232AE3">
              <w:rPr>
                <w:b/>
                <w:bCs/>
                <w:lang w:val="en-GB"/>
              </w:rPr>
              <w:t>checklist or audit form</w:t>
            </w:r>
            <w:r w:rsidRPr="00232AE3">
              <w:rPr>
                <w:lang w:val="en-GB"/>
              </w:rPr>
              <w:t xml:space="preserve"> (we will use the Accessibility Guide</w:t>
            </w:r>
            <w:r w:rsidR="009C1807">
              <w:rPr>
                <w:lang w:val="en-GB"/>
              </w:rPr>
              <w:t xml:space="preserve"> </w:t>
            </w:r>
            <w:r w:rsidRPr="00232AE3">
              <w:rPr>
                <w:lang w:val="en-GB"/>
              </w:rPr>
              <w:t>as formal checklists),</w:t>
            </w:r>
          </w:p>
          <w:p w14:paraId="07A3DA27" w14:textId="77777777" w:rsidR="002D2A54" w:rsidRPr="00232AE3" w:rsidRDefault="002D2A54">
            <w:pPr>
              <w:pStyle w:val="ListParagraph"/>
              <w:numPr>
                <w:ilvl w:val="1"/>
                <w:numId w:val="61"/>
              </w:numPr>
              <w:rPr>
                <w:lang w:val="en-GB"/>
              </w:rPr>
            </w:pPr>
            <w:r w:rsidRPr="00232AE3">
              <w:rPr>
                <w:lang w:val="en-GB"/>
              </w:rPr>
              <w:t>a tape measure (to check widths, heights, ramp slopes),</w:t>
            </w:r>
          </w:p>
          <w:p w14:paraId="608D8B0E" w14:textId="77777777" w:rsidR="002D2A54" w:rsidRPr="00232AE3" w:rsidRDefault="002D2A54">
            <w:pPr>
              <w:pStyle w:val="ListParagraph"/>
              <w:numPr>
                <w:ilvl w:val="1"/>
                <w:numId w:val="61"/>
              </w:numPr>
              <w:rPr>
                <w:lang w:val="en-GB"/>
              </w:rPr>
            </w:pPr>
            <w:r w:rsidRPr="00232AE3">
              <w:rPr>
                <w:lang w:val="en-GB"/>
              </w:rPr>
              <w:t>a light meter (optional, for checking lighting levels),</w:t>
            </w:r>
          </w:p>
          <w:p w14:paraId="2747E9CB" w14:textId="77777777" w:rsidR="002D2A54" w:rsidRPr="00232AE3" w:rsidRDefault="002D2A54">
            <w:pPr>
              <w:pStyle w:val="ListParagraph"/>
              <w:numPr>
                <w:ilvl w:val="1"/>
                <w:numId w:val="61"/>
              </w:numPr>
              <w:rPr>
                <w:lang w:val="en-GB"/>
              </w:rPr>
            </w:pPr>
            <w:r w:rsidRPr="00232AE3">
              <w:rPr>
                <w:lang w:val="en-GB"/>
              </w:rPr>
              <w:t>a sound level meter or app (optional, for ambient noise),</w:t>
            </w:r>
          </w:p>
          <w:p w14:paraId="3B2881BA" w14:textId="77777777" w:rsidR="002D2A54" w:rsidRPr="00232AE3" w:rsidRDefault="002D2A54">
            <w:pPr>
              <w:pStyle w:val="ListParagraph"/>
              <w:numPr>
                <w:ilvl w:val="1"/>
                <w:numId w:val="61"/>
              </w:numPr>
              <w:rPr>
                <w:lang w:val="en-GB"/>
              </w:rPr>
            </w:pPr>
            <w:r w:rsidRPr="00232AE3">
              <w:rPr>
                <w:lang w:val="en-GB"/>
              </w:rPr>
              <w:t>a camera (to document issues visually), and perhaps</w:t>
            </w:r>
          </w:p>
          <w:p w14:paraId="106C50BD" w14:textId="77777777" w:rsidR="002D2A54" w:rsidRPr="00232AE3" w:rsidRDefault="002D2A54">
            <w:pPr>
              <w:pStyle w:val="ListParagraph"/>
              <w:numPr>
                <w:ilvl w:val="1"/>
                <w:numId w:val="61"/>
              </w:numPr>
              <w:rPr>
                <w:lang w:val="en-GB"/>
              </w:rPr>
            </w:pPr>
            <w:r w:rsidRPr="00232AE3">
              <w:rPr>
                <w:lang w:val="en-GB"/>
              </w:rPr>
              <w:t>a wheelchair or stroller to simulate mobility if none of the team uses one.</w:t>
            </w:r>
          </w:p>
          <w:p w14:paraId="0699306B" w14:textId="591184BC" w:rsidR="002D2A54" w:rsidRPr="00232AE3" w:rsidRDefault="004B7854">
            <w:pPr>
              <w:pStyle w:val="ListParagraph"/>
              <w:numPr>
                <w:ilvl w:val="0"/>
                <w:numId w:val="61"/>
              </w:numPr>
              <w:rPr>
                <w:lang w:val="en-GB"/>
              </w:rPr>
            </w:pPr>
            <w:r w:rsidRPr="00232AE3">
              <w:rPr>
                <w:lang w:val="en-GB"/>
              </w:rPr>
              <w:t>B</w:t>
            </w:r>
            <w:r w:rsidR="002D2A54" w:rsidRPr="00232AE3">
              <w:rPr>
                <w:lang w:val="en-GB"/>
              </w:rPr>
              <w:t>ring notepads or a tablet for taking notes.</w:t>
            </w:r>
          </w:p>
          <w:p w14:paraId="7206D606" w14:textId="77777777" w:rsidR="002D2A54" w:rsidRPr="00232AE3" w:rsidRDefault="002D2A54">
            <w:pPr>
              <w:pStyle w:val="ListParagraph"/>
              <w:numPr>
                <w:ilvl w:val="0"/>
                <w:numId w:val="61"/>
              </w:numPr>
              <w:rPr>
                <w:lang w:val="en-GB"/>
              </w:rPr>
            </w:pPr>
            <w:r w:rsidRPr="00232AE3">
              <w:rPr>
                <w:lang w:val="en-GB"/>
              </w:rPr>
              <w:t>Ensure you have any reference materials needed (like a quick reference to key measurements: e.g. required dimensions for accessible parking spaces).</w:t>
            </w:r>
          </w:p>
          <w:p w14:paraId="20B9CD4B" w14:textId="5198E7F0" w:rsidR="002D2A54" w:rsidRPr="00232AE3" w:rsidRDefault="002D2A54">
            <w:pPr>
              <w:pStyle w:val="ListParagraph"/>
              <w:numPr>
                <w:ilvl w:val="0"/>
                <w:numId w:val="61"/>
              </w:numPr>
              <w:rPr>
                <w:lang w:val="en-GB"/>
              </w:rPr>
            </w:pPr>
            <w:r w:rsidRPr="00232AE3">
              <w:rPr>
                <w:lang w:val="en-GB"/>
              </w:rPr>
              <w:t>Dress comfortably for walking and possibly for outdoor weather if the site has outdoor components.</w:t>
            </w:r>
          </w:p>
        </w:tc>
      </w:tr>
    </w:tbl>
    <w:p w14:paraId="1F8A3410" w14:textId="77777777" w:rsidR="002D2A54" w:rsidRPr="00232AE3" w:rsidRDefault="002D2A54" w:rsidP="00CA34E4">
      <w:pPr>
        <w:rPr>
          <w:lang w:val="en-GB"/>
        </w:rPr>
      </w:pPr>
    </w:p>
    <w:tbl>
      <w:tblPr>
        <w:tblStyle w:val="TableGrid"/>
        <w:tblW w:w="0" w:type="auto"/>
        <w:tblBorders>
          <w:top w:val="single" w:sz="36" w:space="0" w:color="1F4E79" w:themeColor="accent5" w:themeShade="80"/>
          <w:left w:val="single" w:sz="36" w:space="0" w:color="1F4E79" w:themeColor="accent5" w:themeShade="80"/>
          <w:bottom w:val="single" w:sz="36" w:space="0" w:color="1F4E79" w:themeColor="accent5" w:themeShade="80"/>
          <w:right w:val="single" w:sz="36" w:space="0" w:color="1F4E79" w:themeColor="accent5" w:themeShade="80"/>
          <w:insideH w:val="single" w:sz="36" w:space="0" w:color="1F4E79" w:themeColor="accent5" w:themeShade="80"/>
          <w:insideV w:val="single" w:sz="36" w:space="0" w:color="1F4E79" w:themeColor="accent5" w:themeShade="80"/>
        </w:tblBorders>
        <w:tblLook w:val="04A0" w:firstRow="1" w:lastRow="0" w:firstColumn="1" w:lastColumn="0" w:noHBand="0" w:noVBand="1"/>
      </w:tblPr>
      <w:tblGrid>
        <w:gridCol w:w="1940"/>
        <w:gridCol w:w="6996"/>
      </w:tblGrid>
      <w:tr w:rsidR="002D2A54" w:rsidRPr="00232AE3" w14:paraId="06EB803C" w14:textId="77777777" w:rsidTr="005A35A5">
        <w:trPr>
          <w:trHeight w:val="3326"/>
        </w:trPr>
        <w:tc>
          <w:tcPr>
            <w:tcW w:w="1940" w:type="dxa"/>
            <w:shd w:val="clear" w:color="auto" w:fill="1F4E79" w:themeFill="accent5" w:themeFillShade="80"/>
            <w:vAlign w:val="center"/>
          </w:tcPr>
          <w:p w14:paraId="1C658998" w14:textId="564677BD" w:rsidR="002D2A54" w:rsidRPr="00232AE3" w:rsidRDefault="002D2A54" w:rsidP="00FD459A">
            <w:pPr>
              <w:jc w:val="left"/>
              <w:rPr>
                <w:b/>
                <w:bCs/>
                <w:color w:val="FFFFFF" w:themeColor="background1"/>
                <w:lang w:val="en-GB"/>
              </w:rPr>
            </w:pPr>
            <w:r w:rsidRPr="00232AE3">
              <w:rPr>
                <w:b/>
                <w:bCs/>
                <w:color w:val="FFFFFF" w:themeColor="background1"/>
                <w:lang w:val="en-GB"/>
              </w:rPr>
              <w:t>PERMISSIONS AND NOTIFICATIONS</w:t>
            </w:r>
          </w:p>
        </w:tc>
        <w:tc>
          <w:tcPr>
            <w:tcW w:w="6996" w:type="dxa"/>
            <w:vAlign w:val="center"/>
          </w:tcPr>
          <w:p w14:paraId="0377F5DF" w14:textId="77777777" w:rsidR="002D2A54" w:rsidRPr="00232AE3" w:rsidRDefault="002D2A54">
            <w:pPr>
              <w:pStyle w:val="ListParagraph"/>
              <w:numPr>
                <w:ilvl w:val="0"/>
                <w:numId w:val="59"/>
              </w:numPr>
              <w:rPr>
                <w:lang w:val="en-GB"/>
              </w:rPr>
            </w:pPr>
            <w:r w:rsidRPr="00232AE3">
              <w:rPr>
                <w:lang w:val="en-GB"/>
              </w:rPr>
              <w:t>Let the site management know about the audit (if you are an external auditor) and obtain any necessary permission to access all areas.</w:t>
            </w:r>
          </w:p>
          <w:p w14:paraId="17AFC362" w14:textId="77777777" w:rsidR="002D2A54" w:rsidRPr="00232AE3" w:rsidRDefault="002D2A54">
            <w:pPr>
              <w:pStyle w:val="ListParagraph"/>
              <w:numPr>
                <w:ilvl w:val="0"/>
                <w:numId w:val="59"/>
              </w:numPr>
              <w:rPr>
                <w:lang w:val="en-GB"/>
              </w:rPr>
            </w:pPr>
            <w:r w:rsidRPr="00232AE3">
              <w:rPr>
                <w:lang w:val="en-GB"/>
              </w:rPr>
              <w:t>If you’re internal, still inform your team or superiors so they understand what’s happening (and so they don’t mistake you for a “safety inspector” or something!).</w:t>
            </w:r>
          </w:p>
          <w:p w14:paraId="44799239" w14:textId="678FEE24" w:rsidR="002D2A54" w:rsidRPr="00232AE3" w:rsidRDefault="002D2A54">
            <w:pPr>
              <w:pStyle w:val="ListParagraph"/>
              <w:numPr>
                <w:ilvl w:val="0"/>
                <w:numId w:val="59"/>
              </w:numPr>
              <w:rPr>
                <w:lang w:val="en-GB"/>
              </w:rPr>
            </w:pPr>
            <w:r w:rsidRPr="00232AE3">
              <w:rPr>
                <w:lang w:val="en-GB"/>
              </w:rPr>
              <w:t>If the site is open to the public while you audit, decide whether to blend in (like a mystery guest) or to announce yourselves. Sometimes incognito observation can show how staff respond to a visitor with a disability (if one of your team uses a wheelchair, you can see if staff offer assistance or not). Other times, it’s fine to be open and even ask staff questions. Use your judgment – the key is to gather honest insights.</w:t>
            </w:r>
          </w:p>
        </w:tc>
      </w:tr>
    </w:tbl>
    <w:p w14:paraId="3CA4E157" w14:textId="77777777" w:rsidR="002D2A54" w:rsidRPr="00232AE3" w:rsidRDefault="002D2A54" w:rsidP="00CA34E4">
      <w:pPr>
        <w:rPr>
          <w:lang w:val="en-GB"/>
        </w:rPr>
      </w:pPr>
    </w:p>
    <w:tbl>
      <w:tblPr>
        <w:tblStyle w:val="TableGrid"/>
        <w:tblW w:w="0" w:type="auto"/>
        <w:tblBorders>
          <w:top w:val="single" w:sz="36" w:space="0" w:color="1F4E79" w:themeColor="accent5" w:themeShade="80"/>
          <w:left w:val="single" w:sz="36" w:space="0" w:color="1F4E79" w:themeColor="accent5" w:themeShade="80"/>
          <w:bottom w:val="single" w:sz="36" w:space="0" w:color="1F4E79" w:themeColor="accent5" w:themeShade="80"/>
          <w:right w:val="single" w:sz="36" w:space="0" w:color="1F4E79" w:themeColor="accent5" w:themeShade="80"/>
          <w:insideH w:val="single" w:sz="36" w:space="0" w:color="1F4E79" w:themeColor="accent5" w:themeShade="80"/>
          <w:insideV w:val="single" w:sz="36" w:space="0" w:color="1F4E79" w:themeColor="accent5" w:themeShade="80"/>
        </w:tblBorders>
        <w:tblLook w:val="04A0" w:firstRow="1" w:lastRow="0" w:firstColumn="1" w:lastColumn="0" w:noHBand="0" w:noVBand="1"/>
      </w:tblPr>
      <w:tblGrid>
        <w:gridCol w:w="1940"/>
        <w:gridCol w:w="6996"/>
      </w:tblGrid>
      <w:tr w:rsidR="004B7854" w:rsidRPr="00232AE3" w14:paraId="1E0B0BAA" w14:textId="77777777" w:rsidTr="004B7854">
        <w:trPr>
          <w:trHeight w:val="2731"/>
        </w:trPr>
        <w:tc>
          <w:tcPr>
            <w:tcW w:w="1940" w:type="dxa"/>
            <w:shd w:val="clear" w:color="auto" w:fill="1F4E79" w:themeFill="accent5" w:themeFillShade="80"/>
            <w:vAlign w:val="center"/>
          </w:tcPr>
          <w:p w14:paraId="79855672" w14:textId="7816A7CE" w:rsidR="004B7854" w:rsidRPr="00232AE3" w:rsidRDefault="004B7854" w:rsidP="00FD459A">
            <w:pPr>
              <w:jc w:val="left"/>
              <w:rPr>
                <w:b/>
                <w:bCs/>
                <w:color w:val="FFFFFF" w:themeColor="background1"/>
                <w:lang w:val="en-GB"/>
              </w:rPr>
            </w:pPr>
            <w:r w:rsidRPr="00232AE3">
              <w:rPr>
                <w:b/>
                <w:bCs/>
                <w:color w:val="FFFFFF" w:themeColor="background1"/>
                <w:lang w:val="en-GB"/>
              </w:rPr>
              <w:t>SAFETY CONSIDERATIONS</w:t>
            </w:r>
          </w:p>
        </w:tc>
        <w:tc>
          <w:tcPr>
            <w:tcW w:w="6996" w:type="dxa"/>
            <w:vAlign w:val="center"/>
          </w:tcPr>
          <w:p w14:paraId="143C5DEF" w14:textId="77777777" w:rsidR="004B7854" w:rsidRPr="00232AE3" w:rsidRDefault="004B7854">
            <w:pPr>
              <w:pStyle w:val="ListParagraph"/>
              <w:numPr>
                <w:ilvl w:val="0"/>
                <w:numId w:val="59"/>
              </w:numPr>
              <w:rPr>
                <w:lang w:val="en-GB"/>
              </w:rPr>
            </w:pPr>
            <w:r w:rsidRPr="00232AE3">
              <w:rPr>
                <w:lang w:val="en-GB"/>
              </w:rPr>
              <w:t>Ensure your audit activities don’t create hazards. For example, if measuring stair dimensions, don’t block the stairs for too long and risk someone tripping. If taking photos, avoid capturing identifiable people without consent.</w:t>
            </w:r>
          </w:p>
          <w:p w14:paraId="5D36E564" w14:textId="1704B983" w:rsidR="004B7854" w:rsidRPr="00232AE3" w:rsidRDefault="004B7854">
            <w:pPr>
              <w:pStyle w:val="ListParagraph"/>
              <w:numPr>
                <w:ilvl w:val="0"/>
                <w:numId w:val="59"/>
              </w:numPr>
              <w:rPr>
                <w:lang w:val="en-GB"/>
              </w:rPr>
            </w:pPr>
            <w:r w:rsidRPr="00232AE3">
              <w:rPr>
                <w:lang w:val="en-GB"/>
              </w:rPr>
              <w:t>If any team member has a disability, ensure the audit route itself is safe for them (e.g. if the site has inaccessible sections, plan how to navigate those or whether to omit them for that person). This is part of “practicing what we preach”: we want our audit to be inclusive and considerate too.</w:t>
            </w:r>
          </w:p>
        </w:tc>
      </w:tr>
    </w:tbl>
    <w:p w14:paraId="1B53D0FE" w14:textId="77777777" w:rsidR="004B7854" w:rsidRPr="00232AE3" w:rsidRDefault="004B7854" w:rsidP="00CA34E4">
      <w:pPr>
        <w:rPr>
          <w:lang w:val="en-GB"/>
        </w:rPr>
      </w:pPr>
    </w:p>
    <w:p w14:paraId="50375C30" w14:textId="77777777" w:rsidR="004B7854" w:rsidRDefault="004B7854" w:rsidP="00CA34E4">
      <w:pPr>
        <w:rPr>
          <w:lang w:val="en-GB"/>
        </w:rPr>
      </w:pPr>
    </w:p>
    <w:p w14:paraId="2FE52D7A" w14:textId="77777777" w:rsidR="00135586" w:rsidRPr="00232AE3" w:rsidRDefault="00135586" w:rsidP="00CA34E4">
      <w:pPr>
        <w:rPr>
          <w:lang w:val="en-GB"/>
        </w:rPr>
      </w:pPr>
    </w:p>
    <w:p w14:paraId="391F9273" w14:textId="71C5BD60" w:rsidR="00CA34E4" w:rsidRPr="00232AE3" w:rsidRDefault="00CA34E4" w:rsidP="0025104D">
      <w:pPr>
        <w:pStyle w:val="Heading2"/>
        <w:numPr>
          <w:ilvl w:val="1"/>
          <w:numId w:val="1"/>
        </w:numPr>
        <w:rPr>
          <w:lang w:val="en-GB"/>
        </w:rPr>
      </w:pPr>
      <w:bookmarkStart w:id="35" w:name="_Toc219970060"/>
      <w:r w:rsidRPr="00232AE3">
        <w:rPr>
          <w:lang w:val="en-GB"/>
        </w:rPr>
        <w:lastRenderedPageBreak/>
        <w:t>Elements of an Accessibility Audit Checklist</w:t>
      </w:r>
      <w:bookmarkEnd w:id="35"/>
    </w:p>
    <w:p w14:paraId="6B5C2F6D" w14:textId="77777777" w:rsidR="00CA34E4" w:rsidRPr="00232AE3" w:rsidRDefault="00CA34E4" w:rsidP="00CA34E4">
      <w:pPr>
        <w:rPr>
          <w:lang w:val="en-GB"/>
        </w:rPr>
      </w:pPr>
    </w:p>
    <w:p w14:paraId="0B420D0A" w14:textId="591328D3" w:rsidR="00CA34E4" w:rsidRPr="00232AE3" w:rsidRDefault="00CA34E4" w:rsidP="00CA34E4">
      <w:pPr>
        <w:rPr>
          <w:lang w:val="en-GB"/>
        </w:rPr>
      </w:pPr>
      <w:r w:rsidRPr="00232AE3">
        <w:rPr>
          <w:lang w:val="en-GB"/>
        </w:rPr>
        <w:t xml:space="preserve">Most audits follow a checklist or structured form. Let’s outline typical </w:t>
      </w:r>
      <w:r w:rsidRPr="00232AE3">
        <w:rPr>
          <w:b/>
          <w:bCs/>
          <w:lang w:val="en-GB"/>
        </w:rPr>
        <w:t>categories</w:t>
      </w:r>
      <w:r w:rsidRPr="00232AE3">
        <w:rPr>
          <w:lang w:val="en-GB"/>
        </w:rPr>
        <w:t xml:space="preserve"> you’d find in a site accessibility checklist, roughly following a visitor’s journey</w:t>
      </w:r>
      <w:r w:rsidR="00AD7850" w:rsidRPr="00232AE3">
        <w:rPr>
          <w:lang w:val="en-GB"/>
        </w:rPr>
        <w:t>.</w:t>
      </w:r>
    </w:p>
    <w:p w14:paraId="54ED575F" w14:textId="77777777" w:rsidR="00AD7850" w:rsidRPr="00232AE3" w:rsidRDefault="00CA34E4" w:rsidP="00AD7850">
      <w:pPr>
        <w:pStyle w:val="Heading4"/>
        <w:rPr>
          <w:lang w:val="en-GB"/>
        </w:rPr>
      </w:pPr>
      <w:r w:rsidRPr="00232AE3">
        <w:rPr>
          <w:lang w:val="en-GB"/>
        </w:rPr>
        <w:t>Pre-Visit Information</w:t>
      </w:r>
    </w:p>
    <w:p w14:paraId="5EECE6DE" w14:textId="36F60297" w:rsidR="00AD7850" w:rsidRPr="00232AE3" w:rsidRDefault="00AD7850" w:rsidP="00AD7850">
      <w:pPr>
        <w:rPr>
          <w:lang w:val="en-GB"/>
        </w:rPr>
      </w:pPr>
      <w:r w:rsidRPr="00232AE3">
        <w:rPr>
          <w:lang w:val="en-GB"/>
        </w:rPr>
        <w:t>For many visitors with access needs, the decision to visit a heritage site is made long before arrival. Clear, honest information is often the difference between confidence and exclusion. An accessibility audit should start by reviewing what a potential visitor can learn before they leave home.</w:t>
      </w:r>
    </w:p>
    <w:p w14:paraId="51BF5D02" w14:textId="725B9F4D" w:rsidR="00AD7850" w:rsidRPr="00232AE3" w:rsidRDefault="00CA34E4" w:rsidP="00AD7850">
      <w:pPr>
        <w:rPr>
          <w:lang w:val="en-GB"/>
        </w:rPr>
      </w:pPr>
      <w:r w:rsidRPr="00232AE3">
        <w:rPr>
          <w:lang w:val="en-GB"/>
        </w:rPr>
        <w:t>Check how accessible the pre-visit experience is. Is information about the site’s accessibility available on its website or brochures? Are there contact options for inquiries (and are those accessible to deaf or non-verbal people, e.g. email or text message in addition to phone)? Is the website itself accessible (basic check: can you navigate by keyboard, do images have alt text, etc.)? For physical audit focus, at least note what a visitor would know beforehand – lack of information is a barrier too. For example, if a wheelchair user can’t find whether the museum has an elevator, they might not visit at all. So, part of your audit could include evaluating the site’s published accessibility info or signage from the nearest public transport.</w:t>
      </w:r>
      <w:r w:rsidR="00135586">
        <w:rPr>
          <w:lang w:val="en-GB"/>
        </w:rPr>
        <w:t xml:space="preserve"> </w:t>
      </w:r>
      <w:r w:rsidR="00AD7850" w:rsidRPr="00232AE3">
        <w:rPr>
          <w:b/>
          <w:bCs/>
          <w:lang w:val="en-GB"/>
        </w:rPr>
        <w:t>Key areas</w:t>
      </w:r>
      <w:r w:rsidR="00AD7850" w:rsidRPr="00232AE3">
        <w:rPr>
          <w:lang w:val="en-GB"/>
        </w:rPr>
        <w:t xml:space="preserve"> to assess include:</w:t>
      </w:r>
    </w:p>
    <w:p w14:paraId="35600106" w14:textId="292D0206" w:rsidR="00AD7850" w:rsidRPr="00232AE3" w:rsidRDefault="00AD7850">
      <w:pPr>
        <w:pStyle w:val="ListParagraph"/>
        <w:numPr>
          <w:ilvl w:val="0"/>
          <w:numId w:val="41"/>
        </w:numPr>
        <w:rPr>
          <w:lang w:val="en-GB"/>
        </w:rPr>
      </w:pPr>
      <w:r w:rsidRPr="00232AE3">
        <w:rPr>
          <w:lang w:val="en-GB"/>
        </w:rPr>
        <w:t>Website accessibility and ease of navigation</w:t>
      </w:r>
      <w:r w:rsidR="0070664E" w:rsidRPr="00232AE3">
        <w:rPr>
          <w:lang w:val="en-GB"/>
        </w:rPr>
        <w:t>;</w:t>
      </w:r>
    </w:p>
    <w:p w14:paraId="3F142137" w14:textId="3EB36F4E" w:rsidR="00AD7850" w:rsidRPr="00232AE3" w:rsidRDefault="00AD7850">
      <w:pPr>
        <w:pStyle w:val="ListParagraph"/>
        <w:numPr>
          <w:ilvl w:val="0"/>
          <w:numId w:val="41"/>
        </w:numPr>
        <w:rPr>
          <w:lang w:val="en-GB"/>
        </w:rPr>
      </w:pPr>
      <w:r w:rsidRPr="00232AE3">
        <w:rPr>
          <w:lang w:val="en-GB"/>
        </w:rPr>
        <w:t>Dedicated accessibility pages or sections</w:t>
      </w:r>
      <w:r w:rsidR="0070664E" w:rsidRPr="00232AE3">
        <w:rPr>
          <w:lang w:val="en-GB"/>
        </w:rPr>
        <w:t>;</w:t>
      </w:r>
    </w:p>
    <w:p w14:paraId="024B1340" w14:textId="04C1D5FC" w:rsidR="00AD7850" w:rsidRPr="00232AE3" w:rsidRDefault="00AD7850">
      <w:pPr>
        <w:pStyle w:val="ListParagraph"/>
        <w:numPr>
          <w:ilvl w:val="0"/>
          <w:numId w:val="41"/>
        </w:numPr>
        <w:rPr>
          <w:lang w:val="en-GB"/>
        </w:rPr>
      </w:pPr>
      <w:r w:rsidRPr="00232AE3">
        <w:rPr>
          <w:lang w:val="en-GB"/>
        </w:rPr>
        <w:t>Clear descriptions of physical access, not vague labels</w:t>
      </w:r>
      <w:r w:rsidR="0070664E" w:rsidRPr="00232AE3">
        <w:rPr>
          <w:lang w:val="en-GB"/>
        </w:rPr>
        <w:t>;</w:t>
      </w:r>
    </w:p>
    <w:p w14:paraId="152E30AE" w14:textId="1B3AE570" w:rsidR="00AD7850" w:rsidRPr="00232AE3" w:rsidRDefault="00AD7850">
      <w:pPr>
        <w:pStyle w:val="ListParagraph"/>
        <w:numPr>
          <w:ilvl w:val="0"/>
          <w:numId w:val="41"/>
        </w:numPr>
        <w:rPr>
          <w:lang w:val="en-GB"/>
        </w:rPr>
      </w:pPr>
      <w:r w:rsidRPr="00232AE3">
        <w:rPr>
          <w:lang w:val="en-GB"/>
        </w:rPr>
        <w:t>Information about distances, surfaces, slopes, seating, lighting, and noise</w:t>
      </w:r>
      <w:r w:rsidR="0070664E" w:rsidRPr="00232AE3">
        <w:rPr>
          <w:lang w:val="en-GB"/>
        </w:rPr>
        <w:t>;</w:t>
      </w:r>
    </w:p>
    <w:p w14:paraId="280E400F" w14:textId="3D80B8B4" w:rsidR="00AD7850" w:rsidRPr="00232AE3" w:rsidRDefault="00AD7850">
      <w:pPr>
        <w:pStyle w:val="ListParagraph"/>
        <w:numPr>
          <w:ilvl w:val="0"/>
          <w:numId w:val="41"/>
        </w:numPr>
        <w:rPr>
          <w:lang w:val="en-GB"/>
        </w:rPr>
      </w:pPr>
      <w:r w:rsidRPr="00232AE3">
        <w:rPr>
          <w:lang w:val="en-GB"/>
        </w:rPr>
        <w:t>Availability of accessible toilets and rest areas</w:t>
      </w:r>
      <w:r w:rsidR="0070664E" w:rsidRPr="00232AE3">
        <w:rPr>
          <w:lang w:val="en-GB"/>
        </w:rPr>
        <w:t>;</w:t>
      </w:r>
    </w:p>
    <w:p w14:paraId="45BC3672" w14:textId="0E3AA204" w:rsidR="00AD7850" w:rsidRPr="00232AE3" w:rsidRDefault="00AD7850">
      <w:pPr>
        <w:pStyle w:val="ListParagraph"/>
        <w:numPr>
          <w:ilvl w:val="0"/>
          <w:numId w:val="41"/>
        </w:numPr>
        <w:rPr>
          <w:lang w:val="en-GB"/>
        </w:rPr>
      </w:pPr>
      <w:r w:rsidRPr="00232AE3">
        <w:rPr>
          <w:lang w:val="en-GB"/>
        </w:rPr>
        <w:t>Transport options and arrival points</w:t>
      </w:r>
      <w:r w:rsidR="0070664E" w:rsidRPr="00232AE3">
        <w:rPr>
          <w:lang w:val="en-GB"/>
        </w:rPr>
        <w:t>;</w:t>
      </w:r>
    </w:p>
    <w:p w14:paraId="608199B1" w14:textId="7A663802" w:rsidR="00AD7850" w:rsidRPr="00232AE3" w:rsidRDefault="00AD7850">
      <w:pPr>
        <w:pStyle w:val="ListParagraph"/>
        <w:numPr>
          <w:ilvl w:val="0"/>
          <w:numId w:val="41"/>
        </w:numPr>
        <w:rPr>
          <w:lang w:val="en-GB"/>
        </w:rPr>
      </w:pPr>
      <w:r w:rsidRPr="00232AE3">
        <w:rPr>
          <w:lang w:val="en-GB"/>
        </w:rPr>
        <w:t>Availability of assistance, guided options, or alternative formats</w:t>
      </w:r>
      <w:r w:rsidR="0070664E" w:rsidRPr="00232AE3">
        <w:rPr>
          <w:lang w:val="en-GB"/>
        </w:rPr>
        <w:t>.</w:t>
      </w:r>
    </w:p>
    <w:p w14:paraId="6428195F" w14:textId="3FFB34D3" w:rsidR="00AD7850" w:rsidRPr="00232AE3" w:rsidRDefault="00AD7850" w:rsidP="00AD7850">
      <w:pPr>
        <w:rPr>
          <w:lang w:val="en-GB"/>
        </w:rPr>
      </w:pPr>
      <w:r w:rsidRPr="00232AE3">
        <w:rPr>
          <w:lang w:val="en-GB"/>
        </w:rPr>
        <w:t>Pay attention to tone as well as content. Information should be factual and neutral, not defensive or apologetic. Avoid phrases that downplay barriers or place responsibility on the visitor.</w:t>
      </w:r>
    </w:p>
    <w:p w14:paraId="2A53A284" w14:textId="77777777" w:rsidR="00AD7850" w:rsidRPr="00232AE3" w:rsidRDefault="00CA34E4" w:rsidP="00AD7850">
      <w:pPr>
        <w:pStyle w:val="Heading4"/>
        <w:rPr>
          <w:lang w:val="en-GB"/>
        </w:rPr>
      </w:pPr>
      <w:r w:rsidRPr="00232AE3">
        <w:rPr>
          <w:lang w:val="en-GB"/>
        </w:rPr>
        <w:t>Arrival &amp; Parking</w:t>
      </w:r>
    </w:p>
    <w:p w14:paraId="72D43206" w14:textId="1052AF7C" w:rsidR="00BA26E7" w:rsidRPr="00232AE3" w:rsidRDefault="00BA26E7" w:rsidP="00BA26E7">
      <w:pPr>
        <w:rPr>
          <w:lang w:val="en-GB"/>
        </w:rPr>
      </w:pPr>
      <w:r w:rsidRPr="00232AE3">
        <w:rPr>
          <w:lang w:val="en-GB"/>
        </w:rPr>
        <w:t xml:space="preserve">Heritage sites often begin well before the main building or gate. Paths, courtyards, gardens, and approach routes are part of the experience and part of the audit. </w:t>
      </w:r>
      <w:r w:rsidR="00CA34E4" w:rsidRPr="00232AE3">
        <w:rPr>
          <w:lang w:val="en-GB"/>
        </w:rPr>
        <w:t xml:space="preserve">If visitors come by car, are there designated accessible parking spaces? Are they located closest to the entrance, with clear signage (the wheelchair symbol) and adequate width &amp; access aisle? If arriving by public transit, how close is the drop-off point and are sidewalks/pathways from transit stops accessible (curb cuts, smooth surface)? Also consider approach paths: is there a step-free route from parking or drop-off to the entrance? Audit the path for slope steepness, obstacles, good lighting, etc. An </w:t>
      </w:r>
      <w:r w:rsidRPr="00232AE3">
        <w:rPr>
          <w:lang w:val="en-GB"/>
        </w:rPr>
        <w:t>often-overlooked</w:t>
      </w:r>
      <w:r w:rsidR="00CA34E4" w:rsidRPr="00232AE3">
        <w:rPr>
          <w:lang w:val="en-GB"/>
        </w:rPr>
        <w:t xml:space="preserve"> item</w:t>
      </w:r>
      <w:r w:rsidRPr="00232AE3">
        <w:rPr>
          <w:lang w:val="en-GB"/>
        </w:rPr>
        <w:t xml:space="preserve"> is</w:t>
      </w:r>
      <w:r w:rsidR="00CA34E4" w:rsidRPr="00232AE3">
        <w:rPr>
          <w:lang w:val="en-GB"/>
        </w:rPr>
        <w:t xml:space="preserve"> </w:t>
      </w:r>
      <w:r w:rsidR="00CA34E4" w:rsidRPr="00232AE3">
        <w:rPr>
          <w:b/>
          <w:bCs/>
          <w:lang w:val="en-GB"/>
        </w:rPr>
        <w:t>wayfinding</w:t>
      </w:r>
      <w:r w:rsidRPr="00232AE3">
        <w:rPr>
          <w:lang w:val="en-GB"/>
        </w:rPr>
        <w:t>:</w:t>
      </w:r>
      <w:r w:rsidR="00CA34E4" w:rsidRPr="00232AE3">
        <w:rPr>
          <w:lang w:val="en-GB"/>
        </w:rPr>
        <w:t xml:space="preserve"> are signs from the street or parking guiding people to an accessible entrance? Sometimes the main entrance isn’t accessible, and an alternate exists – if so, it must be clearly indicated.</w:t>
      </w:r>
      <w:r w:rsidR="00135586">
        <w:rPr>
          <w:lang w:val="en-GB"/>
        </w:rPr>
        <w:t xml:space="preserve"> </w:t>
      </w:r>
      <w:r w:rsidRPr="00232AE3">
        <w:rPr>
          <w:b/>
          <w:bCs/>
          <w:lang w:val="en-GB"/>
        </w:rPr>
        <w:t>Key areas</w:t>
      </w:r>
      <w:r w:rsidRPr="00232AE3">
        <w:rPr>
          <w:lang w:val="en-GB"/>
        </w:rPr>
        <w:t xml:space="preserve"> to assess include:</w:t>
      </w:r>
    </w:p>
    <w:p w14:paraId="68C87EFD" w14:textId="77777777" w:rsidR="00BA26E7" w:rsidRPr="00232AE3" w:rsidRDefault="00BA26E7">
      <w:pPr>
        <w:pStyle w:val="ListParagraph"/>
        <w:numPr>
          <w:ilvl w:val="0"/>
          <w:numId w:val="42"/>
        </w:numPr>
        <w:rPr>
          <w:lang w:val="en-GB"/>
        </w:rPr>
      </w:pPr>
      <w:r w:rsidRPr="00232AE3">
        <w:rPr>
          <w:lang w:val="en-GB"/>
        </w:rPr>
        <w:t>Drop-off and parking arrangements, including accessible bays</w:t>
      </w:r>
    </w:p>
    <w:p w14:paraId="6EBCA1A6" w14:textId="77777777" w:rsidR="00BA26E7" w:rsidRPr="00232AE3" w:rsidRDefault="00BA26E7">
      <w:pPr>
        <w:pStyle w:val="ListParagraph"/>
        <w:numPr>
          <w:ilvl w:val="0"/>
          <w:numId w:val="42"/>
        </w:numPr>
        <w:rPr>
          <w:lang w:val="en-GB"/>
        </w:rPr>
      </w:pPr>
      <w:r w:rsidRPr="00232AE3">
        <w:rPr>
          <w:lang w:val="en-GB"/>
        </w:rPr>
        <w:t>Pathway width, surface quality, and maintenance</w:t>
      </w:r>
    </w:p>
    <w:p w14:paraId="5592532A" w14:textId="77777777" w:rsidR="00BA26E7" w:rsidRPr="00232AE3" w:rsidRDefault="00BA26E7">
      <w:pPr>
        <w:pStyle w:val="ListParagraph"/>
        <w:numPr>
          <w:ilvl w:val="0"/>
          <w:numId w:val="42"/>
        </w:numPr>
        <w:rPr>
          <w:lang w:val="en-GB"/>
        </w:rPr>
      </w:pPr>
      <w:r w:rsidRPr="00232AE3">
        <w:rPr>
          <w:lang w:val="en-GB"/>
        </w:rPr>
        <w:t>Gradients, steps, and handrails</w:t>
      </w:r>
    </w:p>
    <w:p w14:paraId="698D67D1" w14:textId="77777777" w:rsidR="00BA26E7" w:rsidRPr="00232AE3" w:rsidRDefault="00BA26E7">
      <w:pPr>
        <w:pStyle w:val="ListParagraph"/>
        <w:numPr>
          <w:ilvl w:val="0"/>
          <w:numId w:val="42"/>
        </w:numPr>
        <w:rPr>
          <w:lang w:val="en-GB"/>
        </w:rPr>
      </w:pPr>
      <w:r w:rsidRPr="00232AE3">
        <w:rPr>
          <w:lang w:val="en-GB"/>
        </w:rPr>
        <w:lastRenderedPageBreak/>
        <w:t>Lighting levels, especially in shaded or evening conditions</w:t>
      </w:r>
    </w:p>
    <w:p w14:paraId="70D4BCE7" w14:textId="77777777" w:rsidR="00BA26E7" w:rsidRPr="00232AE3" w:rsidRDefault="00BA26E7">
      <w:pPr>
        <w:pStyle w:val="ListParagraph"/>
        <w:numPr>
          <w:ilvl w:val="0"/>
          <w:numId w:val="42"/>
        </w:numPr>
        <w:rPr>
          <w:lang w:val="en-GB"/>
        </w:rPr>
      </w:pPr>
      <w:r w:rsidRPr="00232AE3">
        <w:rPr>
          <w:lang w:val="en-GB"/>
        </w:rPr>
        <w:t>Signage from arrival points to entrances</w:t>
      </w:r>
    </w:p>
    <w:p w14:paraId="2C5FCD0D" w14:textId="77777777" w:rsidR="00BA26E7" w:rsidRPr="00232AE3" w:rsidRDefault="00BA26E7">
      <w:pPr>
        <w:pStyle w:val="ListParagraph"/>
        <w:numPr>
          <w:ilvl w:val="0"/>
          <w:numId w:val="42"/>
        </w:numPr>
        <w:rPr>
          <w:lang w:val="en-GB"/>
        </w:rPr>
      </w:pPr>
      <w:r w:rsidRPr="00232AE3">
        <w:rPr>
          <w:lang w:val="en-GB"/>
        </w:rPr>
        <w:t>Seating or rest points along longer approaches</w:t>
      </w:r>
    </w:p>
    <w:p w14:paraId="724A2B2F" w14:textId="77777777" w:rsidR="00BA26E7" w:rsidRPr="00232AE3" w:rsidRDefault="00BA26E7" w:rsidP="00BA26E7">
      <w:pPr>
        <w:rPr>
          <w:lang w:val="en-GB"/>
        </w:rPr>
      </w:pPr>
      <w:r w:rsidRPr="00232AE3">
        <w:rPr>
          <w:lang w:val="en-GB"/>
        </w:rPr>
        <w:t>In heritage settings, surfaces may be historic and uneven. The audit should note where this creates barriers and whether alternative routes or supports are available and clearly signposted.</w:t>
      </w:r>
    </w:p>
    <w:p w14:paraId="1FB5ED19" w14:textId="77777777" w:rsidR="00BA26E7" w:rsidRPr="00232AE3" w:rsidRDefault="00CA34E4" w:rsidP="00BA26E7">
      <w:pPr>
        <w:pStyle w:val="Heading4"/>
        <w:rPr>
          <w:lang w:val="en-GB"/>
        </w:rPr>
      </w:pPr>
      <w:r w:rsidRPr="00232AE3">
        <w:rPr>
          <w:lang w:val="en-GB"/>
        </w:rPr>
        <w:t>Entrance &amp; Ticketing</w:t>
      </w:r>
    </w:p>
    <w:p w14:paraId="7C779779" w14:textId="5C2391DB" w:rsidR="00CA34E4" w:rsidRPr="00232AE3" w:rsidRDefault="00BA26E7" w:rsidP="00BA26E7">
      <w:pPr>
        <w:rPr>
          <w:lang w:val="en-GB"/>
        </w:rPr>
      </w:pPr>
      <w:r w:rsidRPr="00232AE3">
        <w:rPr>
          <w:lang w:val="en-GB"/>
        </w:rPr>
        <w:t xml:space="preserve">Entrances set the tone for the entire visit. They should feel welcoming, understandable, and manageable without drawing attention to difference. </w:t>
      </w:r>
      <w:r w:rsidR="00CA34E4" w:rsidRPr="00232AE3">
        <w:rPr>
          <w:lang w:val="en-GB"/>
        </w:rPr>
        <w:t>Examine the main entrance. Are there steps? If so, is there a ramp or lift? Check door width (can a wheelchair pass?), door thresholds (too high can trip wheels or cane users), door hardware (can someone with limited hand strength open it? lever handles are better than knobs, or automatic doors are great). Evaluate entry policies: can someone who cannot use turnstiles or security gates get in through another route easily? At ticket or reception counters – is there a lowered counter section for wheelchair users? If counters are standing height, is staff trained to come around if needed? Look for hearing loop availability at the counter (often indicated by the ear symbol – if present, good practice for those with hearing aids). Are signage and pricing information clear and in accessible formats (large print or pictograms)? If there are audio announcements (like in a large site or station), is there a visual display as well for deaf visitors?</w:t>
      </w:r>
    </w:p>
    <w:p w14:paraId="4F775451" w14:textId="77777777" w:rsidR="00BA26E7" w:rsidRPr="00232AE3" w:rsidRDefault="00BA26E7" w:rsidP="00BA26E7">
      <w:pPr>
        <w:rPr>
          <w:lang w:val="en-GB"/>
        </w:rPr>
      </w:pPr>
      <w:r w:rsidRPr="00232AE3">
        <w:rPr>
          <w:lang w:val="en-GB"/>
        </w:rPr>
        <w:t xml:space="preserve">When </w:t>
      </w:r>
      <w:r w:rsidRPr="00232AE3">
        <w:rPr>
          <w:b/>
          <w:bCs/>
          <w:lang w:val="en-GB"/>
        </w:rPr>
        <w:t>auditing entrances</w:t>
      </w:r>
      <w:r w:rsidRPr="00232AE3">
        <w:rPr>
          <w:lang w:val="en-GB"/>
        </w:rPr>
        <w:t>, consider:</w:t>
      </w:r>
    </w:p>
    <w:p w14:paraId="2FEA7A5F" w14:textId="77777777" w:rsidR="00BA26E7" w:rsidRPr="00232AE3" w:rsidRDefault="00BA26E7">
      <w:pPr>
        <w:pStyle w:val="ListParagraph"/>
        <w:numPr>
          <w:ilvl w:val="0"/>
          <w:numId w:val="43"/>
        </w:numPr>
        <w:rPr>
          <w:lang w:val="en-GB"/>
        </w:rPr>
      </w:pPr>
      <w:r w:rsidRPr="00232AE3">
        <w:rPr>
          <w:lang w:val="en-GB"/>
        </w:rPr>
        <w:t>Step-free access or clearly signposted alternatives</w:t>
      </w:r>
    </w:p>
    <w:p w14:paraId="51656B46" w14:textId="77777777" w:rsidR="00BA26E7" w:rsidRPr="00232AE3" w:rsidRDefault="00BA26E7">
      <w:pPr>
        <w:pStyle w:val="ListParagraph"/>
        <w:numPr>
          <w:ilvl w:val="0"/>
          <w:numId w:val="43"/>
        </w:numPr>
        <w:rPr>
          <w:lang w:val="en-GB"/>
        </w:rPr>
      </w:pPr>
      <w:r w:rsidRPr="00232AE3">
        <w:rPr>
          <w:lang w:val="en-GB"/>
        </w:rPr>
        <w:t>Door width, weight, and opening mechanisms</w:t>
      </w:r>
    </w:p>
    <w:p w14:paraId="3AD13153" w14:textId="77777777" w:rsidR="00BA26E7" w:rsidRPr="00232AE3" w:rsidRDefault="00BA26E7">
      <w:pPr>
        <w:pStyle w:val="ListParagraph"/>
        <w:numPr>
          <w:ilvl w:val="0"/>
          <w:numId w:val="43"/>
        </w:numPr>
        <w:rPr>
          <w:lang w:val="en-GB"/>
        </w:rPr>
      </w:pPr>
      <w:r w:rsidRPr="00232AE3">
        <w:rPr>
          <w:lang w:val="en-GB"/>
        </w:rPr>
        <w:t>Thresholds and floor transitions</w:t>
      </w:r>
    </w:p>
    <w:p w14:paraId="065E0F47" w14:textId="77777777" w:rsidR="00BA26E7" w:rsidRPr="00232AE3" w:rsidRDefault="00BA26E7">
      <w:pPr>
        <w:pStyle w:val="ListParagraph"/>
        <w:numPr>
          <w:ilvl w:val="0"/>
          <w:numId w:val="43"/>
        </w:numPr>
        <w:rPr>
          <w:lang w:val="en-GB"/>
        </w:rPr>
      </w:pPr>
      <w:r w:rsidRPr="00232AE3">
        <w:rPr>
          <w:lang w:val="en-GB"/>
        </w:rPr>
        <w:t>Visual contrast around doors and frames</w:t>
      </w:r>
    </w:p>
    <w:p w14:paraId="617CCD44" w14:textId="77777777" w:rsidR="00BA26E7" w:rsidRPr="00232AE3" w:rsidRDefault="00BA26E7">
      <w:pPr>
        <w:pStyle w:val="ListParagraph"/>
        <w:numPr>
          <w:ilvl w:val="0"/>
          <w:numId w:val="43"/>
        </w:numPr>
        <w:rPr>
          <w:lang w:val="en-GB"/>
        </w:rPr>
      </w:pPr>
      <w:r w:rsidRPr="00232AE3">
        <w:rPr>
          <w:lang w:val="en-GB"/>
        </w:rPr>
        <w:t>Shelter from weather where queues form</w:t>
      </w:r>
    </w:p>
    <w:p w14:paraId="7F9FD9AC" w14:textId="5D092F00" w:rsidR="00BA26E7" w:rsidRPr="00232AE3" w:rsidRDefault="00BA26E7" w:rsidP="00BA26E7">
      <w:pPr>
        <w:rPr>
          <w:lang w:val="en-GB"/>
        </w:rPr>
      </w:pPr>
      <w:r w:rsidRPr="00232AE3">
        <w:rPr>
          <w:b/>
          <w:bCs/>
          <w:lang w:val="en-GB"/>
        </w:rPr>
        <w:t xml:space="preserve">Ticketing </w:t>
      </w:r>
      <w:r w:rsidRPr="00232AE3">
        <w:rPr>
          <w:lang w:val="en-GB"/>
        </w:rPr>
        <w:t>is a critical part of this area and should be included in the same assessment. Evaluate:</w:t>
      </w:r>
    </w:p>
    <w:p w14:paraId="326E9F0F" w14:textId="77777777" w:rsidR="00BA26E7" w:rsidRPr="00232AE3" w:rsidRDefault="00BA26E7">
      <w:pPr>
        <w:pStyle w:val="ListParagraph"/>
        <w:numPr>
          <w:ilvl w:val="0"/>
          <w:numId w:val="44"/>
        </w:numPr>
        <w:rPr>
          <w:lang w:val="en-GB"/>
        </w:rPr>
      </w:pPr>
      <w:r w:rsidRPr="00232AE3">
        <w:rPr>
          <w:lang w:val="en-GB"/>
        </w:rPr>
        <w:t>Counter heights and visibility for seated and standing visitors</w:t>
      </w:r>
    </w:p>
    <w:p w14:paraId="58D8DACA" w14:textId="77777777" w:rsidR="00BA26E7" w:rsidRPr="00232AE3" w:rsidRDefault="00BA26E7">
      <w:pPr>
        <w:pStyle w:val="ListParagraph"/>
        <w:numPr>
          <w:ilvl w:val="0"/>
          <w:numId w:val="44"/>
        </w:numPr>
        <w:rPr>
          <w:lang w:val="en-GB"/>
        </w:rPr>
      </w:pPr>
      <w:r w:rsidRPr="00232AE3">
        <w:rPr>
          <w:lang w:val="en-GB"/>
        </w:rPr>
        <w:t>Space for mobility devices at counters</w:t>
      </w:r>
    </w:p>
    <w:p w14:paraId="124E5725" w14:textId="77777777" w:rsidR="00BA26E7" w:rsidRPr="00232AE3" w:rsidRDefault="00BA26E7">
      <w:pPr>
        <w:pStyle w:val="ListParagraph"/>
        <w:numPr>
          <w:ilvl w:val="0"/>
          <w:numId w:val="44"/>
        </w:numPr>
        <w:rPr>
          <w:lang w:val="en-GB"/>
        </w:rPr>
      </w:pPr>
      <w:r w:rsidRPr="00232AE3">
        <w:rPr>
          <w:lang w:val="en-GB"/>
        </w:rPr>
        <w:t>Availability of portable card machines</w:t>
      </w:r>
    </w:p>
    <w:p w14:paraId="6271DF29" w14:textId="77777777" w:rsidR="00BA26E7" w:rsidRPr="00232AE3" w:rsidRDefault="00BA26E7">
      <w:pPr>
        <w:pStyle w:val="ListParagraph"/>
        <w:numPr>
          <w:ilvl w:val="0"/>
          <w:numId w:val="44"/>
        </w:numPr>
        <w:rPr>
          <w:lang w:val="en-GB"/>
        </w:rPr>
      </w:pPr>
      <w:r w:rsidRPr="00232AE3">
        <w:rPr>
          <w:lang w:val="en-GB"/>
        </w:rPr>
        <w:t>Clarity of pricing and ticket options</w:t>
      </w:r>
    </w:p>
    <w:p w14:paraId="458B14FD" w14:textId="77777777" w:rsidR="00BA26E7" w:rsidRPr="00232AE3" w:rsidRDefault="00BA26E7">
      <w:pPr>
        <w:pStyle w:val="ListParagraph"/>
        <w:numPr>
          <w:ilvl w:val="0"/>
          <w:numId w:val="44"/>
        </w:numPr>
        <w:rPr>
          <w:lang w:val="en-GB"/>
        </w:rPr>
      </w:pPr>
      <w:r w:rsidRPr="00232AE3">
        <w:rPr>
          <w:lang w:val="en-GB"/>
        </w:rPr>
        <w:t>Queuing systems and waiting times</w:t>
      </w:r>
    </w:p>
    <w:p w14:paraId="03B119BC" w14:textId="77777777" w:rsidR="00BA26E7" w:rsidRPr="00232AE3" w:rsidRDefault="00BA26E7">
      <w:pPr>
        <w:pStyle w:val="ListParagraph"/>
        <w:numPr>
          <w:ilvl w:val="0"/>
          <w:numId w:val="44"/>
        </w:numPr>
        <w:rPr>
          <w:lang w:val="en-GB"/>
        </w:rPr>
      </w:pPr>
      <w:r w:rsidRPr="00232AE3">
        <w:rPr>
          <w:lang w:val="en-GB"/>
        </w:rPr>
        <w:t>Availability of priority access or alternative processes, and how these are communicated</w:t>
      </w:r>
    </w:p>
    <w:p w14:paraId="3C350362" w14:textId="77777777" w:rsidR="00BA26E7" w:rsidRPr="00232AE3" w:rsidRDefault="00BA26E7" w:rsidP="00BA26E7">
      <w:pPr>
        <w:rPr>
          <w:lang w:val="en-GB"/>
        </w:rPr>
      </w:pPr>
      <w:r w:rsidRPr="00232AE3">
        <w:rPr>
          <w:lang w:val="en-GB"/>
        </w:rPr>
        <w:t>Pay close attention to how assistance is offered. Support should be available without forcing visitors to disclose personal information publicly or ask repeatedly.</w:t>
      </w:r>
    </w:p>
    <w:p w14:paraId="40288616" w14:textId="77777777" w:rsidR="00BA26E7" w:rsidRPr="00232AE3" w:rsidRDefault="00CA34E4" w:rsidP="00BA26E7">
      <w:pPr>
        <w:pStyle w:val="Heading4"/>
        <w:rPr>
          <w:lang w:val="en-GB"/>
        </w:rPr>
      </w:pPr>
      <w:r w:rsidRPr="00232AE3">
        <w:rPr>
          <w:lang w:val="en-GB"/>
        </w:rPr>
        <w:t>Interior Circulation (Horizontal and Vertical)</w:t>
      </w:r>
    </w:p>
    <w:p w14:paraId="04550178" w14:textId="0912A0EC" w:rsidR="00BA26E7" w:rsidRPr="00232AE3" w:rsidRDefault="00BA26E7" w:rsidP="00BA26E7">
      <w:pPr>
        <w:rPr>
          <w:lang w:val="en-GB"/>
        </w:rPr>
      </w:pPr>
      <w:r w:rsidRPr="00232AE3">
        <w:rPr>
          <w:lang w:val="en-GB"/>
        </w:rPr>
        <w:t xml:space="preserve">Heritage buildings are often complex, with multiple levels, narrow passages, and changing layouts. Clear navigation is essential. </w:t>
      </w:r>
      <w:r w:rsidR="00CA34E4" w:rsidRPr="00232AE3">
        <w:rPr>
          <w:lang w:val="en-GB"/>
        </w:rPr>
        <w:t xml:space="preserve">Once inside, how easy is it to move around? </w:t>
      </w:r>
      <w:r w:rsidR="00CA34E4" w:rsidRPr="00232AE3">
        <w:rPr>
          <w:b/>
          <w:bCs/>
          <w:lang w:val="en-GB"/>
        </w:rPr>
        <w:t>Horizontal circulation</w:t>
      </w:r>
      <w:r w:rsidR="00CA34E4" w:rsidRPr="00232AE3">
        <w:rPr>
          <w:lang w:val="en-GB"/>
        </w:rPr>
        <w:t xml:space="preserve"> means moving on a single floor: check corridor widths (can two wheelchairs pass or at least one easily </w:t>
      </w:r>
      <w:proofErr w:type="spellStart"/>
      <w:proofErr w:type="gramStart"/>
      <w:r w:rsidR="00CA34E4" w:rsidRPr="00232AE3">
        <w:rPr>
          <w:lang w:val="en-GB"/>
        </w:rPr>
        <w:t>maneuver</w:t>
      </w:r>
      <w:proofErr w:type="spellEnd"/>
      <w:proofErr w:type="gramEnd"/>
      <w:r w:rsidR="00CA34E4" w:rsidRPr="00232AE3">
        <w:rPr>
          <w:lang w:val="en-GB"/>
        </w:rPr>
        <w:t xml:space="preserve">? </w:t>
      </w:r>
      <w:r w:rsidRPr="00232AE3">
        <w:rPr>
          <w:lang w:val="en-GB"/>
        </w:rPr>
        <w:t>Typically,</w:t>
      </w:r>
      <w:r w:rsidR="00CA34E4" w:rsidRPr="00232AE3">
        <w:rPr>
          <w:lang w:val="en-GB"/>
        </w:rPr>
        <w:t xml:space="preserve"> 1.5 m width is comfortable), check for any internal single steps or raised thresholds (these can be tripping hazards or block wheels). Note flooring surfaces – overly slippery or reflective floors can be hazardous; thick carpets can impede wheelchairs. </w:t>
      </w:r>
      <w:r w:rsidR="00CA34E4" w:rsidRPr="00232AE3">
        <w:rPr>
          <w:b/>
          <w:bCs/>
          <w:lang w:val="en-GB"/>
        </w:rPr>
        <w:t>Vertical circulation</w:t>
      </w:r>
      <w:r w:rsidR="00CA34E4" w:rsidRPr="00232AE3">
        <w:rPr>
          <w:lang w:val="en-GB"/>
        </w:rPr>
        <w:t xml:space="preserve"> means </w:t>
      </w:r>
      <w:r w:rsidR="00CA34E4" w:rsidRPr="00232AE3">
        <w:rPr>
          <w:lang w:val="en-GB"/>
        </w:rPr>
        <w:lastRenderedPageBreak/>
        <w:t>getting between floors or levels: are there elevators or ramps wherever there are stairs? If there’s an elevator, audit its size (can it fit a wheelchair + companion?), door width, call button height (reachable from wheelchair), tactile or braille on buttons, audio announcements, and whether it’s working and unlocked. If only stairs exist to some areas, that’s a significant barrier – note those areas as currently inaccessible and see if alternatives are provided (e.g. a video of an upstairs exhibit, or staff assistance upon request). Don’t forget emergency exits – if you found an elevator, check if it’s usable in emergencies (often not unless it’s a fire-safe lift) – then alternative evacuation plans for wheelchair users should exist (like evacuation chairs, staff protocols). This overlaps with safety but is crucial.</w:t>
      </w:r>
      <w:r w:rsidR="00135586">
        <w:rPr>
          <w:lang w:val="en-GB"/>
        </w:rPr>
        <w:t xml:space="preserve"> </w:t>
      </w:r>
      <w:r w:rsidRPr="00232AE3">
        <w:rPr>
          <w:b/>
          <w:bCs/>
          <w:lang w:val="en-GB"/>
        </w:rPr>
        <w:t>Key areas</w:t>
      </w:r>
      <w:r w:rsidRPr="00232AE3">
        <w:rPr>
          <w:lang w:val="en-GB"/>
        </w:rPr>
        <w:t xml:space="preserve"> to assess include:</w:t>
      </w:r>
    </w:p>
    <w:p w14:paraId="5E494C77" w14:textId="77777777" w:rsidR="00BA26E7" w:rsidRPr="00232AE3" w:rsidRDefault="00BA26E7">
      <w:pPr>
        <w:pStyle w:val="ListParagraph"/>
        <w:numPr>
          <w:ilvl w:val="0"/>
          <w:numId w:val="45"/>
        </w:numPr>
        <w:rPr>
          <w:lang w:val="en-GB"/>
        </w:rPr>
      </w:pPr>
      <w:r w:rsidRPr="00232AE3">
        <w:rPr>
          <w:lang w:val="en-GB"/>
        </w:rPr>
        <w:t>Corridors, doorways, and turning spaces</w:t>
      </w:r>
    </w:p>
    <w:p w14:paraId="3D075F00" w14:textId="77777777" w:rsidR="00BA26E7" w:rsidRPr="00232AE3" w:rsidRDefault="00BA26E7">
      <w:pPr>
        <w:pStyle w:val="ListParagraph"/>
        <w:numPr>
          <w:ilvl w:val="0"/>
          <w:numId w:val="45"/>
        </w:numPr>
        <w:rPr>
          <w:lang w:val="en-GB"/>
        </w:rPr>
      </w:pPr>
      <w:r w:rsidRPr="00232AE3">
        <w:rPr>
          <w:lang w:val="en-GB"/>
        </w:rPr>
        <w:t>Lifts, ramps, and stairs, including signage to reach them</w:t>
      </w:r>
    </w:p>
    <w:p w14:paraId="5ED460CF" w14:textId="77777777" w:rsidR="00BA26E7" w:rsidRPr="00232AE3" w:rsidRDefault="00BA26E7">
      <w:pPr>
        <w:pStyle w:val="ListParagraph"/>
        <w:numPr>
          <w:ilvl w:val="0"/>
          <w:numId w:val="45"/>
        </w:numPr>
        <w:rPr>
          <w:lang w:val="en-GB"/>
        </w:rPr>
      </w:pPr>
      <w:r w:rsidRPr="00232AE3">
        <w:rPr>
          <w:lang w:val="en-GB"/>
        </w:rPr>
        <w:t>Handrails, lighting, and floor contrast</w:t>
      </w:r>
    </w:p>
    <w:p w14:paraId="1492CEED" w14:textId="77777777" w:rsidR="00BA26E7" w:rsidRPr="00232AE3" w:rsidRDefault="00BA26E7">
      <w:pPr>
        <w:pStyle w:val="ListParagraph"/>
        <w:numPr>
          <w:ilvl w:val="0"/>
          <w:numId w:val="45"/>
        </w:numPr>
        <w:rPr>
          <w:lang w:val="en-GB"/>
        </w:rPr>
      </w:pPr>
      <w:r w:rsidRPr="00232AE3">
        <w:rPr>
          <w:lang w:val="en-GB"/>
        </w:rPr>
        <w:t>Seating along routes</w:t>
      </w:r>
    </w:p>
    <w:p w14:paraId="5F1918E3" w14:textId="77777777" w:rsidR="00BA26E7" w:rsidRPr="00232AE3" w:rsidRDefault="00BA26E7">
      <w:pPr>
        <w:pStyle w:val="ListParagraph"/>
        <w:numPr>
          <w:ilvl w:val="0"/>
          <w:numId w:val="45"/>
        </w:numPr>
        <w:rPr>
          <w:lang w:val="en-GB"/>
        </w:rPr>
      </w:pPr>
      <w:r w:rsidRPr="00232AE3">
        <w:rPr>
          <w:lang w:val="en-GB"/>
        </w:rPr>
        <w:t>Quiet areas for rest or sensory breaks</w:t>
      </w:r>
    </w:p>
    <w:p w14:paraId="0ABB31C9" w14:textId="4DFDE6A3" w:rsidR="00BA26E7" w:rsidRPr="00232AE3" w:rsidRDefault="00BA26E7" w:rsidP="00BA26E7">
      <w:pPr>
        <w:rPr>
          <w:lang w:val="en-GB"/>
        </w:rPr>
      </w:pPr>
      <w:r w:rsidRPr="00232AE3">
        <w:rPr>
          <w:b/>
          <w:bCs/>
          <w:lang w:val="en-GB"/>
        </w:rPr>
        <w:t>Wayfinding</w:t>
      </w:r>
      <w:r w:rsidRPr="00232AE3">
        <w:rPr>
          <w:lang w:val="en-GB"/>
        </w:rPr>
        <w:t xml:space="preserve"> should be reviewed from the perspective of someone unfamiliar with the site. Look at:</w:t>
      </w:r>
    </w:p>
    <w:p w14:paraId="4A71A617" w14:textId="77777777" w:rsidR="00BA26E7" w:rsidRPr="00232AE3" w:rsidRDefault="00BA26E7">
      <w:pPr>
        <w:pStyle w:val="ListParagraph"/>
        <w:numPr>
          <w:ilvl w:val="0"/>
          <w:numId w:val="46"/>
        </w:numPr>
        <w:rPr>
          <w:lang w:val="en-GB"/>
        </w:rPr>
      </w:pPr>
      <w:r w:rsidRPr="00232AE3">
        <w:rPr>
          <w:lang w:val="en-GB"/>
        </w:rPr>
        <w:t>Map design and placement</w:t>
      </w:r>
    </w:p>
    <w:p w14:paraId="04FD916F" w14:textId="77777777" w:rsidR="00BA26E7" w:rsidRPr="00232AE3" w:rsidRDefault="00BA26E7">
      <w:pPr>
        <w:pStyle w:val="ListParagraph"/>
        <w:numPr>
          <w:ilvl w:val="0"/>
          <w:numId w:val="46"/>
        </w:numPr>
        <w:rPr>
          <w:lang w:val="en-GB"/>
        </w:rPr>
      </w:pPr>
      <w:r w:rsidRPr="00232AE3">
        <w:rPr>
          <w:lang w:val="en-GB"/>
        </w:rPr>
        <w:t>Use of symbols, colour, and plain language</w:t>
      </w:r>
    </w:p>
    <w:p w14:paraId="0EC0F0F8" w14:textId="77777777" w:rsidR="00BA26E7" w:rsidRPr="00232AE3" w:rsidRDefault="00BA26E7">
      <w:pPr>
        <w:pStyle w:val="ListParagraph"/>
        <w:numPr>
          <w:ilvl w:val="0"/>
          <w:numId w:val="46"/>
        </w:numPr>
        <w:rPr>
          <w:lang w:val="en-GB"/>
        </w:rPr>
      </w:pPr>
      <w:r w:rsidRPr="00232AE3">
        <w:rPr>
          <w:lang w:val="en-GB"/>
        </w:rPr>
        <w:t>Consistency of signage</w:t>
      </w:r>
    </w:p>
    <w:p w14:paraId="1AE922ED" w14:textId="77777777" w:rsidR="00BA26E7" w:rsidRPr="00232AE3" w:rsidRDefault="00BA26E7">
      <w:pPr>
        <w:pStyle w:val="ListParagraph"/>
        <w:numPr>
          <w:ilvl w:val="0"/>
          <w:numId w:val="46"/>
        </w:numPr>
        <w:rPr>
          <w:lang w:val="en-GB"/>
        </w:rPr>
      </w:pPr>
      <w:r w:rsidRPr="00232AE3">
        <w:rPr>
          <w:lang w:val="en-GB"/>
        </w:rPr>
        <w:t>Availability of alternative formats, such as large print or digital guides</w:t>
      </w:r>
    </w:p>
    <w:p w14:paraId="1983ECD9" w14:textId="6DCF59FA" w:rsidR="00BA26E7" w:rsidRPr="00232AE3" w:rsidRDefault="00BA26E7" w:rsidP="00BA26E7">
      <w:pPr>
        <w:rPr>
          <w:lang w:val="en-GB"/>
        </w:rPr>
      </w:pPr>
      <w:r w:rsidRPr="00232AE3">
        <w:rPr>
          <w:lang w:val="en-GB"/>
        </w:rPr>
        <w:t>Where full access is not possible, the audit should check whether alternative routes or experiences are clearly explained and easy to find.</w:t>
      </w:r>
    </w:p>
    <w:p w14:paraId="680AF8FC" w14:textId="77777777" w:rsidR="00BA26E7" w:rsidRPr="00232AE3" w:rsidRDefault="00CA34E4" w:rsidP="00BA26E7">
      <w:pPr>
        <w:pStyle w:val="Heading4"/>
        <w:rPr>
          <w:lang w:val="en-GB"/>
        </w:rPr>
      </w:pPr>
      <w:r w:rsidRPr="00232AE3">
        <w:rPr>
          <w:lang w:val="en-GB"/>
        </w:rPr>
        <w:t>Exhibits and Displays</w:t>
      </w:r>
    </w:p>
    <w:p w14:paraId="3F64DB5F" w14:textId="7C73051D" w:rsidR="00CA34E4" w:rsidRPr="00232AE3" w:rsidRDefault="00CA34E4" w:rsidP="00BA26E7">
      <w:pPr>
        <w:rPr>
          <w:lang w:val="en-GB"/>
        </w:rPr>
      </w:pPr>
      <w:r w:rsidRPr="00232AE3">
        <w:rPr>
          <w:lang w:val="en-GB"/>
        </w:rPr>
        <w:t xml:space="preserve">In a cultural site, the core experience is here. </w:t>
      </w:r>
      <w:r w:rsidR="00BA26E7" w:rsidRPr="00232AE3">
        <w:rPr>
          <w:lang w:val="en-GB"/>
        </w:rPr>
        <w:t xml:space="preserve">Exhibits are the heart of a cultural heritage experience. Accessibility here is about participation, not just physical reach. </w:t>
      </w:r>
      <w:r w:rsidRPr="00232AE3">
        <w:rPr>
          <w:lang w:val="en-GB"/>
        </w:rPr>
        <w:t>Audit how accessible the content is:</w:t>
      </w:r>
    </w:p>
    <w:p w14:paraId="1B40A893" w14:textId="77777777" w:rsidR="00CA34E4" w:rsidRPr="00232AE3" w:rsidRDefault="00CA34E4">
      <w:pPr>
        <w:numPr>
          <w:ilvl w:val="0"/>
          <w:numId w:val="47"/>
        </w:numPr>
        <w:rPr>
          <w:lang w:val="en-GB"/>
        </w:rPr>
      </w:pPr>
      <w:r w:rsidRPr="00232AE3">
        <w:rPr>
          <w:b/>
          <w:bCs/>
          <w:lang w:val="en-GB"/>
        </w:rPr>
        <w:t>Visual accessibility:</w:t>
      </w:r>
      <w:r w:rsidRPr="00232AE3">
        <w:rPr>
          <w:lang w:val="en-GB"/>
        </w:rPr>
        <w:t xml:space="preserve"> Are there features for blind/low-vision visitors? This could be braille labels or audio descriptions. Are important signs in large clear fonts with good contrast? Are there tactile models or touchable objects for a tactile experience? If there are interactive digital kiosks, do they have audio output or screen reader support? Is lighting adequate on displays (and adjustable if needed)?</w:t>
      </w:r>
    </w:p>
    <w:p w14:paraId="1A8FD9CF" w14:textId="77777777" w:rsidR="00CA34E4" w:rsidRPr="00232AE3" w:rsidRDefault="00CA34E4">
      <w:pPr>
        <w:numPr>
          <w:ilvl w:val="0"/>
          <w:numId w:val="47"/>
        </w:numPr>
        <w:rPr>
          <w:lang w:val="en-GB"/>
        </w:rPr>
      </w:pPr>
      <w:r w:rsidRPr="00232AE3">
        <w:rPr>
          <w:b/>
          <w:bCs/>
          <w:lang w:val="en-GB"/>
        </w:rPr>
        <w:t>Hearing accessibility:</w:t>
      </w:r>
      <w:r w:rsidRPr="00232AE3">
        <w:rPr>
          <w:lang w:val="en-GB"/>
        </w:rPr>
        <w:t xml:space="preserve"> If there are videos or audio exhibits, do they have </w:t>
      </w:r>
      <w:r w:rsidRPr="00232AE3">
        <w:rPr>
          <w:b/>
          <w:bCs/>
          <w:lang w:val="en-GB"/>
        </w:rPr>
        <w:t>captions or transcripts</w:t>
      </w:r>
      <w:r w:rsidRPr="00232AE3">
        <w:rPr>
          <w:lang w:val="en-GB"/>
        </w:rPr>
        <w:t>? Are induction loops or other assistive listening devices available for any audio guides or guided tours?</w:t>
      </w:r>
    </w:p>
    <w:p w14:paraId="1BA39BD7" w14:textId="77777777" w:rsidR="00CA34E4" w:rsidRPr="00232AE3" w:rsidRDefault="00CA34E4">
      <w:pPr>
        <w:numPr>
          <w:ilvl w:val="0"/>
          <w:numId w:val="47"/>
        </w:numPr>
        <w:rPr>
          <w:lang w:val="en-GB"/>
        </w:rPr>
      </w:pPr>
      <w:r w:rsidRPr="00232AE3">
        <w:rPr>
          <w:b/>
          <w:bCs/>
          <w:lang w:val="en-GB"/>
        </w:rPr>
        <w:t>Physical access to exhibits:</w:t>
      </w:r>
      <w:r w:rsidRPr="00232AE3">
        <w:rPr>
          <w:lang w:val="en-GB"/>
        </w:rPr>
        <w:t xml:space="preserve"> Can wheelchair </w:t>
      </w:r>
      <w:proofErr w:type="gramStart"/>
      <w:r w:rsidRPr="00232AE3">
        <w:rPr>
          <w:lang w:val="en-GB"/>
        </w:rPr>
        <w:t>users</w:t>
      </w:r>
      <w:proofErr w:type="gramEnd"/>
      <w:r w:rsidRPr="00232AE3">
        <w:rPr>
          <w:lang w:val="en-GB"/>
        </w:rPr>
        <w:t xml:space="preserve"> approach and view the exhibits comfortably? Check heights of display cases or labels – if everything is at 180 cm high, that’s a problem. Are there places to sit and rest throughout, which is crucial for people with mobility impairments or stamina issues? (An audit should note if benches or chairs are available at intervals.)</w:t>
      </w:r>
    </w:p>
    <w:p w14:paraId="6E9E3F13" w14:textId="77777777" w:rsidR="00CA34E4" w:rsidRPr="00232AE3" w:rsidRDefault="00CA34E4">
      <w:pPr>
        <w:numPr>
          <w:ilvl w:val="0"/>
          <w:numId w:val="47"/>
        </w:numPr>
        <w:rPr>
          <w:lang w:val="en-GB"/>
        </w:rPr>
      </w:pPr>
      <w:r w:rsidRPr="00232AE3">
        <w:rPr>
          <w:b/>
          <w:bCs/>
          <w:lang w:val="en-GB"/>
        </w:rPr>
        <w:t>Cognitive and sensory considerations:</w:t>
      </w:r>
      <w:r w:rsidRPr="00232AE3">
        <w:rPr>
          <w:lang w:val="en-GB"/>
        </w:rPr>
        <w:t xml:space="preserve"> Are there clear, easy-to-understand explanations (possibly in simple language options)? Is the environment overwhelming (too noisy, chaotic) </w:t>
      </w:r>
      <w:r w:rsidRPr="00232AE3">
        <w:rPr>
          <w:lang w:val="en-GB"/>
        </w:rPr>
        <w:lastRenderedPageBreak/>
        <w:t>or are there quiet corners? While not always in checklists, these factors increasingly appear in best-practice guides (especially for neurodiverse accessibility).</w:t>
      </w:r>
    </w:p>
    <w:p w14:paraId="76D65382" w14:textId="1D1A15DE" w:rsidR="00BA26E7" w:rsidRPr="00232AE3" w:rsidRDefault="00BA26E7" w:rsidP="00BA26E7">
      <w:pPr>
        <w:rPr>
          <w:lang w:val="en-GB"/>
        </w:rPr>
      </w:pPr>
      <w:r w:rsidRPr="00232AE3">
        <w:rPr>
          <w:lang w:val="en-GB"/>
        </w:rPr>
        <w:t>Interactive displays should be reviewed carefully. Touchscreens, buttons, and audio points should be usable by a wide range of visitors, including those with limited dexterity, vision, or hearing. Where original artefacts cannot be altered, the audit should consider whether interpretation methods provide equivalent access to meaning and storytelling.</w:t>
      </w:r>
    </w:p>
    <w:p w14:paraId="37EB96C9" w14:textId="33541354" w:rsidR="00BA26E7" w:rsidRPr="00232AE3" w:rsidRDefault="00CA34E4" w:rsidP="00BA26E7">
      <w:pPr>
        <w:pStyle w:val="Heading4"/>
        <w:rPr>
          <w:lang w:val="en-GB"/>
        </w:rPr>
      </w:pPr>
      <w:r w:rsidRPr="00232AE3">
        <w:rPr>
          <w:lang w:val="en-GB"/>
        </w:rPr>
        <w:t xml:space="preserve">Amenities (Toilets, </w:t>
      </w:r>
      <w:r w:rsidR="00BA26E7" w:rsidRPr="00232AE3">
        <w:rPr>
          <w:lang w:val="en-GB"/>
        </w:rPr>
        <w:t xml:space="preserve">Rest areas, </w:t>
      </w:r>
      <w:r w:rsidRPr="00232AE3">
        <w:rPr>
          <w:lang w:val="en-GB"/>
        </w:rPr>
        <w:t>Cafes, Shops)</w:t>
      </w:r>
    </w:p>
    <w:p w14:paraId="7736993D" w14:textId="5DE7B541" w:rsidR="00BA26E7" w:rsidRPr="00232AE3" w:rsidRDefault="00CA34E4" w:rsidP="00BA26E7">
      <w:pPr>
        <w:rPr>
          <w:lang w:val="en-GB"/>
        </w:rPr>
      </w:pPr>
      <w:r w:rsidRPr="00232AE3">
        <w:rPr>
          <w:lang w:val="en-GB"/>
        </w:rPr>
        <w:t xml:space="preserve">A site visit isn’t just exhibits. </w:t>
      </w:r>
      <w:r w:rsidR="00BA26E7" w:rsidRPr="00232AE3">
        <w:rPr>
          <w:lang w:val="en-GB"/>
        </w:rPr>
        <w:t xml:space="preserve">Support facilities often determine how long someone can stay on site. </w:t>
      </w:r>
      <w:r w:rsidRPr="00232AE3">
        <w:rPr>
          <w:lang w:val="en-GB"/>
        </w:rPr>
        <w:t>Audit restrooms thoroughly – an accessible toilet is a must in any public site. Check: Is there at least one unisex accessible toilet, or one in each gender? Is it well signposted? Inside: does it have the required space (often 150 cm turning circle for wheelchair), grab rails by the toilet, an emergency call cord within reach, a sink and mirror at accessible height, etc.? Also check maintenance – an accessible toilet that’s out of order or used as a storage closet fails its purpose. If the site has a café or shop: are these areas accessible? Can one move between tables or aisles in a wheelchair? Are service counters accessible height? If table service, are staff attentive to guests with disabilities (e.g., providing menus in large print or simply being patient and clear)? If there are tactile items in the shop, can a blind person get assistance? These might be beyond a basic checklist but are part of user experience.</w:t>
      </w:r>
      <w:r w:rsidR="00135586">
        <w:rPr>
          <w:lang w:val="en-GB"/>
        </w:rPr>
        <w:t xml:space="preserve"> </w:t>
      </w:r>
      <w:r w:rsidR="00BA26E7" w:rsidRPr="00232AE3">
        <w:rPr>
          <w:b/>
          <w:bCs/>
          <w:lang w:val="en-GB"/>
        </w:rPr>
        <w:t>Key areas</w:t>
      </w:r>
      <w:r w:rsidR="00BA26E7" w:rsidRPr="00232AE3">
        <w:rPr>
          <w:lang w:val="en-GB"/>
        </w:rPr>
        <w:t xml:space="preserve"> to assess include:</w:t>
      </w:r>
    </w:p>
    <w:p w14:paraId="0A8469E1" w14:textId="77777777" w:rsidR="00BA26E7" w:rsidRPr="00232AE3" w:rsidRDefault="00BA26E7">
      <w:pPr>
        <w:pStyle w:val="ListParagraph"/>
        <w:numPr>
          <w:ilvl w:val="0"/>
          <w:numId w:val="48"/>
        </w:numPr>
        <w:rPr>
          <w:lang w:val="en-GB"/>
        </w:rPr>
      </w:pPr>
      <w:r w:rsidRPr="00232AE3">
        <w:rPr>
          <w:lang w:val="en-GB"/>
        </w:rPr>
        <w:t>Location and signage of accessible toilets</w:t>
      </w:r>
    </w:p>
    <w:p w14:paraId="14DEA2B9" w14:textId="77777777" w:rsidR="00BA26E7" w:rsidRPr="00232AE3" w:rsidRDefault="00BA26E7">
      <w:pPr>
        <w:pStyle w:val="ListParagraph"/>
        <w:numPr>
          <w:ilvl w:val="0"/>
          <w:numId w:val="48"/>
        </w:numPr>
        <w:rPr>
          <w:lang w:val="en-GB"/>
        </w:rPr>
      </w:pPr>
      <w:r w:rsidRPr="00232AE3">
        <w:rPr>
          <w:lang w:val="en-GB"/>
        </w:rPr>
        <w:t>Space, layout, and fixtures within toilets</w:t>
      </w:r>
    </w:p>
    <w:p w14:paraId="3C155FB6" w14:textId="77777777" w:rsidR="00BA26E7" w:rsidRPr="00232AE3" w:rsidRDefault="00BA26E7">
      <w:pPr>
        <w:pStyle w:val="ListParagraph"/>
        <w:numPr>
          <w:ilvl w:val="0"/>
          <w:numId w:val="48"/>
        </w:numPr>
        <w:rPr>
          <w:lang w:val="en-GB"/>
        </w:rPr>
      </w:pPr>
      <w:r w:rsidRPr="00232AE3">
        <w:rPr>
          <w:lang w:val="en-GB"/>
        </w:rPr>
        <w:t>Availability of changing facilities if relevant</w:t>
      </w:r>
    </w:p>
    <w:p w14:paraId="1B058E0E" w14:textId="77777777" w:rsidR="00BA26E7" w:rsidRPr="00232AE3" w:rsidRDefault="00BA26E7">
      <w:pPr>
        <w:pStyle w:val="ListParagraph"/>
        <w:numPr>
          <w:ilvl w:val="0"/>
          <w:numId w:val="48"/>
        </w:numPr>
        <w:rPr>
          <w:lang w:val="en-GB"/>
        </w:rPr>
      </w:pPr>
      <w:r w:rsidRPr="00232AE3">
        <w:rPr>
          <w:lang w:val="en-GB"/>
        </w:rPr>
        <w:t>Seating quality and distribution</w:t>
      </w:r>
    </w:p>
    <w:p w14:paraId="3F2766C2" w14:textId="77777777" w:rsidR="00BA26E7" w:rsidRPr="00232AE3" w:rsidRDefault="00BA26E7">
      <w:pPr>
        <w:pStyle w:val="ListParagraph"/>
        <w:numPr>
          <w:ilvl w:val="0"/>
          <w:numId w:val="48"/>
        </w:numPr>
        <w:rPr>
          <w:lang w:val="en-GB"/>
        </w:rPr>
      </w:pPr>
      <w:r w:rsidRPr="00232AE3">
        <w:rPr>
          <w:lang w:val="en-GB"/>
        </w:rPr>
        <w:t>Quiet or low-stimulation spaces</w:t>
      </w:r>
    </w:p>
    <w:p w14:paraId="659DF8BD" w14:textId="77777777" w:rsidR="00BA26E7" w:rsidRPr="00232AE3" w:rsidRDefault="00BA26E7">
      <w:pPr>
        <w:pStyle w:val="ListParagraph"/>
        <w:numPr>
          <w:ilvl w:val="0"/>
          <w:numId w:val="48"/>
        </w:numPr>
        <w:rPr>
          <w:lang w:val="en-GB"/>
        </w:rPr>
      </w:pPr>
      <w:r w:rsidRPr="00232AE3">
        <w:rPr>
          <w:lang w:val="en-GB"/>
        </w:rPr>
        <w:t>Drinking water access</w:t>
      </w:r>
    </w:p>
    <w:p w14:paraId="785C69CF" w14:textId="77777777" w:rsidR="00BA26E7" w:rsidRPr="00232AE3" w:rsidRDefault="00BA26E7" w:rsidP="00BA26E7">
      <w:pPr>
        <w:rPr>
          <w:lang w:val="en-GB"/>
        </w:rPr>
      </w:pPr>
      <w:r w:rsidRPr="00232AE3">
        <w:rPr>
          <w:lang w:val="en-GB"/>
        </w:rPr>
        <w:t>In heritage sites, accessible toilets are sometimes located away from main routes. The audit should note whether this creates additional barriers or fatigue.</w:t>
      </w:r>
    </w:p>
    <w:p w14:paraId="11728AE4" w14:textId="77777777" w:rsidR="00042055" w:rsidRPr="00232AE3" w:rsidRDefault="00CA34E4" w:rsidP="00042055">
      <w:pPr>
        <w:pStyle w:val="Heading4"/>
        <w:rPr>
          <w:lang w:val="en-GB"/>
        </w:rPr>
      </w:pPr>
      <w:r w:rsidRPr="00232AE3">
        <w:rPr>
          <w:lang w:val="en-GB"/>
        </w:rPr>
        <w:t>Emergency Exiting &amp; Safety</w:t>
      </w:r>
    </w:p>
    <w:p w14:paraId="77FC5E73" w14:textId="49CB25B6" w:rsidR="00CA34E4" w:rsidRPr="00232AE3" w:rsidRDefault="00CA34E4" w:rsidP="00042055">
      <w:pPr>
        <w:rPr>
          <w:lang w:val="en-GB"/>
        </w:rPr>
      </w:pPr>
      <w:r w:rsidRPr="00232AE3">
        <w:rPr>
          <w:lang w:val="en-GB"/>
        </w:rPr>
        <w:t xml:space="preserve">We touched on this, but to recap: ensure that </w:t>
      </w:r>
      <w:r w:rsidRPr="00232AE3">
        <w:rPr>
          <w:b/>
          <w:bCs/>
          <w:lang w:val="en-GB"/>
        </w:rPr>
        <w:t>emergency alarms</w:t>
      </w:r>
      <w:r w:rsidRPr="00232AE3">
        <w:rPr>
          <w:lang w:val="en-GB"/>
        </w:rPr>
        <w:t xml:space="preserve"> have both audible and visual signals (flashing lights for deaf patrons). Check if staff are trained to assist persons with disabilities during evacuations – the audit might include asking managers about their emergency plan. Look for posted evacuation maps – are accessible routes or refuge areas indicated? For multi-story facilities, is there an evacuation chair and are staff trained to use it? Safety is an integral part of accessibility; being able to evacuate is as important as being able to enter.</w:t>
      </w:r>
    </w:p>
    <w:p w14:paraId="7394E6F5" w14:textId="77777777" w:rsidR="00042055" w:rsidRPr="00232AE3" w:rsidRDefault="00CA34E4" w:rsidP="00042055">
      <w:pPr>
        <w:pStyle w:val="Heading4"/>
        <w:rPr>
          <w:lang w:val="en-GB"/>
        </w:rPr>
      </w:pPr>
      <w:r w:rsidRPr="00232AE3">
        <w:rPr>
          <w:lang w:val="en-GB"/>
        </w:rPr>
        <w:t>Staff &amp; Service Evaluation</w:t>
      </w:r>
    </w:p>
    <w:p w14:paraId="27C0546B" w14:textId="11861535" w:rsidR="00CA34E4" w:rsidRPr="00232AE3" w:rsidRDefault="00042055" w:rsidP="00042055">
      <w:pPr>
        <w:rPr>
          <w:lang w:val="en-GB"/>
        </w:rPr>
      </w:pPr>
      <w:r w:rsidRPr="00232AE3">
        <w:rPr>
          <w:lang w:val="en-GB"/>
        </w:rPr>
        <w:t xml:space="preserve">Staff interaction can either smooth over physical barriers or amplify them. </w:t>
      </w:r>
      <w:r w:rsidR="00CA34E4" w:rsidRPr="00232AE3">
        <w:rPr>
          <w:lang w:val="en-GB"/>
        </w:rPr>
        <w:t xml:space="preserve">Some </w:t>
      </w:r>
      <w:r w:rsidRPr="00232AE3">
        <w:rPr>
          <w:lang w:val="en-GB"/>
        </w:rPr>
        <w:t xml:space="preserve">site </w:t>
      </w:r>
      <w:r w:rsidR="00CA34E4" w:rsidRPr="00232AE3">
        <w:rPr>
          <w:lang w:val="en-GB"/>
        </w:rPr>
        <w:t xml:space="preserve">audits include a “service accessibility” section. This could involve interviewing or surveying staff about their disability awareness. Or observing an interaction: for instance, did the ticket agent automatically charge a wheelchair user a companion ticket without asking if they have an assistant? (In some places, visitors with disabilities have free entry for a caregiver – staff should know these policies.) Do staff use respectful language (e.g. not “what’s wrong with you?” but rather “how can I assist you?”)? You might simply note if you observe any particularly positive or negative service. Also, check if information desks </w:t>
      </w:r>
      <w:r w:rsidR="00CA34E4" w:rsidRPr="00232AE3">
        <w:rPr>
          <w:lang w:val="en-GB"/>
        </w:rPr>
        <w:lastRenderedPageBreak/>
        <w:t xml:space="preserve">have accessibility brochures, if there’s an offer like “tours in sign language on request”, etc. These service elements are often where </w:t>
      </w:r>
      <w:r w:rsidR="00CA34E4" w:rsidRPr="00232AE3">
        <w:rPr>
          <w:i/>
          <w:iCs/>
          <w:lang w:val="en-GB"/>
        </w:rPr>
        <w:t>small changes</w:t>
      </w:r>
      <w:r w:rsidR="00CA34E4" w:rsidRPr="00232AE3">
        <w:rPr>
          <w:lang w:val="en-GB"/>
        </w:rPr>
        <w:t xml:space="preserve"> (like training staff to be more welcoming) make a </w:t>
      </w:r>
      <w:r w:rsidR="00CA34E4" w:rsidRPr="00232AE3">
        <w:rPr>
          <w:i/>
          <w:iCs/>
          <w:lang w:val="en-GB"/>
        </w:rPr>
        <w:t>huge difference</w:t>
      </w:r>
      <w:r w:rsidR="00CA34E4" w:rsidRPr="00232AE3">
        <w:rPr>
          <w:lang w:val="en-GB"/>
        </w:rPr>
        <w:t>. We incorporate this part because an audit shouldn’t ignore the human factors.</w:t>
      </w:r>
    </w:p>
    <w:p w14:paraId="4A6B9A13" w14:textId="7165E20A" w:rsidR="00042055" w:rsidRPr="00232AE3" w:rsidRDefault="00042055" w:rsidP="00042055">
      <w:pPr>
        <w:rPr>
          <w:lang w:val="en-GB"/>
        </w:rPr>
      </w:pPr>
      <w:r w:rsidRPr="00232AE3">
        <w:rPr>
          <w:b/>
          <w:bCs/>
          <w:lang w:val="en-GB"/>
        </w:rPr>
        <w:t>Key areas to assess</w:t>
      </w:r>
      <w:r w:rsidRPr="00232AE3">
        <w:rPr>
          <w:lang w:val="en-GB"/>
        </w:rPr>
        <w:t xml:space="preserve"> include:</w:t>
      </w:r>
    </w:p>
    <w:p w14:paraId="1D02A68B" w14:textId="6C9D96E9" w:rsidR="00042055" w:rsidRPr="00232AE3" w:rsidRDefault="00042055">
      <w:pPr>
        <w:pStyle w:val="ListParagraph"/>
        <w:numPr>
          <w:ilvl w:val="0"/>
          <w:numId w:val="49"/>
        </w:numPr>
        <w:rPr>
          <w:lang w:val="en-GB"/>
        </w:rPr>
      </w:pPr>
      <w:r w:rsidRPr="00232AE3">
        <w:rPr>
          <w:lang w:val="en-GB"/>
        </w:rPr>
        <w:t>Staff awareness of accessibility features and routes;</w:t>
      </w:r>
    </w:p>
    <w:p w14:paraId="09BBDB98" w14:textId="74B35D74" w:rsidR="00042055" w:rsidRPr="00232AE3" w:rsidRDefault="00042055">
      <w:pPr>
        <w:pStyle w:val="ListParagraph"/>
        <w:numPr>
          <w:ilvl w:val="0"/>
          <w:numId w:val="49"/>
        </w:numPr>
        <w:rPr>
          <w:lang w:val="en-GB"/>
        </w:rPr>
      </w:pPr>
      <w:r w:rsidRPr="00232AE3">
        <w:rPr>
          <w:lang w:val="en-GB"/>
        </w:rPr>
        <w:t>Confidence in answering access-related questions;</w:t>
      </w:r>
    </w:p>
    <w:p w14:paraId="06E4196F" w14:textId="2015323D" w:rsidR="00042055" w:rsidRPr="00232AE3" w:rsidRDefault="00042055">
      <w:pPr>
        <w:pStyle w:val="ListParagraph"/>
        <w:numPr>
          <w:ilvl w:val="0"/>
          <w:numId w:val="49"/>
        </w:numPr>
        <w:rPr>
          <w:lang w:val="en-GB"/>
        </w:rPr>
      </w:pPr>
      <w:r w:rsidRPr="00232AE3">
        <w:rPr>
          <w:lang w:val="en-GB"/>
        </w:rPr>
        <w:t>Willingness to offer assistance without assumptions;</w:t>
      </w:r>
    </w:p>
    <w:p w14:paraId="77B0682D" w14:textId="683514D1" w:rsidR="00042055" w:rsidRPr="00232AE3" w:rsidRDefault="00042055">
      <w:pPr>
        <w:pStyle w:val="ListParagraph"/>
        <w:numPr>
          <w:ilvl w:val="0"/>
          <w:numId w:val="49"/>
        </w:numPr>
        <w:rPr>
          <w:lang w:val="en-GB"/>
        </w:rPr>
      </w:pPr>
      <w:r w:rsidRPr="00232AE3">
        <w:rPr>
          <w:lang w:val="en-GB"/>
        </w:rPr>
        <w:t>Consistency of service across different staff members;</w:t>
      </w:r>
    </w:p>
    <w:p w14:paraId="459970AC" w14:textId="1226CFB2" w:rsidR="00042055" w:rsidRPr="00232AE3" w:rsidRDefault="00042055">
      <w:pPr>
        <w:pStyle w:val="ListParagraph"/>
        <w:numPr>
          <w:ilvl w:val="0"/>
          <w:numId w:val="49"/>
        </w:numPr>
        <w:rPr>
          <w:lang w:val="en-GB"/>
        </w:rPr>
      </w:pPr>
      <w:r w:rsidRPr="00232AE3">
        <w:rPr>
          <w:lang w:val="en-GB"/>
        </w:rPr>
        <w:t>Understanding of inclusive language and behaviour.</w:t>
      </w:r>
    </w:p>
    <w:p w14:paraId="1873636A" w14:textId="435B811F" w:rsidR="00CA34E4" w:rsidRPr="00232AE3" w:rsidRDefault="00CA34E4" w:rsidP="00CA34E4">
      <w:pPr>
        <w:rPr>
          <w:lang w:val="en-GB"/>
        </w:rPr>
      </w:pPr>
      <w:r w:rsidRPr="00232AE3">
        <w:rPr>
          <w:lang w:val="en-GB"/>
        </w:rPr>
        <w:t xml:space="preserve">By covering these categories, you ensure a comprehensive audit. The provided TACT </w:t>
      </w:r>
      <w:r w:rsidRPr="00232AE3">
        <w:rPr>
          <w:b/>
          <w:bCs/>
          <w:lang w:val="en-GB"/>
        </w:rPr>
        <w:t>Accessibility Guide</w:t>
      </w:r>
      <w:r w:rsidR="009C1807">
        <w:rPr>
          <w:b/>
          <w:bCs/>
          <w:lang w:val="en-GB"/>
        </w:rPr>
        <w:t xml:space="preserve"> </w:t>
      </w:r>
      <w:r w:rsidRPr="00232AE3">
        <w:rPr>
          <w:lang w:val="en-GB"/>
        </w:rPr>
        <w:t>include detailed checklists aligned with international best practices. During the training, you’ll get to familiarize yourself with those checklists and use them.</w:t>
      </w:r>
    </w:p>
    <w:p w14:paraId="3951BFFC" w14:textId="77777777" w:rsidR="00CA34E4" w:rsidRPr="00232AE3" w:rsidRDefault="00CA34E4" w:rsidP="00CA34E4">
      <w:pPr>
        <w:rPr>
          <w:lang w:val="en-GB"/>
        </w:rPr>
      </w:pPr>
    </w:p>
    <w:p w14:paraId="1DB9AB7B" w14:textId="110FF2BA" w:rsidR="00CA34E4" w:rsidRPr="00232AE3" w:rsidRDefault="00CA34E4" w:rsidP="0025104D">
      <w:pPr>
        <w:pStyle w:val="Heading2"/>
        <w:numPr>
          <w:ilvl w:val="1"/>
          <w:numId w:val="1"/>
        </w:numPr>
        <w:rPr>
          <w:lang w:val="en-GB"/>
        </w:rPr>
      </w:pPr>
      <w:bookmarkStart w:id="36" w:name="_Toc219970061"/>
      <w:r w:rsidRPr="00232AE3">
        <w:rPr>
          <w:lang w:val="en-GB"/>
        </w:rPr>
        <w:t>Tips for Effective Assessment</w:t>
      </w:r>
      <w:bookmarkEnd w:id="36"/>
    </w:p>
    <w:p w14:paraId="14A8019B" w14:textId="77777777" w:rsidR="00CA34E4" w:rsidRPr="00232AE3" w:rsidRDefault="00CA34E4" w:rsidP="00CA34E4">
      <w:pPr>
        <w:rPr>
          <w:lang w:val="en-GB"/>
        </w:rPr>
      </w:pPr>
    </w:p>
    <w:p w14:paraId="76F45C94" w14:textId="69928820" w:rsidR="00CA34E4" w:rsidRPr="00232AE3" w:rsidRDefault="00CA34E4" w:rsidP="00CA34E4">
      <w:pPr>
        <w:rPr>
          <w:lang w:val="en-GB"/>
        </w:rPr>
      </w:pPr>
      <w:r w:rsidRPr="00232AE3">
        <w:rPr>
          <w:lang w:val="en-GB"/>
        </w:rPr>
        <w:t xml:space="preserve">Armed with a plan and checklist, it’s time to walk the site. A good approach is to </w:t>
      </w:r>
      <w:r w:rsidRPr="00232AE3">
        <w:rPr>
          <w:b/>
          <w:bCs/>
          <w:lang w:val="en-GB"/>
        </w:rPr>
        <w:t>follow the path of a visitor</w:t>
      </w:r>
      <w:r w:rsidRPr="00232AE3">
        <w:rPr>
          <w:lang w:val="en-GB"/>
        </w:rPr>
        <w:t xml:space="preserve"> as much as possible</w:t>
      </w:r>
      <w:r w:rsidR="00E3330C" w:rsidRPr="00232AE3">
        <w:rPr>
          <w:lang w:val="en-GB"/>
        </w:rPr>
        <w:t>. T</w:t>
      </w:r>
      <w:r w:rsidRPr="00232AE3">
        <w:rPr>
          <w:lang w:val="en-GB"/>
        </w:rPr>
        <w:t>his ensures logical coverage and is easier to organize notes (chronologically through a visit). Here are some tips as you conduct the audit:</w:t>
      </w:r>
    </w:p>
    <w:p w14:paraId="1790A43C" w14:textId="1882D299" w:rsidR="00CA34E4" w:rsidRPr="00232AE3" w:rsidRDefault="00CA34E4">
      <w:pPr>
        <w:numPr>
          <w:ilvl w:val="0"/>
          <w:numId w:val="50"/>
        </w:numPr>
        <w:rPr>
          <w:lang w:val="en-GB"/>
        </w:rPr>
      </w:pPr>
      <w:r w:rsidRPr="00232AE3">
        <w:rPr>
          <w:b/>
          <w:bCs/>
          <w:lang w:val="en-GB"/>
        </w:rPr>
        <w:t>Be methodical</w:t>
      </w:r>
      <w:r w:rsidR="00E3330C" w:rsidRPr="00232AE3">
        <w:rPr>
          <w:b/>
          <w:bCs/>
          <w:lang w:val="en-GB"/>
        </w:rPr>
        <w:t>.</w:t>
      </w:r>
      <w:r w:rsidRPr="00232AE3">
        <w:rPr>
          <w:lang w:val="en-GB"/>
        </w:rPr>
        <w:t xml:space="preserve"> Start outside and move inward. Take it slow and systematically. It helps to have one person read out checklist points while others observe and measure. For example, “Parking: do we have designated spaces? Yes, two spots, but measure width… okay, 3.5m including access aisle, good.” Note it down. Use a consistent notation: e.g., a tick for meets standard, an X for issue, and maybe N/A if something doesn’t apply (no parking lot, etc.). If you find an issue, add a brief description: “Surface of ramp is broken or slippery” </w:t>
      </w:r>
      <w:r w:rsidR="00E3330C" w:rsidRPr="00232AE3">
        <w:rPr>
          <w:lang w:val="en-GB"/>
        </w:rPr>
        <w:t>-</w:t>
      </w:r>
      <w:r w:rsidRPr="00232AE3">
        <w:rPr>
          <w:lang w:val="en-GB"/>
        </w:rPr>
        <w:t xml:space="preserve"> detail helps later.</w:t>
      </w:r>
    </w:p>
    <w:p w14:paraId="22F95F0D" w14:textId="1F70BB3C" w:rsidR="00CA34E4" w:rsidRPr="00232AE3" w:rsidRDefault="00CA34E4">
      <w:pPr>
        <w:numPr>
          <w:ilvl w:val="0"/>
          <w:numId w:val="50"/>
        </w:numPr>
        <w:rPr>
          <w:lang w:val="en-GB"/>
        </w:rPr>
      </w:pPr>
      <w:r w:rsidRPr="00232AE3">
        <w:rPr>
          <w:b/>
          <w:bCs/>
          <w:lang w:val="en-GB"/>
        </w:rPr>
        <w:t>Take photos of barriers (and good examples)</w:t>
      </w:r>
      <w:r w:rsidR="00E3330C" w:rsidRPr="00232AE3">
        <w:rPr>
          <w:b/>
          <w:bCs/>
          <w:lang w:val="en-GB"/>
        </w:rPr>
        <w:t>.</w:t>
      </w:r>
      <w:r w:rsidRPr="00232AE3">
        <w:rPr>
          <w:lang w:val="en-GB"/>
        </w:rPr>
        <w:t xml:space="preserve"> Photographs are extremely helpful when writing the report and for showing others what the issue is. If you find a problem (say, a set of stairs with no ramp), snap a photo. Also capture </w:t>
      </w:r>
      <w:r w:rsidRPr="00232AE3">
        <w:rPr>
          <w:i/>
          <w:iCs/>
          <w:lang w:val="en-GB"/>
        </w:rPr>
        <w:t>good features</w:t>
      </w:r>
      <w:r w:rsidRPr="00232AE3">
        <w:rPr>
          <w:lang w:val="en-GB"/>
        </w:rPr>
        <w:t xml:space="preserve"> (like “Lowered counter present </w:t>
      </w:r>
      <w:r w:rsidR="00E3330C" w:rsidRPr="00232AE3">
        <w:rPr>
          <w:lang w:val="en-GB"/>
        </w:rPr>
        <w:t>-</w:t>
      </w:r>
      <w:r w:rsidRPr="00232AE3">
        <w:rPr>
          <w:lang w:val="en-GB"/>
        </w:rPr>
        <w:t xml:space="preserve"> photo”). Later, photos can also serve as before/after documentation if improvements are made. Make sure photos are clear and you have permission if needed (avoid including visitors’ faces for privacy).</w:t>
      </w:r>
    </w:p>
    <w:p w14:paraId="53C0339D" w14:textId="4203977E" w:rsidR="00CA34E4" w:rsidRPr="00232AE3" w:rsidRDefault="00CA34E4">
      <w:pPr>
        <w:numPr>
          <w:ilvl w:val="0"/>
          <w:numId w:val="50"/>
        </w:numPr>
        <w:rPr>
          <w:lang w:val="en-GB"/>
        </w:rPr>
      </w:pPr>
      <w:r w:rsidRPr="00232AE3">
        <w:rPr>
          <w:b/>
          <w:bCs/>
          <w:lang w:val="en-GB"/>
        </w:rPr>
        <w:t>Engage with staff on-site (if appropriate)</w:t>
      </w:r>
      <w:r w:rsidR="00E3330C" w:rsidRPr="00232AE3">
        <w:rPr>
          <w:b/>
          <w:bCs/>
          <w:lang w:val="en-GB"/>
        </w:rPr>
        <w:t>.</w:t>
      </w:r>
      <w:r w:rsidRPr="00232AE3">
        <w:rPr>
          <w:lang w:val="en-GB"/>
        </w:rPr>
        <w:t xml:space="preserve"> Sometimes during an audit, you might ask a staff member a question to verify something, like “Is there a wheelchair I could borrow?” or “Do you have a large-print map?” Their answers not only give you information but also gauge how informed staff are. If you have a person with a disability on the team, have them ask a question relevant to their experience </w:t>
      </w:r>
      <w:r w:rsidR="00E3330C" w:rsidRPr="00232AE3">
        <w:rPr>
          <w:lang w:val="en-GB"/>
        </w:rPr>
        <w:t>-</w:t>
      </w:r>
      <w:r w:rsidRPr="00232AE3">
        <w:rPr>
          <w:lang w:val="en-GB"/>
        </w:rPr>
        <w:t xml:space="preserve"> it can be enlightening to see the response. Remember to be polite and maybe do this toward the end, so you don’t “alert” staff too early (unless you chose to inform them from the start).</w:t>
      </w:r>
    </w:p>
    <w:p w14:paraId="0F88E93A" w14:textId="50608F35" w:rsidR="00CA34E4" w:rsidRPr="00232AE3" w:rsidRDefault="00CA34E4">
      <w:pPr>
        <w:numPr>
          <w:ilvl w:val="0"/>
          <w:numId w:val="50"/>
        </w:numPr>
        <w:rPr>
          <w:lang w:val="en-GB"/>
        </w:rPr>
      </w:pPr>
      <w:r w:rsidRPr="00232AE3">
        <w:rPr>
          <w:b/>
          <w:bCs/>
          <w:lang w:val="en-GB"/>
        </w:rPr>
        <w:lastRenderedPageBreak/>
        <w:t>Involving Users – Golden Standard</w:t>
      </w:r>
      <w:r w:rsidR="00E3330C" w:rsidRPr="00232AE3">
        <w:rPr>
          <w:b/>
          <w:bCs/>
          <w:lang w:val="en-GB"/>
        </w:rPr>
        <w:t>.</w:t>
      </w:r>
      <w:r w:rsidRPr="00232AE3">
        <w:rPr>
          <w:lang w:val="en-GB"/>
        </w:rPr>
        <w:t xml:space="preserve"> If a person with a disability is auditing with you, let them lead or give real-time feedback: “How is that slope for you? Manageable or steep?” Their qualitative input (“this toilet is hard to transfer onto from a wheelchair because the space is tight”) is as important as measurements. If you don’t have a user with you, you can still apply a </w:t>
      </w:r>
      <w:r w:rsidRPr="00232AE3">
        <w:rPr>
          <w:i/>
          <w:iCs/>
          <w:lang w:val="en-GB"/>
        </w:rPr>
        <w:t>user-</w:t>
      </w:r>
      <w:proofErr w:type="spellStart"/>
      <w:r w:rsidRPr="00232AE3">
        <w:rPr>
          <w:i/>
          <w:iCs/>
          <w:lang w:val="en-GB"/>
        </w:rPr>
        <w:t>centered</w:t>
      </w:r>
      <w:proofErr w:type="spellEnd"/>
      <w:r w:rsidRPr="00232AE3">
        <w:rPr>
          <w:i/>
          <w:iCs/>
          <w:lang w:val="en-GB"/>
        </w:rPr>
        <w:t xml:space="preserve"> lens</w:t>
      </w:r>
      <w:r w:rsidRPr="00232AE3">
        <w:rPr>
          <w:lang w:val="en-GB"/>
        </w:rPr>
        <w:t xml:space="preserve"> </w:t>
      </w:r>
      <w:r w:rsidR="00E3330C" w:rsidRPr="00232AE3">
        <w:rPr>
          <w:lang w:val="en-GB"/>
        </w:rPr>
        <w:t>-</w:t>
      </w:r>
      <w:r w:rsidRPr="00232AE3">
        <w:rPr>
          <w:lang w:val="en-GB"/>
        </w:rPr>
        <w:t xml:space="preserve"> e.g. try navigating the restroom in a wheelchair yourself if possible, or use a blindfold briefly (safely) to test if signage is detectable by touch. These simulations are imperfect but can highlight obvious issues (like “without sight, I can’t find any tactile map”).</w:t>
      </w:r>
    </w:p>
    <w:p w14:paraId="12680BB9" w14:textId="275CE916" w:rsidR="00CA34E4" w:rsidRPr="00232AE3" w:rsidRDefault="00CA34E4">
      <w:pPr>
        <w:numPr>
          <w:ilvl w:val="0"/>
          <w:numId w:val="50"/>
        </w:numPr>
        <w:rPr>
          <w:lang w:val="en-GB"/>
        </w:rPr>
      </w:pPr>
      <w:r w:rsidRPr="00232AE3">
        <w:rPr>
          <w:b/>
          <w:bCs/>
          <w:lang w:val="en-GB"/>
        </w:rPr>
        <w:t>Stay Objective and Positive</w:t>
      </w:r>
      <w:r w:rsidR="00E3330C" w:rsidRPr="00232AE3">
        <w:rPr>
          <w:b/>
          <w:bCs/>
          <w:lang w:val="en-GB"/>
        </w:rPr>
        <w:t>.</w:t>
      </w:r>
      <w:r w:rsidRPr="00232AE3">
        <w:rPr>
          <w:lang w:val="en-GB"/>
        </w:rPr>
        <w:t xml:space="preserve"> You might encounter serious barriers, especially in older buildings. It can be disheartening (“wow, nothing here is accessible!”). But frame it as “areas for improvement” rather than sinking into despair or blaming the site. Keep notes factual: instead of “The museum staff don’t care about disabled visitors (no ramps)”, note “No ramp or lift present at main entrance; currently not accessible to wheelchair users”. The time for explanations or excuses is later; during the audit, just gather facts. Also, note any </w:t>
      </w:r>
      <w:r w:rsidRPr="00232AE3">
        <w:rPr>
          <w:i/>
          <w:iCs/>
          <w:lang w:val="en-GB"/>
        </w:rPr>
        <w:t>strengths</w:t>
      </w:r>
      <w:r w:rsidRPr="00232AE3">
        <w:rPr>
          <w:lang w:val="en-GB"/>
        </w:rPr>
        <w:t>: “Exhibit 5 has an excellent braille panel – great practice.” This balanced approach is important for credibility – you’ll produce a report that’s not just a complaint list, but a constructive evaluation recognizing what’s done well and what needs work.</w:t>
      </w:r>
    </w:p>
    <w:p w14:paraId="3C966DC8" w14:textId="27221CDF" w:rsidR="00CA34E4" w:rsidRDefault="00CA34E4">
      <w:pPr>
        <w:numPr>
          <w:ilvl w:val="0"/>
          <w:numId w:val="50"/>
        </w:numPr>
        <w:rPr>
          <w:lang w:val="en-GB"/>
        </w:rPr>
      </w:pPr>
      <w:r w:rsidRPr="00232AE3">
        <w:rPr>
          <w:b/>
          <w:bCs/>
          <w:lang w:val="en-GB"/>
        </w:rPr>
        <w:t>Time Management</w:t>
      </w:r>
      <w:r w:rsidR="00E3330C" w:rsidRPr="00232AE3">
        <w:rPr>
          <w:b/>
          <w:bCs/>
          <w:lang w:val="en-GB"/>
        </w:rPr>
        <w:t>.</w:t>
      </w:r>
      <w:r w:rsidRPr="00232AE3">
        <w:rPr>
          <w:lang w:val="en-GB"/>
        </w:rPr>
        <w:t xml:space="preserve"> Depending on size, audits can take hours or multiple days. Try not to rush. If constrained, focus on primary visitor routes first, then secondary areas if time. It’s better to thoroughly audit key areas (entrance, main exhibit, toilets) than to superficially glance at everything. You can always schedule a follow-up visit to cover missed spots. Remember to also experience the site as a whole – sometimes beyond checklist points. For instance, sit in on a guided tour if offered, to gauge its accessibility. Or have lunch in the café to see that experience firsthand.</w:t>
      </w:r>
    </w:p>
    <w:p w14:paraId="2408E347" w14:textId="77777777" w:rsidR="00135586" w:rsidRPr="00232AE3" w:rsidRDefault="00135586" w:rsidP="00135586">
      <w:pPr>
        <w:rPr>
          <w:lang w:val="en-GB"/>
        </w:rPr>
      </w:pPr>
    </w:p>
    <w:p w14:paraId="47B3E137" w14:textId="0C5241F2" w:rsidR="00CA34E4" w:rsidRPr="00232AE3" w:rsidRDefault="00CA34E4" w:rsidP="0025104D">
      <w:pPr>
        <w:pStyle w:val="Heading2"/>
        <w:numPr>
          <w:ilvl w:val="1"/>
          <w:numId w:val="1"/>
        </w:numPr>
        <w:rPr>
          <w:lang w:val="en-GB"/>
        </w:rPr>
      </w:pPr>
      <w:bookmarkStart w:id="37" w:name="_Toc219970062"/>
      <w:r w:rsidRPr="00232AE3">
        <w:rPr>
          <w:lang w:val="en-GB"/>
        </w:rPr>
        <w:t>Recording and Reporting Findings</w:t>
      </w:r>
      <w:bookmarkEnd w:id="37"/>
    </w:p>
    <w:p w14:paraId="54F7BBC3" w14:textId="77777777" w:rsidR="00CA34E4" w:rsidRPr="00232AE3" w:rsidRDefault="00CA34E4" w:rsidP="00CA34E4">
      <w:pPr>
        <w:rPr>
          <w:lang w:val="en-GB"/>
        </w:rPr>
      </w:pPr>
    </w:p>
    <w:p w14:paraId="61DC88AF" w14:textId="26374340" w:rsidR="00E3330C" w:rsidRPr="00232AE3" w:rsidRDefault="00CA34E4" w:rsidP="00E3330C">
      <w:pPr>
        <w:rPr>
          <w:lang w:val="en-GB"/>
        </w:rPr>
      </w:pPr>
      <w:r w:rsidRPr="00232AE3">
        <w:rPr>
          <w:lang w:val="en-GB"/>
        </w:rPr>
        <w:t>After or during the audit, you should consolidate your findings into a structured format. If you used a checklist, much of the recording is done (with ticks and comments). However, those raw notes need to be turned into a clear report or at least a summary that can be shared and acted upon.</w:t>
      </w:r>
      <w:r w:rsidR="00135586">
        <w:rPr>
          <w:lang w:val="en-GB"/>
        </w:rPr>
        <w:t xml:space="preserve"> </w:t>
      </w:r>
      <w:r w:rsidR="00E3330C" w:rsidRPr="00232AE3">
        <w:rPr>
          <w:lang w:val="en-GB"/>
        </w:rPr>
        <w:t>The goal of recording findings is not to prove that something is “right” or “wrong”. It is to:</w:t>
      </w:r>
    </w:p>
    <w:p w14:paraId="64749D6E" w14:textId="77777777" w:rsidR="00E3330C" w:rsidRPr="00232AE3" w:rsidRDefault="00E3330C">
      <w:pPr>
        <w:pStyle w:val="ListParagraph"/>
        <w:numPr>
          <w:ilvl w:val="0"/>
          <w:numId w:val="51"/>
        </w:numPr>
        <w:rPr>
          <w:lang w:val="en-GB"/>
        </w:rPr>
      </w:pPr>
      <w:r w:rsidRPr="00232AE3">
        <w:rPr>
          <w:lang w:val="en-GB"/>
        </w:rPr>
        <w:t>Describe what exists</w:t>
      </w:r>
    </w:p>
    <w:p w14:paraId="68C86877" w14:textId="77777777" w:rsidR="00E3330C" w:rsidRPr="00232AE3" w:rsidRDefault="00E3330C">
      <w:pPr>
        <w:pStyle w:val="ListParagraph"/>
        <w:numPr>
          <w:ilvl w:val="0"/>
          <w:numId w:val="51"/>
        </w:numPr>
        <w:rPr>
          <w:lang w:val="en-GB"/>
        </w:rPr>
      </w:pPr>
      <w:r w:rsidRPr="00232AE3">
        <w:rPr>
          <w:lang w:val="en-GB"/>
        </w:rPr>
        <w:t>Explain how it works in practice</w:t>
      </w:r>
    </w:p>
    <w:p w14:paraId="6B5C7F76" w14:textId="77777777" w:rsidR="00E3330C" w:rsidRPr="00232AE3" w:rsidRDefault="00E3330C">
      <w:pPr>
        <w:pStyle w:val="ListParagraph"/>
        <w:numPr>
          <w:ilvl w:val="0"/>
          <w:numId w:val="51"/>
        </w:numPr>
        <w:rPr>
          <w:lang w:val="en-GB"/>
        </w:rPr>
      </w:pPr>
      <w:r w:rsidRPr="00232AE3">
        <w:rPr>
          <w:lang w:val="en-GB"/>
        </w:rPr>
        <w:t>Identify where barriers occur</w:t>
      </w:r>
    </w:p>
    <w:p w14:paraId="5692B0BA" w14:textId="77777777" w:rsidR="00E3330C" w:rsidRPr="00232AE3" w:rsidRDefault="00E3330C">
      <w:pPr>
        <w:pStyle w:val="ListParagraph"/>
        <w:numPr>
          <w:ilvl w:val="0"/>
          <w:numId w:val="51"/>
        </w:numPr>
        <w:rPr>
          <w:lang w:val="en-GB"/>
        </w:rPr>
      </w:pPr>
      <w:r w:rsidRPr="00232AE3">
        <w:rPr>
          <w:lang w:val="en-GB"/>
        </w:rPr>
        <w:t>Capture the impact on visitors</w:t>
      </w:r>
    </w:p>
    <w:p w14:paraId="5492A7E9" w14:textId="77777777" w:rsidR="00E3330C" w:rsidRPr="00232AE3" w:rsidRDefault="00E3330C">
      <w:pPr>
        <w:pStyle w:val="ListParagraph"/>
        <w:numPr>
          <w:ilvl w:val="0"/>
          <w:numId w:val="51"/>
        </w:numPr>
        <w:rPr>
          <w:lang w:val="en-GB"/>
        </w:rPr>
      </w:pPr>
      <w:r w:rsidRPr="00232AE3">
        <w:rPr>
          <w:lang w:val="en-GB"/>
        </w:rPr>
        <w:t>Provide a solid base for improvement decisions later</w:t>
      </w:r>
    </w:p>
    <w:p w14:paraId="0B700FC6" w14:textId="3002CFD9" w:rsidR="00CA34E4" w:rsidRPr="00232AE3" w:rsidRDefault="00CA34E4" w:rsidP="00CA34E4">
      <w:pPr>
        <w:rPr>
          <w:lang w:val="en-GB"/>
        </w:rPr>
      </w:pPr>
      <w:r w:rsidRPr="00232AE3">
        <w:rPr>
          <w:lang w:val="en-GB"/>
        </w:rPr>
        <w:t>Key steps in reporting</w:t>
      </w:r>
      <w:r w:rsidR="00135586">
        <w:rPr>
          <w:lang w:val="en-GB"/>
        </w:rPr>
        <w:t xml:space="preserve"> are</w:t>
      </w:r>
      <w:r w:rsidRPr="00232AE3">
        <w:rPr>
          <w:lang w:val="en-GB"/>
        </w:rPr>
        <w:t>:</w:t>
      </w:r>
    </w:p>
    <w:p w14:paraId="6519E549" w14:textId="6BF2A6D7" w:rsidR="00CA34E4" w:rsidRPr="00232AE3" w:rsidRDefault="00CA34E4">
      <w:pPr>
        <w:numPr>
          <w:ilvl w:val="0"/>
          <w:numId w:val="52"/>
        </w:numPr>
        <w:rPr>
          <w:lang w:val="en-GB"/>
        </w:rPr>
      </w:pPr>
      <w:r w:rsidRPr="00232AE3">
        <w:rPr>
          <w:b/>
          <w:bCs/>
          <w:lang w:val="en-GB"/>
        </w:rPr>
        <w:t>Organize by Priority</w:t>
      </w:r>
      <w:r w:rsidR="00E3330C" w:rsidRPr="00232AE3">
        <w:rPr>
          <w:b/>
          <w:bCs/>
          <w:lang w:val="en-GB"/>
        </w:rPr>
        <w:t>.</w:t>
      </w:r>
      <w:r w:rsidRPr="00232AE3">
        <w:rPr>
          <w:lang w:val="en-GB"/>
        </w:rPr>
        <w:t xml:space="preserve"> Not all issues are equal. Some are </w:t>
      </w:r>
      <w:r w:rsidRPr="00232AE3">
        <w:rPr>
          <w:b/>
          <w:bCs/>
          <w:lang w:val="en-GB"/>
        </w:rPr>
        <w:t>critical barriers</w:t>
      </w:r>
      <w:r w:rsidRPr="00232AE3">
        <w:rPr>
          <w:lang w:val="en-GB"/>
        </w:rPr>
        <w:t xml:space="preserve"> – e.g. no wheelchair access to any part of the site is a major issue. Others might be minor – e.g. the coat rack is too high (inconvenient but not visit-preventing). It’s helpful to categorize findings by priority levels: </w:t>
      </w:r>
      <w:r w:rsidRPr="00232AE3">
        <w:rPr>
          <w:lang w:val="en-GB"/>
        </w:rPr>
        <w:lastRenderedPageBreak/>
        <w:t>High (severe barrier or safety issue), Medium, Low. This helps later in planning which to tackle first (Module 4 will cover action plans and prioritization). For example: “High Priority: No accessible restroom – must install or designate one to comply with basic needs. Medium Priority: Braille signage missing – improves experience for blind visitors but site can operate without it in short term.”</w:t>
      </w:r>
    </w:p>
    <w:p w14:paraId="2D7E10DD" w14:textId="6E841211" w:rsidR="00CA34E4" w:rsidRPr="00232AE3" w:rsidRDefault="00CA34E4">
      <w:pPr>
        <w:numPr>
          <w:ilvl w:val="0"/>
          <w:numId w:val="52"/>
        </w:numPr>
        <w:rPr>
          <w:lang w:val="en-GB"/>
        </w:rPr>
      </w:pPr>
      <w:r w:rsidRPr="00232AE3">
        <w:rPr>
          <w:b/>
          <w:bCs/>
          <w:lang w:val="en-GB"/>
        </w:rPr>
        <w:t>Suggest Solutions</w:t>
      </w:r>
      <w:r w:rsidR="00E3330C" w:rsidRPr="00232AE3">
        <w:rPr>
          <w:b/>
          <w:bCs/>
          <w:lang w:val="en-GB"/>
        </w:rPr>
        <w:t>.</w:t>
      </w:r>
      <w:r w:rsidRPr="00232AE3">
        <w:rPr>
          <w:lang w:val="en-GB"/>
        </w:rPr>
        <w:t xml:space="preserve"> For each problem found, try to suggest at least one </w:t>
      </w:r>
      <w:r w:rsidRPr="00232AE3">
        <w:rPr>
          <w:b/>
          <w:bCs/>
          <w:lang w:val="en-GB"/>
        </w:rPr>
        <w:t>possible solution</w:t>
      </w:r>
      <w:r w:rsidRPr="00232AE3">
        <w:rPr>
          <w:lang w:val="en-GB"/>
        </w:rPr>
        <w:t>. This is where being creative and pragmatic helps. Solutions can be short-term or long-term. If the entrance has steps, short-term might be a portable ramp (cheap, quick), long-term a permanent ramp or lift (costly, needs planning). If lighting is dim in an exhibit, solution could be as easy as changing bulb types or adding task lighting. If staff lack training, solution: implement disability awareness training (something you as a trainer might help with!). By pairing problems with solutions, the report becomes action-oriented. It transforms “criticism” into a plan: instead of just “Signage is not accessible”, say “Signage lacks pictograms or braille – recommend adding universal icons and braille labels on room doors in next signage update.”</w:t>
      </w:r>
    </w:p>
    <w:p w14:paraId="5859C4FA" w14:textId="6F1BABE2" w:rsidR="00CA34E4" w:rsidRPr="00232AE3" w:rsidRDefault="00CA34E4">
      <w:pPr>
        <w:numPr>
          <w:ilvl w:val="0"/>
          <w:numId w:val="52"/>
        </w:numPr>
        <w:rPr>
          <w:lang w:val="en-GB"/>
        </w:rPr>
      </w:pPr>
      <w:r w:rsidRPr="00232AE3">
        <w:rPr>
          <w:b/>
          <w:bCs/>
          <w:lang w:val="en-GB"/>
        </w:rPr>
        <w:t>Use a clear format</w:t>
      </w:r>
      <w:r w:rsidR="00E3330C" w:rsidRPr="00232AE3">
        <w:rPr>
          <w:b/>
          <w:bCs/>
          <w:lang w:val="en-GB"/>
        </w:rPr>
        <w:t>.</w:t>
      </w:r>
      <w:r w:rsidRPr="00232AE3">
        <w:rPr>
          <w:lang w:val="en-GB"/>
        </w:rPr>
        <w:t xml:space="preserve"> A good audit report might be a table or a list by area. For example:</w:t>
      </w:r>
    </w:p>
    <w:p w14:paraId="06E68ABB" w14:textId="63BC996B" w:rsidR="00CA34E4" w:rsidRPr="00232AE3" w:rsidRDefault="00CA34E4">
      <w:pPr>
        <w:pStyle w:val="ListParagraph"/>
        <w:numPr>
          <w:ilvl w:val="1"/>
          <w:numId w:val="52"/>
        </w:numPr>
        <w:rPr>
          <w:lang w:val="en-GB"/>
        </w:rPr>
      </w:pPr>
      <w:r w:rsidRPr="00232AE3">
        <w:rPr>
          <w:b/>
          <w:bCs/>
          <w:lang w:val="en-GB"/>
        </w:rPr>
        <w:t>Area:</w:t>
      </w:r>
      <w:r w:rsidRPr="00232AE3">
        <w:rPr>
          <w:lang w:val="en-GB"/>
        </w:rPr>
        <w:t xml:space="preserve"> Main Entrance</w:t>
      </w:r>
      <w:r w:rsidR="00E3330C" w:rsidRPr="00232AE3">
        <w:rPr>
          <w:lang w:val="en-GB"/>
        </w:rPr>
        <w:t>.</w:t>
      </w:r>
      <w:r w:rsidRPr="00232AE3">
        <w:rPr>
          <w:lang w:val="en-GB"/>
        </w:rPr>
        <w:t xml:space="preserve"> </w:t>
      </w:r>
      <w:r w:rsidRPr="00232AE3">
        <w:rPr>
          <w:b/>
          <w:bCs/>
          <w:lang w:val="en-GB"/>
        </w:rPr>
        <w:t>Findings:</w:t>
      </w:r>
      <w:r w:rsidRPr="00232AE3">
        <w:rPr>
          <w:lang w:val="en-GB"/>
        </w:rPr>
        <w:t xml:space="preserve"> Two steps at entry, no ramp. Door width 85cm (a bit narrow, standard </w:t>
      </w:r>
      <w:r w:rsidR="00E3330C" w:rsidRPr="00232AE3">
        <w:rPr>
          <w:lang w:val="en-GB"/>
        </w:rPr>
        <w:t xml:space="preserve">is </w:t>
      </w:r>
      <w:r w:rsidRPr="00232AE3">
        <w:rPr>
          <w:lang w:val="en-GB"/>
        </w:rPr>
        <w:t xml:space="preserve">90cm). </w:t>
      </w:r>
      <w:r w:rsidRPr="00232AE3">
        <w:rPr>
          <w:b/>
          <w:bCs/>
          <w:lang w:val="en-GB"/>
        </w:rPr>
        <w:t>Impact:</w:t>
      </w:r>
      <w:r w:rsidRPr="00232AE3">
        <w:rPr>
          <w:lang w:val="en-GB"/>
        </w:rPr>
        <w:t xml:space="preserve"> Wheelchair users and people with mobility aids cannot enter independently. </w:t>
      </w:r>
      <w:r w:rsidRPr="00232AE3">
        <w:rPr>
          <w:b/>
          <w:bCs/>
          <w:lang w:val="en-GB"/>
        </w:rPr>
        <w:t>Priority:</w:t>
      </w:r>
      <w:r w:rsidRPr="00232AE3">
        <w:rPr>
          <w:lang w:val="en-GB"/>
        </w:rPr>
        <w:t xml:space="preserve"> High. </w:t>
      </w:r>
      <w:r w:rsidRPr="00232AE3">
        <w:rPr>
          <w:b/>
          <w:bCs/>
          <w:lang w:val="en-GB"/>
        </w:rPr>
        <w:t>Recommendation:</w:t>
      </w:r>
      <w:r w:rsidRPr="00232AE3">
        <w:rPr>
          <w:lang w:val="en-GB"/>
        </w:rPr>
        <w:t xml:space="preserve"> Install a permanent ramp or platform lift at entrance; in interim, provide a portable ramp and a doorbell for assistance.</w:t>
      </w:r>
    </w:p>
    <w:p w14:paraId="047EBBB0" w14:textId="0F8AA26B" w:rsidR="00E3330C" w:rsidRPr="00232AE3" w:rsidRDefault="00CA34E4">
      <w:pPr>
        <w:pStyle w:val="ListParagraph"/>
        <w:numPr>
          <w:ilvl w:val="1"/>
          <w:numId w:val="52"/>
        </w:numPr>
        <w:rPr>
          <w:lang w:val="en-GB"/>
        </w:rPr>
      </w:pPr>
      <w:r w:rsidRPr="00232AE3">
        <w:rPr>
          <w:b/>
          <w:bCs/>
          <w:lang w:val="en-GB"/>
        </w:rPr>
        <w:t>Area:</w:t>
      </w:r>
      <w:r w:rsidRPr="00232AE3">
        <w:rPr>
          <w:lang w:val="en-GB"/>
        </w:rPr>
        <w:t xml:space="preserve"> Exhibit Hall</w:t>
      </w:r>
      <w:r w:rsidR="00E3330C" w:rsidRPr="00232AE3">
        <w:rPr>
          <w:lang w:val="en-GB"/>
        </w:rPr>
        <w:t>.</w:t>
      </w:r>
      <w:r w:rsidRPr="00232AE3">
        <w:rPr>
          <w:lang w:val="en-GB"/>
        </w:rPr>
        <w:t xml:space="preserve"> </w:t>
      </w:r>
      <w:r w:rsidRPr="00232AE3">
        <w:rPr>
          <w:b/>
          <w:bCs/>
          <w:lang w:val="en-GB"/>
        </w:rPr>
        <w:t>Findings:</w:t>
      </w:r>
      <w:r w:rsidRPr="00232AE3">
        <w:rPr>
          <w:lang w:val="en-GB"/>
        </w:rPr>
        <w:t xml:space="preserve"> Lighting levels low (50 lux in some spots, recommended </w:t>
      </w:r>
      <w:r w:rsidR="00C57CDA" w:rsidRPr="00232AE3">
        <w:rPr>
          <w:lang w:val="en-GB"/>
        </w:rPr>
        <w:t xml:space="preserve">around </w:t>
      </w:r>
      <w:r w:rsidRPr="00232AE3">
        <w:rPr>
          <w:lang w:val="en-GB"/>
        </w:rPr>
        <w:t xml:space="preserve">200 lux for reading placards). </w:t>
      </w:r>
      <w:r w:rsidRPr="00232AE3">
        <w:rPr>
          <w:b/>
          <w:bCs/>
          <w:lang w:val="en-GB"/>
        </w:rPr>
        <w:t>Impact:</w:t>
      </w:r>
      <w:r w:rsidRPr="00232AE3">
        <w:rPr>
          <w:lang w:val="en-GB"/>
        </w:rPr>
        <w:t xml:space="preserve"> Hard for low-vision visitors to read text; general visitors also may struggle. </w:t>
      </w:r>
      <w:r w:rsidRPr="00232AE3">
        <w:rPr>
          <w:b/>
          <w:bCs/>
          <w:lang w:val="en-GB"/>
        </w:rPr>
        <w:t>Priority:</w:t>
      </w:r>
      <w:r w:rsidRPr="00232AE3">
        <w:rPr>
          <w:lang w:val="en-GB"/>
        </w:rPr>
        <w:t xml:space="preserve"> Medium. </w:t>
      </w:r>
      <w:r w:rsidRPr="00232AE3">
        <w:rPr>
          <w:b/>
          <w:bCs/>
          <w:lang w:val="en-GB"/>
        </w:rPr>
        <w:t>Recommendation:</w:t>
      </w:r>
      <w:r w:rsidRPr="00232AE3">
        <w:rPr>
          <w:lang w:val="en-GB"/>
        </w:rPr>
        <w:t xml:space="preserve"> Increase lighting with adjustable LED spotlights on signage; ensure no glare on display cases.</w:t>
      </w:r>
    </w:p>
    <w:p w14:paraId="5EC23B53" w14:textId="1C019A07" w:rsidR="00CA34E4" w:rsidRPr="00232AE3" w:rsidRDefault="00CA34E4">
      <w:pPr>
        <w:pStyle w:val="ListParagraph"/>
        <w:numPr>
          <w:ilvl w:val="1"/>
          <w:numId w:val="52"/>
        </w:numPr>
        <w:rPr>
          <w:lang w:val="en-GB"/>
        </w:rPr>
      </w:pPr>
      <w:r w:rsidRPr="00232AE3">
        <w:rPr>
          <w:lang w:val="en-GB"/>
        </w:rPr>
        <w:t>Using bullet points or tables with these columns (Area, Issue, Impact, Recommendation) keeps it organized. As trainees, you might not need to produce a formal report for this course’s purpose, but we train you as if you will, so that you can do so in your professional role or guide others in doing it.</w:t>
      </w:r>
    </w:p>
    <w:p w14:paraId="5C6AC08F" w14:textId="73F8B33B" w:rsidR="00CA34E4" w:rsidRPr="00232AE3" w:rsidRDefault="00CA34E4">
      <w:pPr>
        <w:numPr>
          <w:ilvl w:val="0"/>
          <w:numId w:val="52"/>
        </w:numPr>
        <w:rPr>
          <w:lang w:val="en-GB"/>
        </w:rPr>
      </w:pPr>
      <w:r w:rsidRPr="00232AE3">
        <w:rPr>
          <w:b/>
          <w:bCs/>
          <w:lang w:val="en-GB"/>
        </w:rPr>
        <w:t>Include positives</w:t>
      </w:r>
      <w:r w:rsidR="00E3330C" w:rsidRPr="00232AE3">
        <w:rPr>
          <w:b/>
          <w:bCs/>
          <w:lang w:val="en-GB"/>
        </w:rPr>
        <w:t>.</w:t>
      </w:r>
      <w:r w:rsidRPr="00232AE3">
        <w:rPr>
          <w:lang w:val="en-GB"/>
        </w:rPr>
        <w:t xml:space="preserve"> Don’t forget to note what the site is doing well. E.g., “Staff were very courteous and proactively offered help – a strength to build on” or “Exhibit A has a great audio guide that many could benefit from.” In reports to site management, acknowledging their efforts encourages cooperation. For training, it also reinforces learning by example (showing what good practice looks like).</w:t>
      </w:r>
    </w:p>
    <w:p w14:paraId="066A0CE3" w14:textId="4F2A0EE9" w:rsidR="00CA34E4" w:rsidRPr="00232AE3" w:rsidRDefault="00CA34E4">
      <w:pPr>
        <w:numPr>
          <w:ilvl w:val="0"/>
          <w:numId w:val="52"/>
        </w:numPr>
        <w:rPr>
          <w:lang w:val="en-GB"/>
        </w:rPr>
      </w:pPr>
      <w:r w:rsidRPr="00232AE3">
        <w:rPr>
          <w:b/>
          <w:bCs/>
          <w:lang w:val="en-GB"/>
        </w:rPr>
        <w:t>Use Photos and Evidence</w:t>
      </w:r>
      <w:r w:rsidR="00E3330C" w:rsidRPr="00232AE3">
        <w:rPr>
          <w:b/>
          <w:bCs/>
          <w:lang w:val="en-GB"/>
        </w:rPr>
        <w:t>.</w:t>
      </w:r>
      <w:r w:rsidRPr="00232AE3">
        <w:rPr>
          <w:lang w:val="en-GB"/>
        </w:rPr>
        <w:t xml:space="preserve"> Attach or embed photos in your report to illustrate key points. A picture of that entrance step will convey the barrier clearly to someone reading the report. If you measured slopes or widths, you can note those numbers; if any measurement meets or fails a standard, you can cite it (like “Ramp slope 1:8, exceeds recommended steepness of 1:12, making it hard to push a wheelchair – see photo”). This adds credibility and specificity.</w:t>
      </w:r>
    </w:p>
    <w:p w14:paraId="2D7D1943" w14:textId="77179506" w:rsidR="00CA34E4" w:rsidRPr="00232AE3" w:rsidRDefault="00CA34E4">
      <w:pPr>
        <w:numPr>
          <w:ilvl w:val="0"/>
          <w:numId w:val="52"/>
        </w:numPr>
        <w:rPr>
          <w:lang w:val="en-GB"/>
        </w:rPr>
      </w:pPr>
      <w:r w:rsidRPr="00232AE3">
        <w:rPr>
          <w:b/>
          <w:bCs/>
          <w:lang w:val="en-GB"/>
        </w:rPr>
        <w:t>Keep User Perspective</w:t>
      </w:r>
      <w:r w:rsidR="00E3330C" w:rsidRPr="00232AE3">
        <w:rPr>
          <w:b/>
          <w:bCs/>
          <w:lang w:val="en-GB"/>
        </w:rPr>
        <w:t>.</w:t>
      </w:r>
      <w:r w:rsidRPr="00232AE3">
        <w:rPr>
          <w:lang w:val="en-GB"/>
        </w:rPr>
        <w:t xml:space="preserve"> Whenever possible, connect the finding to the user experience. For instance, instead of just “Door pressure is 80N,” say “Door is heavy to open</w:t>
      </w:r>
      <w:r w:rsidR="00E3330C" w:rsidRPr="00232AE3">
        <w:rPr>
          <w:lang w:val="en-GB"/>
        </w:rPr>
        <w:t>. A</w:t>
      </w:r>
      <w:r w:rsidRPr="00232AE3">
        <w:rPr>
          <w:lang w:val="en-GB"/>
        </w:rPr>
        <w:t xml:space="preserve"> frail or disabled </w:t>
      </w:r>
      <w:r w:rsidRPr="00232AE3">
        <w:rPr>
          <w:lang w:val="en-GB"/>
        </w:rPr>
        <w:lastRenderedPageBreak/>
        <w:t>visitor might struggle to push it (measured 80N force, above guidelines).” This reminds everyone why it matters – it’s about a person’s ability to enjoy the visit.</w:t>
      </w:r>
    </w:p>
    <w:p w14:paraId="333EED0B" w14:textId="77777777" w:rsidR="00CA34E4" w:rsidRPr="00232AE3" w:rsidRDefault="00CA34E4" w:rsidP="00CA34E4">
      <w:pPr>
        <w:rPr>
          <w:lang w:val="en-GB"/>
        </w:rPr>
      </w:pPr>
      <w:r w:rsidRPr="00232AE3">
        <w:rPr>
          <w:lang w:val="en-GB"/>
        </w:rPr>
        <w:t xml:space="preserve">Once you’ve compiled the findings, the audit process usually concludes with a </w:t>
      </w:r>
      <w:r w:rsidRPr="00232AE3">
        <w:rPr>
          <w:b/>
          <w:bCs/>
          <w:lang w:val="en-GB"/>
        </w:rPr>
        <w:t>debrief</w:t>
      </w:r>
      <w:r w:rsidRPr="00232AE3">
        <w:rPr>
          <w:lang w:val="en-GB"/>
        </w:rPr>
        <w:t xml:space="preserve"> – either internally among the team or presented to stakeholders (like site managers). In the context of this training, you might practice summarizing an audit to peers or discussing how to prioritize fixes, which segues into Module 4’s topic of planning improvements.</w:t>
      </w:r>
    </w:p>
    <w:p w14:paraId="5BF95BDC" w14:textId="77777777" w:rsidR="00CA34E4" w:rsidRPr="00232AE3" w:rsidRDefault="00CA34E4" w:rsidP="00CA34E4">
      <w:pPr>
        <w:rPr>
          <w:lang w:val="en-GB"/>
        </w:rPr>
      </w:pPr>
    </w:p>
    <w:p w14:paraId="1EA02AC6" w14:textId="4592AAAF" w:rsidR="004F4AE7" w:rsidRPr="00232AE3" w:rsidRDefault="004F4AE7" w:rsidP="0025104D">
      <w:pPr>
        <w:pStyle w:val="Heading2"/>
        <w:numPr>
          <w:ilvl w:val="1"/>
          <w:numId w:val="1"/>
        </w:numPr>
        <w:rPr>
          <w:lang w:val="en-GB"/>
        </w:rPr>
      </w:pPr>
      <w:bookmarkStart w:id="38" w:name="_Toc219970063"/>
      <w:r w:rsidRPr="00232AE3">
        <w:rPr>
          <w:lang w:val="en-GB"/>
        </w:rPr>
        <w:t>Analysing Audit Results</w:t>
      </w:r>
      <w:bookmarkEnd w:id="38"/>
    </w:p>
    <w:p w14:paraId="24A9BC0E" w14:textId="77777777" w:rsidR="004F4AE7" w:rsidRPr="00232AE3" w:rsidRDefault="004F4AE7" w:rsidP="00CA34E4">
      <w:pPr>
        <w:rPr>
          <w:lang w:val="en-GB"/>
        </w:rPr>
      </w:pPr>
    </w:p>
    <w:p w14:paraId="3CF2289A" w14:textId="77777777" w:rsidR="004F4AE7" w:rsidRPr="00232AE3" w:rsidRDefault="004F4AE7" w:rsidP="004F4AE7">
      <w:pPr>
        <w:rPr>
          <w:lang w:val="en-GB"/>
        </w:rPr>
      </w:pPr>
      <w:r w:rsidRPr="00232AE3">
        <w:rPr>
          <w:lang w:val="en-GB"/>
        </w:rPr>
        <w:t>Once the accessibility audit has been completed you are then left with many different types of data. These include notes, photographs, measurements, impressions and observations that may be in written or verbal format. The individual pieces of data are just isolated pieces of information on their own. It is the process of analysis that transforms the individual pieces of data into usable data.</w:t>
      </w:r>
    </w:p>
    <w:p w14:paraId="310C642D" w14:textId="77777777" w:rsidR="004F4AE7" w:rsidRPr="00232AE3" w:rsidRDefault="004F4AE7" w:rsidP="004F4AE7">
      <w:pPr>
        <w:rPr>
          <w:lang w:val="en-GB"/>
        </w:rPr>
      </w:pPr>
      <w:r w:rsidRPr="00232AE3">
        <w:rPr>
          <w:lang w:val="en-GB"/>
        </w:rPr>
        <w:t>Analysis can be one of the most time-consuming stages of the audit process. As such it is often under-estimated or rushed. Poorly analysed data leads to lengthy reports which can confuse and overwhelm the team leading to little or no progress being made. Conversely well-analysed data provides clarity, focus and momentum.</w:t>
      </w:r>
    </w:p>
    <w:p w14:paraId="024FF968" w14:textId="77777777" w:rsidR="004F4AE7" w:rsidRPr="00232AE3" w:rsidRDefault="004F4AE7" w:rsidP="004F4AE7">
      <w:pPr>
        <w:rPr>
          <w:lang w:val="en-GB"/>
        </w:rPr>
      </w:pPr>
      <w:r w:rsidRPr="00232AE3">
        <w:rPr>
          <w:lang w:val="en-GB"/>
        </w:rPr>
        <w:t>The purpose of analysing audit data is not to create a "good" or "bad" list of sites based on accessibility criteria. Rather, it is to understand where:</w:t>
      </w:r>
    </w:p>
    <w:p w14:paraId="139FB0CB" w14:textId="7416DC75" w:rsidR="004F4AE7" w:rsidRPr="00232AE3" w:rsidRDefault="004F4AE7">
      <w:pPr>
        <w:pStyle w:val="ListParagraph"/>
        <w:numPr>
          <w:ilvl w:val="0"/>
          <w:numId w:val="53"/>
        </w:numPr>
        <w:rPr>
          <w:lang w:val="en-GB"/>
        </w:rPr>
      </w:pPr>
      <w:r w:rsidRPr="00232AE3">
        <w:rPr>
          <w:lang w:val="en-GB"/>
        </w:rPr>
        <w:t>Access breaks down;</w:t>
      </w:r>
    </w:p>
    <w:p w14:paraId="4EB072B4" w14:textId="2C1462BA" w:rsidR="004F4AE7" w:rsidRPr="00232AE3" w:rsidRDefault="004F4AE7">
      <w:pPr>
        <w:pStyle w:val="ListParagraph"/>
        <w:numPr>
          <w:ilvl w:val="0"/>
          <w:numId w:val="53"/>
        </w:numPr>
        <w:rPr>
          <w:lang w:val="en-GB"/>
        </w:rPr>
      </w:pPr>
      <w:r w:rsidRPr="00232AE3">
        <w:rPr>
          <w:lang w:val="en-GB"/>
        </w:rPr>
        <w:t>Who is impacted by these access breakdowns and how;</w:t>
      </w:r>
    </w:p>
    <w:p w14:paraId="470E26D3" w14:textId="251C348A" w:rsidR="004F4AE7" w:rsidRPr="00232AE3" w:rsidRDefault="004F4AE7">
      <w:pPr>
        <w:pStyle w:val="ListParagraph"/>
        <w:numPr>
          <w:ilvl w:val="0"/>
          <w:numId w:val="53"/>
        </w:numPr>
        <w:rPr>
          <w:lang w:val="en-GB"/>
        </w:rPr>
      </w:pPr>
      <w:r w:rsidRPr="00232AE3">
        <w:rPr>
          <w:lang w:val="en-GB"/>
        </w:rPr>
        <w:t>Which physical barriers are of most significance in real-life scenarios;</w:t>
      </w:r>
    </w:p>
    <w:p w14:paraId="2A37EA8D" w14:textId="6DFF5313" w:rsidR="004F4AE7" w:rsidRPr="00232AE3" w:rsidRDefault="004F4AE7">
      <w:pPr>
        <w:pStyle w:val="ListParagraph"/>
        <w:numPr>
          <w:ilvl w:val="0"/>
          <w:numId w:val="53"/>
        </w:numPr>
        <w:rPr>
          <w:lang w:val="en-GB"/>
        </w:rPr>
      </w:pPr>
      <w:r w:rsidRPr="00232AE3">
        <w:rPr>
          <w:lang w:val="en-GB"/>
        </w:rPr>
        <w:t>Which patterns exist throughout the site;</w:t>
      </w:r>
    </w:p>
    <w:p w14:paraId="436BF015" w14:textId="3DF79D24" w:rsidR="004F4AE7" w:rsidRPr="00232AE3" w:rsidRDefault="004F4AE7">
      <w:pPr>
        <w:pStyle w:val="ListParagraph"/>
        <w:numPr>
          <w:ilvl w:val="0"/>
          <w:numId w:val="53"/>
        </w:numPr>
        <w:rPr>
          <w:lang w:val="en-GB"/>
        </w:rPr>
      </w:pPr>
      <w:r w:rsidRPr="00232AE3">
        <w:rPr>
          <w:lang w:val="en-GB"/>
        </w:rPr>
        <w:t>What is the best place to invest effort for a greatest positive impact.</w:t>
      </w:r>
    </w:p>
    <w:p w14:paraId="1EE63863" w14:textId="77777777" w:rsidR="004F4AE7" w:rsidRPr="00232AE3" w:rsidRDefault="004F4AE7" w:rsidP="004F4AE7">
      <w:pPr>
        <w:rPr>
          <w:lang w:val="en-GB"/>
        </w:rPr>
      </w:pPr>
      <w:r w:rsidRPr="00232AE3">
        <w:rPr>
          <w:lang w:val="en-GB"/>
        </w:rPr>
        <w:t>At this point the question changes from "what did we find?" to "what does this mean for the visitors and what does this mean for the organisation?".</w:t>
      </w:r>
    </w:p>
    <w:p w14:paraId="14F4903A" w14:textId="3A8D8161" w:rsidR="004F4AE7" w:rsidRPr="00232AE3" w:rsidRDefault="004F4AE7" w:rsidP="00CA34E4">
      <w:pPr>
        <w:rPr>
          <w:lang w:val="en-GB"/>
        </w:rPr>
      </w:pPr>
      <w:r w:rsidRPr="00232AE3">
        <w:rPr>
          <w:lang w:val="en-GB"/>
        </w:rPr>
        <w:t xml:space="preserve">Analysis should follow the next </w:t>
      </w:r>
      <w:r w:rsidRPr="00232AE3">
        <w:rPr>
          <w:b/>
          <w:bCs/>
          <w:lang w:val="en-GB"/>
        </w:rPr>
        <w:t>key steps</w:t>
      </w:r>
      <w:r w:rsidRPr="00232AE3">
        <w:rPr>
          <w:lang w:val="en-GB"/>
        </w:rPr>
        <w:t xml:space="preserve"> in the process:</w:t>
      </w:r>
    </w:p>
    <w:p w14:paraId="32AAB0E4" w14:textId="13A4A7F5" w:rsidR="004F4AE7" w:rsidRPr="00232AE3" w:rsidRDefault="004F4AE7">
      <w:pPr>
        <w:pStyle w:val="ListParagraph"/>
        <w:numPr>
          <w:ilvl w:val="0"/>
          <w:numId w:val="54"/>
        </w:numPr>
        <w:rPr>
          <w:lang w:val="en-GB"/>
        </w:rPr>
      </w:pPr>
      <w:r w:rsidRPr="00232AE3">
        <w:rPr>
          <w:b/>
          <w:bCs/>
          <w:lang w:val="en-GB"/>
        </w:rPr>
        <w:t>Group findings.</w:t>
      </w:r>
      <w:r w:rsidRPr="00232AE3">
        <w:rPr>
          <w:lang w:val="en-GB"/>
        </w:rPr>
        <w:t xml:space="preserve"> Organise findings into clear categories. This helps reveal patterns that are easy to miss when reviewing notes line by line. Common groupings include: Arrival and approach, Entrances and ticketing, Internal circulation, Exhibits and interpretation, Toilets and rest areas, Information and communication, Staff and service, Emergency and safety.</w:t>
      </w:r>
    </w:p>
    <w:p w14:paraId="32D9F174" w14:textId="77777777" w:rsidR="004F4AE7" w:rsidRPr="00232AE3" w:rsidRDefault="004F4AE7">
      <w:pPr>
        <w:pStyle w:val="ListParagraph"/>
        <w:numPr>
          <w:ilvl w:val="0"/>
          <w:numId w:val="54"/>
        </w:numPr>
        <w:rPr>
          <w:lang w:val="en-GB"/>
        </w:rPr>
      </w:pPr>
      <w:r w:rsidRPr="00232AE3">
        <w:rPr>
          <w:b/>
          <w:bCs/>
          <w:lang w:val="en-GB"/>
        </w:rPr>
        <w:t>Identify where the accessibility chain breaks.</w:t>
      </w:r>
      <w:r w:rsidRPr="00232AE3">
        <w:rPr>
          <w:lang w:val="en-GB"/>
        </w:rPr>
        <w:t xml:space="preserve"> Accessibility works as a chain. If one link fails, the whole experience can fail. During analysis, trace the visitor journey step by step and ask:</w:t>
      </w:r>
    </w:p>
    <w:p w14:paraId="63057719" w14:textId="77777777" w:rsidR="004F4AE7" w:rsidRPr="00232AE3" w:rsidRDefault="004F4AE7">
      <w:pPr>
        <w:pStyle w:val="ListParagraph"/>
        <w:numPr>
          <w:ilvl w:val="1"/>
          <w:numId w:val="54"/>
        </w:numPr>
        <w:rPr>
          <w:lang w:val="en-GB"/>
        </w:rPr>
      </w:pPr>
      <w:r w:rsidRPr="00232AE3">
        <w:rPr>
          <w:lang w:val="en-GB"/>
        </w:rPr>
        <w:t>Can a visitor arrive independently?</w:t>
      </w:r>
    </w:p>
    <w:p w14:paraId="7B6DAE0E" w14:textId="77777777" w:rsidR="004F4AE7" w:rsidRPr="00232AE3" w:rsidRDefault="004F4AE7">
      <w:pPr>
        <w:pStyle w:val="ListParagraph"/>
        <w:numPr>
          <w:ilvl w:val="1"/>
          <w:numId w:val="54"/>
        </w:numPr>
        <w:rPr>
          <w:lang w:val="en-GB"/>
        </w:rPr>
      </w:pPr>
      <w:r w:rsidRPr="00232AE3">
        <w:rPr>
          <w:lang w:val="en-GB"/>
        </w:rPr>
        <w:t>Can they enter without difficulty or embarrassment?</w:t>
      </w:r>
    </w:p>
    <w:p w14:paraId="5ED57E8C" w14:textId="77777777" w:rsidR="004F4AE7" w:rsidRPr="00232AE3" w:rsidRDefault="004F4AE7">
      <w:pPr>
        <w:pStyle w:val="ListParagraph"/>
        <w:numPr>
          <w:ilvl w:val="1"/>
          <w:numId w:val="54"/>
        </w:numPr>
        <w:rPr>
          <w:lang w:val="en-GB"/>
        </w:rPr>
      </w:pPr>
      <w:r w:rsidRPr="00232AE3">
        <w:rPr>
          <w:lang w:val="en-GB"/>
        </w:rPr>
        <w:t>Can they move through the site without excessive fatigue or confusion?</w:t>
      </w:r>
    </w:p>
    <w:p w14:paraId="128F6B31" w14:textId="77777777" w:rsidR="004F4AE7" w:rsidRPr="00232AE3" w:rsidRDefault="004F4AE7">
      <w:pPr>
        <w:pStyle w:val="ListParagraph"/>
        <w:numPr>
          <w:ilvl w:val="1"/>
          <w:numId w:val="54"/>
        </w:numPr>
        <w:rPr>
          <w:lang w:val="en-GB"/>
        </w:rPr>
      </w:pPr>
      <w:r w:rsidRPr="00232AE3">
        <w:rPr>
          <w:lang w:val="en-GB"/>
        </w:rPr>
        <w:t>Can they understand and engage with the content?</w:t>
      </w:r>
    </w:p>
    <w:p w14:paraId="3710FB25" w14:textId="77777777" w:rsidR="004F4AE7" w:rsidRPr="00232AE3" w:rsidRDefault="004F4AE7">
      <w:pPr>
        <w:pStyle w:val="ListParagraph"/>
        <w:numPr>
          <w:ilvl w:val="1"/>
          <w:numId w:val="54"/>
        </w:numPr>
        <w:rPr>
          <w:lang w:val="en-GB"/>
        </w:rPr>
      </w:pPr>
      <w:r w:rsidRPr="00232AE3">
        <w:rPr>
          <w:lang w:val="en-GB"/>
        </w:rPr>
        <w:t>Can they access basic facilities?</w:t>
      </w:r>
    </w:p>
    <w:p w14:paraId="6FAD1AB6" w14:textId="3351E365" w:rsidR="004F4AE7" w:rsidRPr="00232AE3" w:rsidRDefault="004F4AE7">
      <w:pPr>
        <w:pStyle w:val="ListParagraph"/>
        <w:numPr>
          <w:ilvl w:val="1"/>
          <w:numId w:val="54"/>
        </w:numPr>
        <w:rPr>
          <w:lang w:val="en-GB"/>
        </w:rPr>
      </w:pPr>
      <w:r w:rsidRPr="00232AE3">
        <w:rPr>
          <w:lang w:val="en-GB"/>
        </w:rPr>
        <w:lastRenderedPageBreak/>
        <w:t>Can they leave safely and confidently?</w:t>
      </w:r>
    </w:p>
    <w:p w14:paraId="2A591528" w14:textId="6E1F8FA5" w:rsidR="004F4AE7" w:rsidRPr="00232AE3" w:rsidRDefault="004F4AE7">
      <w:pPr>
        <w:pStyle w:val="ListParagraph"/>
        <w:numPr>
          <w:ilvl w:val="0"/>
          <w:numId w:val="54"/>
        </w:numPr>
        <w:rPr>
          <w:lang w:val="en-GB"/>
        </w:rPr>
      </w:pPr>
      <w:r w:rsidRPr="00232AE3">
        <w:rPr>
          <w:b/>
          <w:bCs/>
          <w:lang w:val="en-GB"/>
        </w:rPr>
        <w:t>Assess Impact.</w:t>
      </w:r>
      <w:r w:rsidRPr="00232AE3">
        <w:rPr>
          <w:lang w:val="en-GB"/>
        </w:rPr>
        <w:t xml:space="preserve"> Not all barriers have the same effect. When analysing findings, consider impact across four key questions:</w:t>
      </w:r>
      <w:r w:rsidRPr="00232AE3">
        <w:rPr>
          <w:rFonts w:ascii="Times New Roman" w:eastAsia="Times New Roman" w:hAnsi="Symbol" w:cs="Times New Roman"/>
          <w:kern w:val="0"/>
          <w:sz w:val="24"/>
          <w:lang w:val="en-GB"/>
          <w14:ligatures w14:val="none"/>
        </w:rPr>
        <w:t xml:space="preserve"> </w:t>
      </w:r>
      <w:r w:rsidRPr="00232AE3">
        <w:rPr>
          <w:lang w:val="en-GB"/>
        </w:rPr>
        <w:t>Who is affected? How severely are they affected? How often does this barrier occur? Does it block access entirely or make it more difficult?</w:t>
      </w:r>
    </w:p>
    <w:p w14:paraId="081EA5A4" w14:textId="12CD44D9" w:rsidR="004F4AE7" w:rsidRPr="00232AE3" w:rsidRDefault="004F4AE7">
      <w:pPr>
        <w:pStyle w:val="ListParagraph"/>
        <w:numPr>
          <w:ilvl w:val="0"/>
          <w:numId w:val="54"/>
        </w:numPr>
        <w:rPr>
          <w:lang w:val="en-GB"/>
        </w:rPr>
      </w:pPr>
      <w:r w:rsidRPr="00232AE3">
        <w:rPr>
          <w:b/>
          <w:bCs/>
          <w:lang w:val="en-GB"/>
        </w:rPr>
        <w:t>Distinguish critical, moderate, and minor barriers.</w:t>
      </w:r>
      <w:r w:rsidRPr="00232AE3">
        <w:rPr>
          <w:lang w:val="en-GB"/>
        </w:rPr>
        <w:t xml:space="preserve"> Critical barriers typically prevent access entirely, create safety risks, force visitors to rely on assistance, and affect essential parts of the experience. Moderate barriers limit independence or comfort, reduce time spent on site, create stress or confusion, or affect a significant portion of visitors. Minor barriers cause inconvenience, reduce enjoyment but not access, and can often be addressed over time.</w:t>
      </w:r>
      <w:r w:rsidR="00445632" w:rsidRPr="00232AE3">
        <w:rPr>
          <w:lang w:val="en-GB"/>
        </w:rPr>
        <w:t xml:space="preserve"> This structure supports realistic planning and avoids the trap of treating every issue as equally urgent.</w:t>
      </w:r>
    </w:p>
    <w:p w14:paraId="28D9FAD2" w14:textId="12BC30B9" w:rsidR="004F4AE7" w:rsidRPr="00232AE3" w:rsidRDefault="004F4AE7" w:rsidP="00445632">
      <w:pPr>
        <w:rPr>
          <w:lang w:val="en-GB"/>
        </w:rPr>
      </w:pPr>
    </w:p>
    <w:p w14:paraId="10188056" w14:textId="6D0A47E7" w:rsidR="00CA34E4" w:rsidRPr="00232AE3" w:rsidRDefault="00CA34E4" w:rsidP="0025104D">
      <w:pPr>
        <w:pStyle w:val="Heading2"/>
        <w:numPr>
          <w:ilvl w:val="1"/>
          <w:numId w:val="1"/>
        </w:numPr>
        <w:rPr>
          <w:lang w:val="en-GB"/>
        </w:rPr>
      </w:pPr>
      <w:bookmarkStart w:id="39" w:name="_Toc219970064"/>
      <w:r w:rsidRPr="00232AE3">
        <w:rPr>
          <w:lang w:val="en-GB"/>
        </w:rPr>
        <w:t>Involving Users and Experts</w:t>
      </w:r>
      <w:bookmarkEnd w:id="39"/>
    </w:p>
    <w:p w14:paraId="035924FD" w14:textId="77777777" w:rsidR="00CA34E4" w:rsidRPr="00232AE3" w:rsidRDefault="00CA34E4" w:rsidP="00CA34E4">
      <w:pPr>
        <w:rPr>
          <w:lang w:val="en-GB"/>
        </w:rPr>
      </w:pPr>
    </w:p>
    <w:p w14:paraId="170025B5" w14:textId="194EE94E" w:rsidR="00CA34E4" w:rsidRPr="00232AE3" w:rsidRDefault="00CA34E4" w:rsidP="00CA34E4">
      <w:pPr>
        <w:rPr>
          <w:lang w:val="en-GB"/>
        </w:rPr>
      </w:pPr>
      <w:r w:rsidRPr="00232AE3">
        <w:rPr>
          <w:lang w:val="en-GB"/>
        </w:rPr>
        <w:t xml:space="preserve">We’ve mentioned involving people with disabilities in the audit team. Let’s emphasize: </w:t>
      </w:r>
      <w:r w:rsidRPr="00232AE3">
        <w:rPr>
          <w:i/>
          <w:iCs/>
          <w:lang w:val="en-GB"/>
        </w:rPr>
        <w:t>user involvement is considered a gold standard.</w:t>
      </w:r>
      <w:r w:rsidRPr="00232AE3">
        <w:rPr>
          <w:lang w:val="en-GB"/>
        </w:rPr>
        <w:t xml:space="preserve"> There’s a saying: </w:t>
      </w:r>
      <w:r w:rsidRPr="00232AE3">
        <w:rPr>
          <w:i/>
          <w:iCs/>
          <w:lang w:val="en-GB"/>
        </w:rPr>
        <w:t>“Nothing about us without us.”</w:t>
      </w:r>
      <w:r w:rsidRPr="00232AE3">
        <w:rPr>
          <w:lang w:val="en-GB"/>
        </w:rPr>
        <w:t xml:space="preserve"> You could do a technically perfect audit according to standards, yet still miss some experiential aspects that a disabled visitor would point out. For example, you might check all the physical features but a deaf visitor might point out that the guided tour is useless to them without an interpreter or transcript – something your physical checklist didn’t cover in detail. Or an autistic visitor might note that the chaotic ticket hall noise is a big barrier, which others might not flag.</w:t>
      </w:r>
    </w:p>
    <w:p w14:paraId="7BB348A6" w14:textId="77777777" w:rsidR="00CA34E4" w:rsidRPr="00232AE3" w:rsidRDefault="00CA34E4" w:rsidP="00CA34E4">
      <w:pPr>
        <w:rPr>
          <w:lang w:val="en-GB"/>
        </w:rPr>
      </w:pPr>
      <w:r w:rsidRPr="00232AE3">
        <w:rPr>
          <w:lang w:val="en-GB"/>
        </w:rPr>
        <w:t xml:space="preserve">If you cannot have a user on the team, another approach is to </w:t>
      </w:r>
      <w:r w:rsidRPr="00232AE3">
        <w:rPr>
          <w:b/>
          <w:bCs/>
          <w:lang w:val="en-GB"/>
        </w:rPr>
        <w:t>conduct user testing</w:t>
      </w:r>
      <w:r w:rsidRPr="00232AE3">
        <w:rPr>
          <w:lang w:val="en-GB"/>
        </w:rPr>
        <w:t xml:space="preserve"> after your internal audit. Invite a few volunteers with different disabilities to do a site visit and share feedback. Their experience can validate your findings and reveal additional ones. In many cases, their stories (“I felt frustrated when…”) can be powerful in convincing leadership to make changes, sometimes more than a formal report. As trainers, you can facilitate such user engagements or encourage the sites you work with to hold focus groups with disabled visitors.</w:t>
      </w:r>
    </w:p>
    <w:p w14:paraId="27F6F57A" w14:textId="77777777" w:rsidR="00CA34E4" w:rsidRPr="00232AE3" w:rsidRDefault="00CA34E4" w:rsidP="00CA34E4">
      <w:pPr>
        <w:rPr>
          <w:lang w:val="en-GB"/>
        </w:rPr>
      </w:pPr>
      <w:r w:rsidRPr="00232AE3">
        <w:rPr>
          <w:lang w:val="en-GB"/>
        </w:rPr>
        <w:t>Besides users, consider consulting accessibility experts or organizations. For instance, local disability advocacy groups often have audit programs or will gladly provide input. An expert might lend technical know-how (like precise measurements or product recommendations for solutions). This collaboration can strengthen your audit outcomes and also build community relationships.</w:t>
      </w:r>
    </w:p>
    <w:p w14:paraId="7BE4159B" w14:textId="77777777" w:rsidR="00445632" w:rsidRPr="00232AE3" w:rsidRDefault="00445632" w:rsidP="00CA34E4">
      <w:pPr>
        <w:rPr>
          <w:lang w:val="en-GB"/>
        </w:rPr>
      </w:pPr>
    </w:p>
    <w:p w14:paraId="3C1B5A37" w14:textId="2698604F" w:rsidR="00445632" w:rsidRPr="00232AE3" w:rsidRDefault="00445632" w:rsidP="0025104D">
      <w:pPr>
        <w:pStyle w:val="Heading2"/>
        <w:numPr>
          <w:ilvl w:val="1"/>
          <w:numId w:val="1"/>
        </w:numPr>
        <w:rPr>
          <w:lang w:val="en-GB"/>
        </w:rPr>
      </w:pPr>
      <w:bookmarkStart w:id="40" w:name="_Toc219970065"/>
      <w:r w:rsidRPr="00232AE3">
        <w:rPr>
          <w:lang w:val="en-GB"/>
        </w:rPr>
        <w:t>Developing Practical Recommendations</w:t>
      </w:r>
      <w:bookmarkEnd w:id="40"/>
    </w:p>
    <w:p w14:paraId="59D0D8D5" w14:textId="77777777" w:rsidR="00445632" w:rsidRPr="00232AE3" w:rsidRDefault="00445632" w:rsidP="00CA34E4">
      <w:pPr>
        <w:rPr>
          <w:lang w:val="en-GB"/>
        </w:rPr>
      </w:pPr>
    </w:p>
    <w:p w14:paraId="7D707572" w14:textId="295346C1" w:rsidR="00445632" w:rsidRPr="00232AE3" w:rsidRDefault="00445632" w:rsidP="00445632">
      <w:pPr>
        <w:rPr>
          <w:lang w:val="en-GB"/>
        </w:rPr>
      </w:pPr>
      <w:r w:rsidRPr="00232AE3">
        <w:rPr>
          <w:lang w:val="en-GB"/>
        </w:rPr>
        <w:t>An accessibility audit is only effective as an audit when it turns into a form of action through recommendations. Recommendations that are practical represent the space where current conditions exist and potential for improving those conditions can reasonably occur. Recommendations are not wish lists. Recommendations are not design briefs. Recommendations are also not frustrations with existing circumstances that cannot be altered.</w:t>
      </w:r>
    </w:p>
    <w:p w14:paraId="5E568A8D" w14:textId="77777777" w:rsidR="00445632" w:rsidRPr="00232AE3" w:rsidRDefault="00445632" w:rsidP="00445632">
      <w:pPr>
        <w:rPr>
          <w:lang w:val="en-GB"/>
        </w:rPr>
      </w:pPr>
      <w:r w:rsidRPr="00232AE3">
        <w:rPr>
          <w:lang w:val="en-GB"/>
        </w:rPr>
        <w:lastRenderedPageBreak/>
        <w:t>Effective recommendations acknowledge limitations to allow organizations to advance in ways that do not require resources such as large budgets, new construction of a building that may have historical significance, or team capacity.</w:t>
      </w:r>
    </w:p>
    <w:p w14:paraId="1A668C8D" w14:textId="21A98639" w:rsidR="00445632" w:rsidRPr="00232AE3" w:rsidRDefault="00445632" w:rsidP="002C0AEB">
      <w:pPr>
        <w:rPr>
          <w:lang w:val="en-GB"/>
        </w:rPr>
      </w:pPr>
      <w:r w:rsidRPr="00232AE3">
        <w:rPr>
          <w:lang w:val="en-GB"/>
        </w:rPr>
        <w:t xml:space="preserve">A </w:t>
      </w:r>
      <w:r w:rsidRPr="00232AE3">
        <w:rPr>
          <w:b/>
          <w:bCs/>
          <w:lang w:val="en-GB"/>
        </w:rPr>
        <w:t>practical recommendation</w:t>
      </w:r>
      <w:r w:rsidRPr="00232AE3">
        <w:rPr>
          <w:lang w:val="en-GB"/>
        </w:rPr>
        <w:t xml:space="preserve"> is one that:</w:t>
      </w:r>
    </w:p>
    <w:p w14:paraId="6B2ACD9E" w14:textId="28BFBBFB" w:rsidR="00445632" w:rsidRPr="00232AE3" w:rsidRDefault="00445632">
      <w:pPr>
        <w:pStyle w:val="ListParagraph"/>
        <w:numPr>
          <w:ilvl w:val="0"/>
          <w:numId w:val="58"/>
        </w:numPr>
        <w:rPr>
          <w:lang w:val="en-GB"/>
        </w:rPr>
      </w:pPr>
      <w:r w:rsidRPr="00232AE3">
        <w:rPr>
          <w:lang w:val="en-GB"/>
        </w:rPr>
        <w:t>Directly addresses the identified barrier.</w:t>
      </w:r>
    </w:p>
    <w:p w14:paraId="641F22C7" w14:textId="08C89B53" w:rsidR="00445632" w:rsidRPr="00232AE3" w:rsidRDefault="00445632">
      <w:pPr>
        <w:pStyle w:val="ListParagraph"/>
        <w:numPr>
          <w:ilvl w:val="0"/>
          <w:numId w:val="58"/>
        </w:numPr>
        <w:rPr>
          <w:lang w:val="en-GB"/>
        </w:rPr>
      </w:pPr>
      <w:r w:rsidRPr="00232AE3">
        <w:rPr>
          <w:lang w:val="en-GB"/>
        </w:rPr>
        <w:t>Creates a real visitor experience improvement.</w:t>
      </w:r>
    </w:p>
    <w:p w14:paraId="19861A37" w14:textId="5260E80F" w:rsidR="00445632" w:rsidRPr="00232AE3" w:rsidRDefault="00445632">
      <w:pPr>
        <w:pStyle w:val="ListParagraph"/>
        <w:numPr>
          <w:ilvl w:val="0"/>
          <w:numId w:val="58"/>
        </w:numPr>
        <w:rPr>
          <w:lang w:val="en-GB"/>
        </w:rPr>
      </w:pPr>
      <w:r w:rsidRPr="00232AE3">
        <w:rPr>
          <w:lang w:val="en-GB"/>
        </w:rPr>
        <w:t>Clearly states the change required to achieve it.</w:t>
      </w:r>
    </w:p>
    <w:p w14:paraId="48A8755D" w14:textId="7DEA6E16" w:rsidR="00445632" w:rsidRPr="00232AE3" w:rsidRDefault="00445632">
      <w:pPr>
        <w:pStyle w:val="ListParagraph"/>
        <w:numPr>
          <w:ilvl w:val="0"/>
          <w:numId w:val="58"/>
        </w:numPr>
        <w:rPr>
          <w:lang w:val="en-GB"/>
        </w:rPr>
      </w:pPr>
      <w:r w:rsidRPr="00232AE3">
        <w:rPr>
          <w:lang w:val="en-GB"/>
        </w:rPr>
        <w:t>Does not require specialist knowledge to understand.</w:t>
      </w:r>
    </w:p>
    <w:p w14:paraId="01AB5245" w14:textId="5E0144BC" w:rsidR="00445632" w:rsidRPr="00232AE3" w:rsidRDefault="00445632">
      <w:pPr>
        <w:pStyle w:val="ListParagraph"/>
        <w:numPr>
          <w:ilvl w:val="0"/>
          <w:numId w:val="58"/>
        </w:numPr>
        <w:rPr>
          <w:lang w:val="en-GB"/>
        </w:rPr>
      </w:pPr>
      <w:r w:rsidRPr="00232AE3">
        <w:rPr>
          <w:lang w:val="en-GB"/>
        </w:rPr>
        <w:t>Feels like something can be done with it — even if it does not need to be done right away.</w:t>
      </w:r>
    </w:p>
    <w:p w14:paraId="6F8CFBFD" w14:textId="74FF3182" w:rsidR="00445632" w:rsidRPr="00232AE3" w:rsidRDefault="00445632" w:rsidP="00484E0A">
      <w:pPr>
        <w:rPr>
          <w:b/>
          <w:bCs/>
          <w:lang w:val="en-GB"/>
        </w:rPr>
      </w:pPr>
      <w:r w:rsidRPr="00232AE3">
        <w:rPr>
          <w:lang w:val="en-GB"/>
        </w:rPr>
        <w:t>If a recommendation leaves visitors asking "what's next?", then it is still not practical.</w:t>
      </w:r>
      <w:r w:rsidR="00484E0A" w:rsidRPr="00232AE3">
        <w:rPr>
          <w:lang w:val="en-GB"/>
        </w:rPr>
        <w:t xml:space="preserve"> </w:t>
      </w:r>
      <w:r w:rsidRPr="00232AE3">
        <w:rPr>
          <w:lang w:val="en-GB"/>
        </w:rPr>
        <w:t>Strong recommendations grow directly from audit findings. Before writing any recommendation, be clear about what the barrier is, who it affects, where it occurs and how it limits access or dignity.</w:t>
      </w:r>
      <w:r w:rsidR="00484E0A" w:rsidRPr="00232AE3">
        <w:rPr>
          <w:lang w:val="en-GB"/>
        </w:rPr>
        <w:t xml:space="preserve"> </w:t>
      </w:r>
      <w:r w:rsidRPr="00232AE3">
        <w:rPr>
          <w:lang w:val="en-GB"/>
        </w:rPr>
        <w:t>For example</w:t>
      </w:r>
      <w:r w:rsidR="00484E0A" w:rsidRPr="00232AE3">
        <w:rPr>
          <w:lang w:val="en-GB"/>
        </w:rPr>
        <w:t>, t</w:t>
      </w:r>
      <w:r w:rsidRPr="00232AE3">
        <w:rPr>
          <w:lang w:val="en-GB"/>
        </w:rPr>
        <w:t>he issue is not “no lift”.</w:t>
      </w:r>
      <w:r w:rsidR="00484E0A" w:rsidRPr="00232AE3">
        <w:rPr>
          <w:lang w:val="en-GB"/>
        </w:rPr>
        <w:t xml:space="preserve"> T</w:t>
      </w:r>
      <w:r w:rsidRPr="00232AE3">
        <w:rPr>
          <w:lang w:val="en-GB"/>
        </w:rPr>
        <w:t xml:space="preserve">he issue is </w:t>
      </w:r>
      <w:r w:rsidRPr="00232AE3">
        <w:rPr>
          <w:b/>
          <w:bCs/>
          <w:lang w:val="en-GB"/>
        </w:rPr>
        <w:t>“visitors who cannot use stairs cannot access the main exhibition level.”</w:t>
      </w:r>
    </w:p>
    <w:p w14:paraId="7CD5165F" w14:textId="77777777" w:rsidR="002416AF" w:rsidRDefault="00445632" w:rsidP="00484E0A">
      <w:pPr>
        <w:rPr>
          <w:b/>
          <w:bCs/>
          <w:lang w:val="en-GB"/>
        </w:rPr>
      </w:pPr>
      <w:r w:rsidRPr="00232AE3">
        <w:rPr>
          <w:lang w:val="en-GB"/>
        </w:rPr>
        <w:t>This will allow you to avoid defaulting to costly or unrealistic solutions and explore alternative options.</w:t>
      </w:r>
      <w:r w:rsidR="00484E0A" w:rsidRPr="00232AE3">
        <w:rPr>
          <w:lang w:val="en-GB"/>
        </w:rPr>
        <w:t xml:space="preserve"> One of the most effective ways to keep accessibility work moving is to </w:t>
      </w:r>
      <w:r w:rsidR="00484E0A" w:rsidRPr="00232AE3">
        <w:rPr>
          <w:b/>
          <w:bCs/>
          <w:lang w:val="en-GB"/>
        </w:rPr>
        <w:t>break recommendations into timeframes.</w:t>
      </w:r>
    </w:p>
    <w:p w14:paraId="66E3E74A" w14:textId="2DDC7083" w:rsidR="00484E0A" w:rsidRDefault="00484E0A" w:rsidP="00484E0A">
      <w:pPr>
        <w:rPr>
          <w:lang w:val="en-GB"/>
        </w:rPr>
      </w:pPr>
      <w:r w:rsidRPr="00232AE3">
        <w:rPr>
          <w:lang w:val="en-GB"/>
        </w:rPr>
        <w:t>We can classify them into short-term, medium-term and long-term actions.</w:t>
      </w:r>
    </w:p>
    <w:tbl>
      <w:tblPr>
        <w:tblStyle w:val="TableGrid"/>
        <w:tblW w:w="0" w:type="auto"/>
        <w:tblBorders>
          <w:top w:val="single" w:sz="36" w:space="0" w:color="1F4E79" w:themeColor="accent5" w:themeShade="80"/>
          <w:left w:val="single" w:sz="36" w:space="0" w:color="1F4E79" w:themeColor="accent5" w:themeShade="80"/>
          <w:bottom w:val="single" w:sz="36" w:space="0" w:color="1F4E79" w:themeColor="accent5" w:themeShade="80"/>
          <w:right w:val="single" w:sz="36" w:space="0" w:color="1F4E79" w:themeColor="accent5" w:themeShade="80"/>
          <w:insideH w:val="single" w:sz="36" w:space="0" w:color="1F4E79" w:themeColor="accent5" w:themeShade="80"/>
          <w:insideV w:val="single" w:sz="36" w:space="0" w:color="1F4E79" w:themeColor="accent5" w:themeShade="80"/>
        </w:tblBorders>
        <w:tblLook w:val="04A0" w:firstRow="1" w:lastRow="0" w:firstColumn="1" w:lastColumn="0" w:noHBand="0" w:noVBand="1"/>
      </w:tblPr>
      <w:tblGrid>
        <w:gridCol w:w="2976"/>
        <w:gridCol w:w="2978"/>
        <w:gridCol w:w="2982"/>
      </w:tblGrid>
      <w:tr w:rsidR="00484E0A" w:rsidRPr="00232AE3" w14:paraId="51ED6929" w14:textId="77777777" w:rsidTr="00135586">
        <w:trPr>
          <w:trHeight w:val="467"/>
        </w:trPr>
        <w:tc>
          <w:tcPr>
            <w:tcW w:w="2976" w:type="dxa"/>
            <w:shd w:val="clear" w:color="auto" w:fill="1F4E79" w:themeFill="accent5" w:themeFillShade="80"/>
            <w:vAlign w:val="center"/>
          </w:tcPr>
          <w:p w14:paraId="0549A0EB" w14:textId="4F30EACA" w:rsidR="00484E0A" w:rsidRPr="00232AE3" w:rsidRDefault="00484E0A" w:rsidP="00484E0A">
            <w:pPr>
              <w:jc w:val="left"/>
              <w:rPr>
                <w:color w:val="FFFFFF" w:themeColor="background1"/>
                <w:lang w:val="en-GB"/>
              </w:rPr>
            </w:pPr>
            <w:r w:rsidRPr="00232AE3">
              <w:rPr>
                <w:b/>
                <w:bCs/>
                <w:color w:val="FFFFFF" w:themeColor="background1"/>
                <w:lang w:val="en-GB"/>
              </w:rPr>
              <w:t>SHORT-TERM ACTIONS</w:t>
            </w:r>
          </w:p>
        </w:tc>
        <w:tc>
          <w:tcPr>
            <w:tcW w:w="2978" w:type="dxa"/>
            <w:shd w:val="clear" w:color="auto" w:fill="1F4E79" w:themeFill="accent5" w:themeFillShade="80"/>
            <w:vAlign w:val="center"/>
          </w:tcPr>
          <w:p w14:paraId="74AF0B98" w14:textId="40F37456" w:rsidR="00484E0A" w:rsidRPr="00232AE3" w:rsidRDefault="00484E0A" w:rsidP="00484E0A">
            <w:pPr>
              <w:jc w:val="left"/>
              <w:rPr>
                <w:color w:val="FFFFFF" w:themeColor="background1"/>
                <w:lang w:val="en-GB"/>
              </w:rPr>
            </w:pPr>
            <w:r w:rsidRPr="00232AE3">
              <w:rPr>
                <w:b/>
                <w:bCs/>
                <w:color w:val="FFFFFF" w:themeColor="background1"/>
                <w:lang w:val="en-GB"/>
              </w:rPr>
              <w:t>MEDIUM-TERM ACTIONS</w:t>
            </w:r>
          </w:p>
        </w:tc>
        <w:tc>
          <w:tcPr>
            <w:tcW w:w="2982" w:type="dxa"/>
            <w:shd w:val="clear" w:color="auto" w:fill="1F4E79" w:themeFill="accent5" w:themeFillShade="80"/>
            <w:vAlign w:val="center"/>
          </w:tcPr>
          <w:p w14:paraId="7A5CB735" w14:textId="746EC41F" w:rsidR="00484E0A" w:rsidRPr="00232AE3" w:rsidRDefault="00484E0A" w:rsidP="00484E0A">
            <w:pPr>
              <w:jc w:val="left"/>
              <w:rPr>
                <w:color w:val="FFFFFF" w:themeColor="background1"/>
                <w:lang w:val="en-GB"/>
              </w:rPr>
            </w:pPr>
            <w:r w:rsidRPr="00232AE3">
              <w:rPr>
                <w:b/>
                <w:bCs/>
                <w:color w:val="FFFFFF" w:themeColor="background1"/>
                <w:lang w:val="en-GB"/>
              </w:rPr>
              <w:t>LONG-TERM ACTIONS</w:t>
            </w:r>
          </w:p>
        </w:tc>
      </w:tr>
      <w:tr w:rsidR="00484E0A" w:rsidRPr="00232AE3" w14:paraId="2A943930" w14:textId="77777777" w:rsidTr="00135586">
        <w:trPr>
          <w:trHeight w:val="2601"/>
        </w:trPr>
        <w:tc>
          <w:tcPr>
            <w:tcW w:w="2976" w:type="dxa"/>
            <w:shd w:val="clear" w:color="auto" w:fill="F2F2F2" w:themeFill="background1" w:themeFillShade="F2"/>
            <w:vAlign w:val="center"/>
          </w:tcPr>
          <w:p w14:paraId="1733877D" w14:textId="77777777" w:rsidR="00484E0A" w:rsidRPr="00232AE3" w:rsidRDefault="00484E0A">
            <w:pPr>
              <w:pStyle w:val="ListParagraph"/>
              <w:numPr>
                <w:ilvl w:val="0"/>
                <w:numId w:val="56"/>
              </w:numPr>
              <w:jc w:val="left"/>
              <w:rPr>
                <w:b/>
                <w:bCs/>
                <w:color w:val="1F3864" w:themeColor="accent1" w:themeShade="80"/>
                <w:lang w:val="en-GB"/>
              </w:rPr>
            </w:pPr>
            <w:r w:rsidRPr="00232AE3">
              <w:rPr>
                <w:b/>
                <w:bCs/>
                <w:color w:val="1F3864" w:themeColor="accent1" w:themeShade="80"/>
                <w:lang w:val="en-GB"/>
              </w:rPr>
              <w:t>Improved signage</w:t>
            </w:r>
          </w:p>
          <w:p w14:paraId="2EE178EA" w14:textId="77777777" w:rsidR="00484E0A" w:rsidRPr="00232AE3" w:rsidRDefault="00484E0A">
            <w:pPr>
              <w:pStyle w:val="ListParagraph"/>
              <w:numPr>
                <w:ilvl w:val="0"/>
                <w:numId w:val="56"/>
              </w:numPr>
              <w:jc w:val="left"/>
              <w:rPr>
                <w:b/>
                <w:bCs/>
                <w:color w:val="1F3864" w:themeColor="accent1" w:themeShade="80"/>
                <w:lang w:val="en-GB"/>
              </w:rPr>
            </w:pPr>
            <w:r w:rsidRPr="00232AE3">
              <w:rPr>
                <w:b/>
                <w:bCs/>
                <w:color w:val="1F3864" w:themeColor="accent1" w:themeShade="80"/>
                <w:lang w:val="en-GB"/>
              </w:rPr>
              <w:t>Clearer information</w:t>
            </w:r>
          </w:p>
          <w:p w14:paraId="1AE883D3" w14:textId="77777777" w:rsidR="00484E0A" w:rsidRPr="00232AE3" w:rsidRDefault="00484E0A">
            <w:pPr>
              <w:pStyle w:val="ListParagraph"/>
              <w:numPr>
                <w:ilvl w:val="0"/>
                <w:numId w:val="56"/>
              </w:numPr>
              <w:jc w:val="left"/>
              <w:rPr>
                <w:b/>
                <w:bCs/>
                <w:color w:val="1F3864" w:themeColor="accent1" w:themeShade="80"/>
                <w:lang w:val="en-GB"/>
              </w:rPr>
            </w:pPr>
            <w:r w:rsidRPr="00232AE3">
              <w:rPr>
                <w:b/>
                <w:bCs/>
                <w:color w:val="1F3864" w:themeColor="accent1" w:themeShade="80"/>
                <w:lang w:val="en-GB"/>
              </w:rPr>
              <w:t>Staff briefings or reminders</w:t>
            </w:r>
          </w:p>
          <w:p w14:paraId="6515EED2" w14:textId="77777777" w:rsidR="00484E0A" w:rsidRPr="00232AE3" w:rsidRDefault="00484E0A">
            <w:pPr>
              <w:pStyle w:val="ListParagraph"/>
              <w:numPr>
                <w:ilvl w:val="0"/>
                <w:numId w:val="56"/>
              </w:numPr>
              <w:jc w:val="left"/>
              <w:rPr>
                <w:b/>
                <w:bCs/>
                <w:color w:val="1F3864" w:themeColor="accent1" w:themeShade="80"/>
                <w:lang w:val="en-GB"/>
              </w:rPr>
            </w:pPr>
            <w:r w:rsidRPr="00232AE3">
              <w:rPr>
                <w:b/>
                <w:bCs/>
                <w:color w:val="1F3864" w:themeColor="accent1" w:themeShade="80"/>
                <w:lang w:val="en-GB"/>
              </w:rPr>
              <w:t>Minor adjustments or maintenance</w:t>
            </w:r>
          </w:p>
          <w:p w14:paraId="1577DED6" w14:textId="77777777" w:rsidR="00484E0A" w:rsidRPr="00232AE3" w:rsidRDefault="00484E0A">
            <w:pPr>
              <w:pStyle w:val="ListParagraph"/>
              <w:numPr>
                <w:ilvl w:val="0"/>
                <w:numId w:val="56"/>
              </w:numPr>
              <w:jc w:val="left"/>
              <w:rPr>
                <w:b/>
                <w:bCs/>
                <w:color w:val="1F3864" w:themeColor="accent1" w:themeShade="80"/>
                <w:lang w:val="en-GB"/>
              </w:rPr>
            </w:pPr>
            <w:r w:rsidRPr="00232AE3">
              <w:rPr>
                <w:b/>
                <w:bCs/>
                <w:color w:val="1F3864" w:themeColor="accent1" w:themeShade="80"/>
                <w:lang w:val="en-GB"/>
              </w:rPr>
              <w:t>Changes to procedures</w:t>
            </w:r>
          </w:p>
          <w:p w14:paraId="1BE81BF2" w14:textId="77777777" w:rsidR="00484E0A" w:rsidRPr="00232AE3" w:rsidRDefault="00484E0A" w:rsidP="00484E0A">
            <w:pPr>
              <w:jc w:val="left"/>
              <w:rPr>
                <w:b/>
                <w:bCs/>
                <w:color w:val="1F3864" w:themeColor="accent1" w:themeShade="80"/>
                <w:lang w:val="en-GB"/>
              </w:rPr>
            </w:pPr>
          </w:p>
        </w:tc>
        <w:tc>
          <w:tcPr>
            <w:tcW w:w="2978" w:type="dxa"/>
            <w:shd w:val="clear" w:color="auto" w:fill="F2F2F2" w:themeFill="background1" w:themeFillShade="F2"/>
            <w:vAlign w:val="center"/>
          </w:tcPr>
          <w:p w14:paraId="4F88434C" w14:textId="77777777" w:rsidR="00484E0A" w:rsidRPr="00232AE3" w:rsidRDefault="00484E0A">
            <w:pPr>
              <w:pStyle w:val="ListParagraph"/>
              <w:numPr>
                <w:ilvl w:val="0"/>
                <w:numId w:val="56"/>
              </w:numPr>
              <w:jc w:val="left"/>
              <w:rPr>
                <w:b/>
                <w:bCs/>
                <w:color w:val="1F3864" w:themeColor="accent1" w:themeShade="80"/>
                <w:lang w:val="en-GB"/>
              </w:rPr>
            </w:pPr>
            <w:r w:rsidRPr="00232AE3">
              <w:rPr>
                <w:b/>
                <w:bCs/>
                <w:color w:val="1F3864" w:themeColor="accent1" w:themeShade="80"/>
                <w:lang w:val="en-GB"/>
              </w:rPr>
              <w:t>Updating interpretation</w:t>
            </w:r>
          </w:p>
          <w:p w14:paraId="398A8CBB" w14:textId="77777777" w:rsidR="00484E0A" w:rsidRPr="00232AE3" w:rsidRDefault="00484E0A">
            <w:pPr>
              <w:pStyle w:val="ListParagraph"/>
              <w:numPr>
                <w:ilvl w:val="0"/>
                <w:numId w:val="56"/>
              </w:numPr>
              <w:jc w:val="left"/>
              <w:rPr>
                <w:b/>
                <w:bCs/>
                <w:color w:val="1F3864" w:themeColor="accent1" w:themeShade="80"/>
                <w:lang w:val="en-GB"/>
              </w:rPr>
            </w:pPr>
            <w:r w:rsidRPr="00232AE3">
              <w:rPr>
                <w:b/>
                <w:bCs/>
                <w:color w:val="1F3864" w:themeColor="accent1" w:themeShade="80"/>
                <w:lang w:val="en-GB"/>
              </w:rPr>
              <w:t>Adjusting layouts</w:t>
            </w:r>
          </w:p>
          <w:p w14:paraId="1345BEC6" w14:textId="77777777" w:rsidR="00484E0A" w:rsidRPr="00232AE3" w:rsidRDefault="00484E0A">
            <w:pPr>
              <w:pStyle w:val="ListParagraph"/>
              <w:numPr>
                <w:ilvl w:val="0"/>
                <w:numId w:val="56"/>
              </w:numPr>
              <w:jc w:val="left"/>
              <w:rPr>
                <w:b/>
                <w:bCs/>
                <w:color w:val="1F3864" w:themeColor="accent1" w:themeShade="80"/>
                <w:lang w:val="en-GB"/>
              </w:rPr>
            </w:pPr>
            <w:r w:rsidRPr="00232AE3">
              <w:rPr>
                <w:b/>
                <w:bCs/>
                <w:color w:val="1F3864" w:themeColor="accent1" w:themeShade="80"/>
                <w:lang w:val="en-GB"/>
              </w:rPr>
              <w:t>Targeted equipment purchases</w:t>
            </w:r>
          </w:p>
          <w:p w14:paraId="75B4676D" w14:textId="77777777" w:rsidR="00484E0A" w:rsidRPr="00232AE3" w:rsidRDefault="00484E0A">
            <w:pPr>
              <w:pStyle w:val="ListParagraph"/>
              <w:numPr>
                <w:ilvl w:val="0"/>
                <w:numId w:val="56"/>
              </w:numPr>
              <w:jc w:val="left"/>
              <w:rPr>
                <w:b/>
                <w:bCs/>
                <w:color w:val="1F3864" w:themeColor="accent1" w:themeShade="80"/>
                <w:lang w:val="en-GB"/>
              </w:rPr>
            </w:pPr>
            <w:r w:rsidRPr="00232AE3">
              <w:rPr>
                <w:b/>
                <w:bCs/>
                <w:color w:val="1F3864" w:themeColor="accent1" w:themeShade="80"/>
                <w:lang w:val="en-GB"/>
              </w:rPr>
              <w:t>Structured training</w:t>
            </w:r>
          </w:p>
          <w:p w14:paraId="24F0B4F7" w14:textId="77777777" w:rsidR="00484E0A" w:rsidRPr="00232AE3" w:rsidRDefault="00484E0A">
            <w:pPr>
              <w:pStyle w:val="ListParagraph"/>
              <w:numPr>
                <w:ilvl w:val="0"/>
                <w:numId w:val="56"/>
              </w:numPr>
              <w:jc w:val="left"/>
              <w:rPr>
                <w:b/>
                <w:bCs/>
                <w:color w:val="1F3864" w:themeColor="accent1" w:themeShade="80"/>
                <w:lang w:val="en-GB"/>
              </w:rPr>
            </w:pPr>
            <w:r w:rsidRPr="00232AE3">
              <w:rPr>
                <w:b/>
                <w:bCs/>
                <w:color w:val="1F3864" w:themeColor="accent1" w:themeShade="80"/>
                <w:lang w:val="en-GB"/>
              </w:rPr>
              <w:t>Reworking booking or ticketing processes</w:t>
            </w:r>
          </w:p>
          <w:p w14:paraId="3284C26B" w14:textId="77777777" w:rsidR="00484E0A" w:rsidRPr="00232AE3" w:rsidRDefault="00484E0A" w:rsidP="00484E0A">
            <w:pPr>
              <w:jc w:val="left"/>
              <w:rPr>
                <w:b/>
                <w:bCs/>
                <w:color w:val="1F3864" w:themeColor="accent1" w:themeShade="80"/>
                <w:lang w:val="en-GB"/>
              </w:rPr>
            </w:pPr>
          </w:p>
        </w:tc>
        <w:tc>
          <w:tcPr>
            <w:tcW w:w="2982" w:type="dxa"/>
            <w:shd w:val="clear" w:color="auto" w:fill="F2F2F2" w:themeFill="background1" w:themeFillShade="F2"/>
            <w:vAlign w:val="center"/>
          </w:tcPr>
          <w:p w14:paraId="0E0275BE" w14:textId="77777777" w:rsidR="00484E0A" w:rsidRPr="00232AE3" w:rsidRDefault="00484E0A">
            <w:pPr>
              <w:pStyle w:val="ListParagraph"/>
              <w:numPr>
                <w:ilvl w:val="0"/>
                <w:numId w:val="56"/>
              </w:numPr>
              <w:jc w:val="left"/>
              <w:rPr>
                <w:b/>
                <w:bCs/>
                <w:color w:val="1F3864" w:themeColor="accent1" w:themeShade="80"/>
                <w:lang w:val="en-GB"/>
              </w:rPr>
            </w:pPr>
            <w:r w:rsidRPr="00232AE3">
              <w:rPr>
                <w:b/>
                <w:bCs/>
                <w:color w:val="1F3864" w:themeColor="accent1" w:themeShade="80"/>
                <w:lang w:val="en-GB"/>
              </w:rPr>
              <w:t>Capital works</w:t>
            </w:r>
          </w:p>
          <w:p w14:paraId="0F6BC4E1" w14:textId="77777777" w:rsidR="00484E0A" w:rsidRPr="00232AE3" w:rsidRDefault="00484E0A">
            <w:pPr>
              <w:pStyle w:val="ListParagraph"/>
              <w:numPr>
                <w:ilvl w:val="0"/>
                <w:numId w:val="56"/>
              </w:numPr>
              <w:jc w:val="left"/>
              <w:rPr>
                <w:b/>
                <w:bCs/>
                <w:color w:val="1F3864" w:themeColor="accent1" w:themeShade="80"/>
                <w:lang w:val="en-GB"/>
              </w:rPr>
            </w:pPr>
            <w:r w:rsidRPr="00232AE3">
              <w:rPr>
                <w:b/>
                <w:bCs/>
                <w:color w:val="1F3864" w:themeColor="accent1" w:themeShade="80"/>
                <w:lang w:val="en-GB"/>
              </w:rPr>
              <w:t>Major refurbishments</w:t>
            </w:r>
          </w:p>
          <w:p w14:paraId="346CB0D3" w14:textId="77777777" w:rsidR="00484E0A" w:rsidRPr="00232AE3" w:rsidRDefault="00484E0A">
            <w:pPr>
              <w:pStyle w:val="ListParagraph"/>
              <w:numPr>
                <w:ilvl w:val="0"/>
                <w:numId w:val="56"/>
              </w:numPr>
              <w:jc w:val="left"/>
              <w:rPr>
                <w:b/>
                <w:bCs/>
                <w:color w:val="1F3864" w:themeColor="accent1" w:themeShade="80"/>
                <w:lang w:val="en-GB"/>
              </w:rPr>
            </w:pPr>
            <w:r w:rsidRPr="00232AE3">
              <w:rPr>
                <w:b/>
                <w:bCs/>
                <w:color w:val="1F3864" w:themeColor="accent1" w:themeShade="80"/>
                <w:lang w:val="en-GB"/>
              </w:rPr>
              <w:t>New access routes</w:t>
            </w:r>
          </w:p>
          <w:p w14:paraId="48C85443" w14:textId="77777777" w:rsidR="00484E0A" w:rsidRPr="00232AE3" w:rsidRDefault="00484E0A">
            <w:pPr>
              <w:pStyle w:val="ListParagraph"/>
              <w:numPr>
                <w:ilvl w:val="0"/>
                <w:numId w:val="56"/>
              </w:numPr>
              <w:jc w:val="left"/>
              <w:rPr>
                <w:b/>
                <w:bCs/>
                <w:color w:val="1F3864" w:themeColor="accent1" w:themeShade="80"/>
                <w:lang w:val="en-GB"/>
              </w:rPr>
            </w:pPr>
            <w:r w:rsidRPr="00232AE3">
              <w:rPr>
                <w:b/>
                <w:bCs/>
                <w:color w:val="1F3864" w:themeColor="accent1" w:themeShade="80"/>
                <w:lang w:val="en-GB"/>
              </w:rPr>
              <w:t>Policy or strategy development</w:t>
            </w:r>
          </w:p>
          <w:p w14:paraId="2A2362DB" w14:textId="77777777" w:rsidR="00484E0A" w:rsidRPr="00232AE3" w:rsidRDefault="00484E0A" w:rsidP="00484E0A">
            <w:pPr>
              <w:jc w:val="left"/>
              <w:rPr>
                <w:b/>
                <w:bCs/>
                <w:color w:val="1F3864" w:themeColor="accent1" w:themeShade="80"/>
                <w:lang w:val="en-GB"/>
              </w:rPr>
            </w:pPr>
          </w:p>
        </w:tc>
      </w:tr>
    </w:tbl>
    <w:p w14:paraId="6866F868" w14:textId="77777777" w:rsidR="00484E0A" w:rsidRPr="00232AE3" w:rsidRDefault="00484E0A" w:rsidP="00484E0A">
      <w:pPr>
        <w:rPr>
          <w:lang w:val="en-GB"/>
        </w:rPr>
      </w:pPr>
    </w:p>
    <w:p w14:paraId="70B125DC" w14:textId="7CB73546" w:rsidR="00484E0A" w:rsidRPr="00232AE3" w:rsidRDefault="00484E0A" w:rsidP="00484E0A">
      <w:pPr>
        <w:tabs>
          <w:tab w:val="num" w:pos="720"/>
        </w:tabs>
        <w:rPr>
          <w:lang w:val="en-GB"/>
        </w:rPr>
      </w:pPr>
      <w:r w:rsidRPr="00232AE3">
        <w:rPr>
          <w:lang w:val="en-GB"/>
        </w:rPr>
        <w:t xml:space="preserve">In tourism and heritage settings, some barriers cannot be removed easily or at all. In these cases, recommendations should explore options, not dead ends. For example, </w:t>
      </w:r>
      <w:r w:rsidR="002C0AEB" w:rsidRPr="00232AE3">
        <w:rPr>
          <w:lang w:val="en-GB"/>
        </w:rPr>
        <w:t>i</w:t>
      </w:r>
      <w:r w:rsidRPr="00232AE3">
        <w:rPr>
          <w:lang w:val="en-GB"/>
        </w:rPr>
        <w:t xml:space="preserve">f a historic staircase cannot be altered, consider alternative routes, digital interpretation, or assisted access options. If lighting levels are fixed for conservation reasons, consider complementary interpretation formats or staff support. </w:t>
      </w:r>
      <w:r w:rsidRPr="00232AE3">
        <w:rPr>
          <w:b/>
          <w:bCs/>
          <w:lang w:val="en-GB"/>
        </w:rPr>
        <w:t>The goal is not perfection. It is participation.</w:t>
      </w:r>
    </w:p>
    <w:p w14:paraId="5BFCCDDE" w14:textId="6A921CB1" w:rsidR="002C0AEB" w:rsidRPr="00232AE3" w:rsidRDefault="002C0AEB" w:rsidP="002C0AEB">
      <w:pPr>
        <w:rPr>
          <w:lang w:val="en-GB"/>
        </w:rPr>
      </w:pPr>
      <w:r w:rsidRPr="00232AE3">
        <w:rPr>
          <w:lang w:val="en-GB"/>
        </w:rPr>
        <w:t>These constraints are real. Ignoring them helps no one. What helps is reframing the question.</w:t>
      </w:r>
      <w:r w:rsidRPr="00232AE3">
        <w:rPr>
          <w:lang w:val="en-GB"/>
        </w:rPr>
        <w:br/>
        <w:t xml:space="preserve">Instead of asking, “How do we make this fully accessible?” Ask, </w:t>
      </w:r>
      <w:r w:rsidRPr="00232AE3">
        <w:rPr>
          <w:b/>
          <w:bCs/>
          <w:lang w:val="en-GB"/>
        </w:rPr>
        <w:t>“How do we make this experience as inclusive as possible within these constraints?”</w:t>
      </w:r>
      <w:r w:rsidR="00135586">
        <w:rPr>
          <w:b/>
          <w:bCs/>
          <w:lang w:val="en-GB"/>
        </w:rPr>
        <w:t xml:space="preserve"> </w:t>
      </w:r>
      <w:r w:rsidRPr="00232AE3">
        <w:rPr>
          <w:lang w:val="en-GB"/>
        </w:rPr>
        <w:t>Practical approaches include:</w:t>
      </w:r>
    </w:p>
    <w:p w14:paraId="0C72B2B1" w14:textId="77777777" w:rsidR="002C0AEB" w:rsidRPr="00232AE3" w:rsidRDefault="002C0AEB">
      <w:pPr>
        <w:pStyle w:val="ListParagraph"/>
        <w:numPr>
          <w:ilvl w:val="0"/>
          <w:numId w:val="57"/>
        </w:numPr>
        <w:rPr>
          <w:lang w:val="en-GB"/>
        </w:rPr>
      </w:pPr>
      <w:r w:rsidRPr="00232AE3">
        <w:rPr>
          <w:lang w:val="en-GB"/>
        </w:rPr>
        <w:t>Providing alternative routes or entrances of equal status where possible</w:t>
      </w:r>
    </w:p>
    <w:p w14:paraId="273DD923" w14:textId="77777777" w:rsidR="002C0AEB" w:rsidRPr="00232AE3" w:rsidRDefault="002C0AEB">
      <w:pPr>
        <w:pStyle w:val="ListParagraph"/>
        <w:numPr>
          <w:ilvl w:val="0"/>
          <w:numId w:val="57"/>
        </w:numPr>
        <w:rPr>
          <w:lang w:val="en-GB"/>
        </w:rPr>
      </w:pPr>
      <w:r w:rsidRPr="00232AE3">
        <w:rPr>
          <w:lang w:val="en-GB"/>
        </w:rPr>
        <w:t>Offering equivalent experiences through interpretation, replicas, or digital content</w:t>
      </w:r>
    </w:p>
    <w:p w14:paraId="0ABFED55" w14:textId="77777777" w:rsidR="002C0AEB" w:rsidRPr="00232AE3" w:rsidRDefault="002C0AEB">
      <w:pPr>
        <w:pStyle w:val="ListParagraph"/>
        <w:numPr>
          <w:ilvl w:val="0"/>
          <w:numId w:val="57"/>
        </w:numPr>
        <w:rPr>
          <w:lang w:val="en-GB"/>
        </w:rPr>
      </w:pPr>
      <w:r w:rsidRPr="00232AE3">
        <w:rPr>
          <w:lang w:val="en-GB"/>
        </w:rPr>
        <w:lastRenderedPageBreak/>
        <w:t>Being explicit and honest in pre-visit information</w:t>
      </w:r>
    </w:p>
    <w:p w14:paraId="000092A6" w14:textId="77777777" w:rsidR="002C0AEB" w:rsidRPr="00232AE3" w:rsidRDefault="002C0AEB">
      <w:pPr>
        <w:pStyle w:val="ListParagraph"/>
        <w:numPr>
          <w:ilvl w:val="0"/>
          <w:numId w:val="57"/>
        </w:numPr>
        <w:rPr>
          <w:lang w:val="en-GB"/>
        </w:rPr>
      </w:pPr>
      <w:r w:rsidRPr="00232AE3">
        <w:rPr>
          <w:lang w:val="en-GB"/>
        </w:rPr>
        <w:t>Ensuring staff can explain options clearly and respectfully</w:t>
      </w:r>
    </w:p>
    <w:p w14:paraId="3106A9B2" w14:textId="77777777" w:rsidR="002C0AEB" w:rsidRPr="00232AE3" w:rsidRDefault="002C0AEB" w:rsidP="002C0AEB">
      <w:pPr>
        <w:rPr>
          <w:lang w:val="en-GB"/>
        </w:rPr>
      </w:pPr>
      <w:r w:rsidRPr="00232AE3">
        <w:rPr>
          <w:lang w:val="en-GB"/>
        </w:rPr>
        <w:t>Accessibility in heritage settings is often about creative solutions and transparency, not physical perfection.</w:t>
      </w:r>
    </w:p>
    <w:p w14:paraId="10EA82F0" w14:textId="77777777" w:rsidR="00445632" w:rsidRPr="00232AE3" w:rsidRDefault="00445632" w:rsidP="00CA34E4">
      <w:pPr>
        <w:rPr>
          <w:lang w:val="en-GB"/>
        </w:rPr>
      </w:pPr>
    </w:p>
    <w:p w14:paraId="610720B3" w14:textId="717F7622" w:rsidR="00484E0A" w:rsidRPr="00232AE3" w:rsidRDefault="00484E0A" w:rsidP="0025104D">
      <w:pPr>
        <w:pStyle w:val="Heading2"/>
        <w:numPr>
          <w:ilvl w:val="1"/>
          <w:numId w:val="1"/>
        </w:numPr>
        <w:rPr>
          <w:lang w:val="en-GB"/>
        </w:rPr>
      </w:pPr>
      <w:bookmarkStart w:id="41" w:name="_Toc219970066"/>
      <w:r w:rsidRPr="00232AE3">
        <w:rPr>
          <w:lang w:val="en-GB"/>
        </w:rPr>
        <w:t>From Audit to Action</w:t>
      </w:r>
      <w:bookmarkEnd w:id="41"/>
    </w:p>
    <w:p w14:paraId="1DF08203" w14:textId="77777777" w:rsidR="00445632" w:rsidRPr="00232AE3" w:rsidRDefault="00445632" w:rsidP="00CA34E4">
      <w:pPr>
        <w:rPr>
          <w:lang w:val="en-GB"/>
        </w:rPr>
      </w:pPr>
    </w:p>
    <w:p w14:paraId="11360497" w14:textId="77777777" w:rsidR="00CA34E4" w:rsidRPr="00232AE3" w:rsidRDefault="00CA34E4" w:rsidP="00CA34E4">
      <w:pPr>
        <w:rPr>
          <w:lang w:val="en-GB"/>
        </w:rPr>
      </w:pPr>
      <w:r w:rsidRPr="00232AE3">
        <w:rPr>
          <w:lang w:val="en-GB"/>
        </w:rPr>
        <w:t xml:space="preserve">Completing an audit is a big accomplishment, but it’s just the start! The information gathered should feed into an </w:t>
      </w:r>
      <w:r w:rsidRPr="00232AE3">
        <w:rPr>
          <w:b/>
          <w:bCs/>
          <w:lang w:val="en-GB"/>
        </w:rPr>
        <w:t>Accessibility Action Plan</w:t>
      </w:r>
      <w:r w:rsidRPr="00232AE3">
        <w:rPr>
          <w:lang w:val="en-GB"/>
        </w:rPr>
        <w:t xml:space="preserve"> (which is the focus of Module 4). Typically, after an audit you would:</w:t>
      </w:r>
    </w:p>
    <w:p w14:paraId="605ACC87" w14:textId="77777777" w:rsidR="00CA34E4" w:rsidRPr="00232AE3" w:rsidRDefault="00CA34E4">
      <w:pPr>
        <w:pStyle w:val="ListParagraph"/>
        <w:numPr>
          <w:ilvl w:val="0"/>
          <w:numId w:val="55"/>
        </w:numPr>
        <w:rPr>
          <w:lang w:val="en-GB"/>
        </w:rPr>
      </w:pPr>
      <w:r w:rsidRPr="00232AE3">
        <w:rPr>
          <w:lang w:val="en-GB"/>
        </w:rPr>
        <w:t>Present the findings to decision-makers (e.g., museum directors, city officials) in a constructive manner.</w:t>
      </w:r>
    </w:p>
    <w:p w14:paraId="16652F50" w14:textId="77777777" w:rsidR="00CA34E4" w:rsidRPr="00232AE3" w:rsidRDefault="00CA34E4">
      <w:pPr>
        <w:pStyle w:val="ListParagraph"/>
        <w:numPr>
          <w:ilvl w:val="0"/>
          <w:numId w:val="55"/>
        </w:numPr>
        <w:rPr>
          <w:lang w:val="en-GB"/>
        </w:rPr>
      </w:pPr>
      <w:r w:rsidRPr="00232AE3">
        <w:rPr>
          <w:lang w:val="en-GB"/>
        </w:rPr>
        <w:t>Work with them to prioritize which issues to address and how, considering budget and feasibility.</w:t>
      </w:r>
    </w:p>
    <w:p w14:paraId="42D4C27D" w14:textId="77777777" w:rsidR="00CA34E4" w:rsidRPr="00232AE3" w:rsidRDefault="00CA34E4">
      <w:pPr>
        <w:pStyle w:val="ListParagraph"/>
        <w:numPr>
          <w:ilvl w:val="0"/>
          <w:numId w:val="55"/>
        </w:numPr>
        <w:rPr>
          <w:lang w:val="en-GB"/>
        </w:rPr>
      </w:pPr>
      <w:r w:rsidRPr="00232AE3">
        <w:rPr>
          <w:lang w:val="en-GB"/>
        </w:rPr>
        <w:t>Set timelines (what can be fixed immediately vs. over years).</w:t>
      </w:r>
    </w:p>
    <w:p w14:paraId="7736189D" w14:textId="77777777" w:rsidR="00CA34E4" w:rsidRPr="00232AE3" w:rsidRDefault="00CA34E4">
      <w:pPr>
        <w:pStyle w:val="ListParagraph"/>
        <w:numPr>
          <w:ilvl w:val="0"/>
          <w:numId w:val="55"/>
        </w:numPr>
        <w:rPr>
          <w:lang w:val="en-GB"/>
        </w:rPr>
      </w:pPr>
      <w:r w:rsidRPr="00232AE3">
        <w:rPr>
          <w:lang w:val="en-GB"/>
        </w:rPr>
        <w:t>Integrate these into the site’s regular maintenance or development plans.</w:t>
      </w:r>
    </w:p>
    <w:p w14:paraId="715B2BC1" w14:textId="77777777" w:rsidR="00CA34E4" w:rsidRPr="00232AE3" w:rsidRDefault="00CA34E4" w:rsidP="00CA34E4">
      <w:pPr>
        <w:rPr>
          <w:lang w:val="en-GB"/>
        </w:rPr>
      </w:pPr>
      <w:r w:rsidRPr="00232AE3">
        <w:rPr>
          <w:lang w:val="en-GB"/>
        </w:rPr>
        <w:t xml:space="preserve">For the purpose of this training, recognize that </w:t>
      </w:r>
      <w:r w:rsidRPr="00232AE3">
        <w:rPr>
          <w:b/>
          <w:bCs/>
          <w:lang w:val="en-GB"/>
        </w:rPr>
        <w:t>audit skills are something you will also pass on to others</w:t>
      </w:r>
      <w:r w:rsidRPr="00232AE3">
        <w:rPr>
          <w:lang w:val="en-GB"/>
        </w:rPr>
        <w:t xml:space="preserve">. As a future trainer, you might run a simplified audit exercise with your colleagues or trainees. In fact, </w:t>
      </w:r>
      <w:r w:rsidRPr="00232AE3">
        <w:rPr>
          <w:i/>
          <w:iCs/>
          <w:lang w:val="en-GB"/>
        </w:rPr>
        <w:t>peer learning</w:t>
      </w:r>
      <w:r w:rsidRPr="00232AE3">
        <w:rPr>
          <w:lang w:val="en-GB"/>
        </w:rPr>
        <w:t xml:space="preserve"> can be encouraged: ask each participant (or colleague) to share one thing they will check at their site that they never considered before this training. For example, someone might say, “I realize I never checked our emergency alarms for flashing lights – I will check that.” This reflection solidifies their learning and generates peer ideas.</w:t>
      </w:r>
    </w:p>
    <w:p w14:paraId="51AA7A88" w14:textId="77777777" w:rsidR="00CA34E4" w:rsidRPr="00232AE3" w:rsidRDefault="00CA34E4" w:rsidP="00CA34E4">
      <w:pPr>
        <w:rPr>
          <w:lang w:val="en-GB"/>
        </w:rPr>
      </w:pPr>
      <w:r w:rsidRPr="00232AE3">
        <w:rPr>
          <w:lang w:val="en-GB"/>
        </w:rPr>
        <w:t xml:space="preserve">Finally, keep in mind the attitude: an audit is not about perfection or fault-finding. It’s about continuous improvement. Even highly accessible sites should re-audit periodically, because standards evolve and facilities age. Encourage a mindset of </w:t>
      </w:r>
      <w:r w:rsidRPr="00232AE3">
        <w:rPr>
          <w:i/>
          <w:iCs/>
          <w:lang w:val="en-GB"/>
        </w:rPr>
        <w:t>ongoing evaluation</w:t>
      </w:r>
      <w:r w:rsidRPr="00232AE3">
        <w:rPr>
          <w:lang w:val="en-GB"/>
        </w:rPr>
        <w:t>. Some improvements might happen immediately (like adding signage), others later (like budgeting for an elevator). But with the audit done, the site has a clear roadmap.</w:t>
      </w:r>
    </w:p>
    <w:p w14:paraId="4CD98F13" w14:textId="77777777" w:rsidR="00CA34E4" w:rsidRPr="00232AE3" w:rsidRDefault="00CA34E4" w:rsidP="00CA34E4">
      <w:pPr>
        <w:rPr>
          <w:lang w:val="en-GB"/>
        </w:rPr>
      </w:pPr>
    </w:p>
    <w:p w14:paraId="6C565B73" w14:textId="77777777" w:rsidR="004619A2" w:rsidRDefault="004619A2">
      <w:pPr>
        <w:jc w:val="left"/>
        <w:rPr>
          <w:rFonts w:eastAsiaTheme="majorEastAsia" w:cstheme="minorHAnsi"/>
          <w:b/>
          <w:bCs/>
          <w:color w:val="2F5496" w:themeColor="accent1" w:themeShade="BF"/>
          <w:sz w:val="40"/>
          <w:szCs w:val="40"/>
          <w:lang w:val="en-GB"/>
        </w:rPr>
      </w:pPr>
      <w:bookmarkStart w:id="42" w:name="_Toc218074687"/>
      <w:r>
        <w:br w:type="page"/>
      </w:r>
    </w:p>
    <w:p w14:paraId="64D40FFE" w14:textId="2D428789" w:rsidR="00905C0F" w:rsidRPr="00232AE3" w:rsidRDefault="00905C0F" w:rsidP="0025104D">
      <w:pPr>
        <w:pStyle w:val="Heading1"/>
        <w:numPr>
          <w:ilvl w:val="0"/>
          <w:numId w:val="1"/>
        </w:numPr>
      </w:pPr>
      <w:bookmarkStart w:id="43" w:name="_Toc219970067"/>
      <w:r w:rsidRPr="00232AE3">
        <w:lastRenderedPageBreak/>
        <w:t>MODULE 4: Planning Accessible Infrastructure Improvements</w:t>
      </w:r>
      <w:bookmarkEnd w:id="42"/>
      <w:bookmarkEnd w:id="43"/>
    </w:p>
    <w:p w14:paraId="367671CB" w14:textId="77777777" w:rsidR="00905C0F" w:rsidRPr="00232AE3" w:rsidRDefault="00905C0F" w:rsidP="00905C0F">
      <w:pPr>
        <w:rPr>
          <w:lang w:val="en-GB"/>
        </w:rPr>
      </w:pPr>
    </w:p>
    <w:p w14:paraId="27A0D89A" w14:textId="3AB34DD2" w:rsidR="0048696D" w:rsidRPr="00232AE3" w:rsidRDefault="0048696D" w:rsidP="0025104D">
      <w:pPr>
        <w:pStyle w:val="Heading2"/>
        <w:numPr>
          <w:ilvl w:val="1"/>
          <w:numId w:val="1"/>
        </w:numPr>
        <w:rPr>
          <w:lang w:val="en-GB"/>
        </w:rPr>
      </w:pPr>
      <w:bookmarkStart w:id="44" w:name="_Toc219970068"/>
      <w:r w:rsidRPr="00232AE3">
        <w:rPr>
          <w:lang w:val="en-GB"/>
        </w:rPr>
        <w:t>Understanding Accessibility in the Built Environment</w:t>
      </w:r>
      <w:bookmarkEnd w:id="44"/>
    </w:p>
    <w:p w14:paraId="2B5644F9" w14:textId="77777777" w:rsidR="0048696D" w:rsidRPr="00232AE3" w:rsidRDefault="0048696D" w:rsidP="00905C0F">
      <w:pPr>
        <w:rPr>
          <w:lang w:val="en-GB"/>
        </w:rPr>
      </w:pPr>
    </w:p>
    <w:p w14:paraId="487D8406" w14:textId="77777777" w:rsidR="0048696D" w:rsidRPr="00232AE3" w:rsidRDefault="0048696D" w:rsidP="0048696D">
      <w:pPr>
        <w:rPr>
          <w:lang w:val="en-GB"/>
        </w:rPr>
      </w:pPr>
      <w:r w:rsidRPr="00232AE3">
        <w:rPr>
          <w:lang w:val="en-GB"/>
        </w:rPr>
        <w:t>When people hear “accessible infrastructure,” they often picture a ramp, a lift, or an accessible toilet. Those elements matter, but they are only part of the picture. In tourism settings, accessibility is about how the whole built environment works for real people, in real conditions, across the entire visit.</w:t>
      </w:r>
    </w:p>
    <w:p w14:paraId="037228EE" w14:textId="19A1F8BE" w:rsidR="0048696D" w:rsidRPr="00232AE3" w:rsidRDefault="0048696D" w:rsidP="0048696D">
      <w:pPr>
        <w:rPr>
          <w:lang w:val="en-GB"/>
        </w:rPr>
      </w:pPr>
      <w:r w:rsidRPr="00232AE3">
        <w:rPr>
          <w:lang w:val="en-GB"/>
        </w:rPr>
        <w:t>A space can look accessible on paper and still be difficult or frustrating to use. What matters is not whether a feature exists, but whether a person can arrive, move through the space, use the facilities independently where possible, and leave without unnecessary effort or stress.</w:t>
      </w:r>
      <w:r w:rsidR="009A5D94">
        <w:rPr>
          <w:lang w:val="en-GB"/>
        </w:rPr>
        <w:t xml:space="preserve"> </w:t>
      </w:r>
      <w:r w:rsidRPr="00232AE3">
        <w:rPr>
          <w:lang w:val="en-GB"/>
        </w:rPr>
        <w:t>In practice</w:t>
      </w:r>
      <w:r w:rsidRPr="00232AE3">
        <w:rPr>
          <w:b/>
          <w:bCs/>
          <w:lang w:val="en-GB"/>
        </w:rPr>
        <w:t>, accessibility is shaped by</w:t>
      </w:r>
      <w:r w:rsidRPr="00232AE3">
        <w:rPr>
          <w:lang w:val="en-GB"/>
        </w:rPr>
        <w:t>:</w:t>
      </w:r>
    </w:p>
    <w:p w14:paraId="4D98F705" w14:textId="77777777" w:rsidR="0048696D" w:rsidRPr="00232AE3" w:rsidRDefault="0048696D">
      <w:pPr>
        <w:pStyle w:val="ListParagraph"/>
        <w:numPr>
          <w:ilvl w:val="0"/>
          <w:numId w:val="63"/>
        </w:numPr>
        <w:rPr>
          <w:lang w:val="en-GB"/>
        </w:rPr>
      </w:pPr>
      <w:r w:rsidRPr="00232AE3">
        <w:rPr>
          <w:lang w:val="en-GB"/>
        </w:rPr>
        <w:t>Distances and gradients, not just whether a path exists</w:t>
      </w:r>
    </w:p>
    <w:p w14:paraId="00495C61" w14:textId="77777777" w:rsidR="0048696D" w:rsidRPr="00232AE3" w:rsidRDefault="0048696D">
      <w:pPr>
        <w:pStyle w:val="ListParagraph"/>
        <w:numPr>
          <w:ilvl w:val="0"/>
          <w:numId w:val="63"/>
        </w:numPr>
        <w:rPr>
          <w:lang w:val="en-GB"/>
        </w:rPr>
      </w:pPr>
      <w:r w:rsidRPr="00232AE3">
        <w:rPr>
          <w:lang w:val="en-GB"/>
        </w:rPr>
        <w:t>Surfaces, lighting, and acoustics</w:t>
      </w:r>
    </w:p>
    <w:p w14:paraId="19699563" w14:textId="77777777" w:rsidR="0048696D" w:rsidRPr="00232AE3" w:rsidRDefault="0048696D">
      <w:pPr>
        <w:pStyle w:val="ListParagraph"/>
        <w:numPr>
          <w:ilvl w:val="0"/>
          <w:numId w:val="63"/>
        </w:numPr>
        <w:rPr>
          <w:lang w:val="en-GB"/>
        </w:rPr>
      </w:pPr>
      <w:r w:rsidRPr="00232AE3">
        <w:rPr>
          <w:lang w:val="en-GB"/>
        </w:rPr>
        <w:t>Door weights, thresholds, and turning space</w:t>
      </w:r>
    </w:p>
    <w:p w14:paraId="0294A786" w14:textId="77777777" w:rsidR="0048696D" w:rsidRPr="00232AE3" w:rsidRDefault="0048696D">
      <w:pPr>
        <w:pStyle w:val="ListParagraph"/>
        <w:numPr>
          <w:ilvl w:val="0"/>
          <w:numId w:val="63"/>
        </w:numPr>
        <w:rPr>
          <w:lang w:val="en-GB"/>
        </w:rPr>
      </w:pPr>
      <w:r w:rsidRPr="00232AE3">
        <w:rPr>
          <w:lang w:val="en-GB"/>
        </w:rPr>
        <w:t>How predictable and understandable a space feels</w:t>
      </w:r>
    </w:p>
    <w:p w14:paraId="1D593199" w14:textId="327AE9D7" w:rsidR="0048696D" w:rsidRPr="00232AE3" w:rsidRDefault="0048696D" w:rsidP="0048696D">
      <w:pPr>
        <w:rPr>
          <w:lang w:val="en-GB"/>
        </w:rPr>
      </w:pPr>
      <w:r w:rsidRPr="00232AE3">
        <w:rPr>
          <w:lang w:val="en-GB"/>
        </w:rPr>
        <w:t xml:space="preserve">In tourism and heritage sites, the built environment extends well beyond walls and roofs. It </w:t>
      </w:r>
      <w:r w:rsidRPr="00232AE3">
        <w:rPr>
          <w:b/>
          <w:bCs/>
          <w:lang w:val="en-GB"/>
        </w:rPr>
        <w:t>includes everything a visitor physically interacts with</w:t>
      </w:r>
      <w:r w:rsidRPr="00232AE3">
        <w:rPr>
          <w:lang w:val="en-GB"/>
        </w:rPr>
        <w:t>, such as:</w:t>
      </w:r>
    </w:p>
    <w:p w14:paraId="01D06E83" w14:textId="77777777" w:rsidR="0048696D" w:rsidRPr="00232AE3" w:rsidRDefault="0048696D">
      <w:pPr>
        <w:pStyle w:val="ListParagraph"/>
        <w:numPr>
          <w:ilvl w:val="0"/>
          <w:numId w:val="64"/>
        </w:numPr>
        <w:rPr>
          <w:lang w:val="en-GB"/>
        </w:rPr>
      </w:pPr>
      <w:r w:rsidRPr="00232AE3">
        <w:rPr>
          <w:lang w:val="en-GB"/>
        </w:rPr>
        <w:t>Car parks, drop-off points, and pedestrian routes</w:t>
      </w:r>
    </w:p>
    <w:p w14:paraId="342C4659" w14:textId="77777777" w:rsidR="0048696D" w:rsidRPr="00232AE3" w:rsidRDefault="0048696D">
      <w:pPr>
        <w:pStyle w:val="ListParagraph"/>
        <w:numPr>
          <w:ilvl w:val="0"/>
          <w:numId w:val="64"/>
        </w:numPr>
        <w:rPr>
          <w:lang w:val="en-GB"/>
        </w:rPr>
      </w:pPr>
      <w:r w:rsidRPr="00232AE3">
        <w:rPr>
          <w:lang w:val="en-GB"/>
        </w:rPr>
        <w:t>Paths, steps, ramps, and outdoor areas</w:t>
      </w:r>
    </w:p>
    <w:p w14:paraId="21938500" w14:textId="77777777" w:rsidR="0048696D" w:rsidRPr="00232AE3" w:rsidRDefault="0048696D">
      <w:pPr>
        <w:pStyle w:val="ListParagraph"/>
        <w:numPr>
          <w:ilvl w:val="0"/>
          <w:numId w:val="64"/>
        </w:numPr>
        <w:rPr>
          <w:lang w:val="en-GB"/>
        </w:rPr>
      </w:pPr>
      <w:r w:rsidRPr="00232AE3">
        <w:rPr>
          <w:lang w:val="en-GB"/>
        </w:rPr>
        <w:t>Entrances, reception areas, and waiting spaces</w:t>
      </w:r>
    </w:p>
    <w:p w14:paraId="3362121D" w14:textId="77777777" w:rsidR="0048696D" w:rsidRPr="00232AE3" w:rsidRDefault="0048696D">
      <w:pPr>
        <w:pStyle w:val="ListParagraph"/>
        <w:numPr>
          <w:ilvl w:val="0"/>
          <w:numId w:val="64"/>
        </w:numPr>
        <w:rPr>
          <w:lang w:val="en-GB"/>
        </w:rPr>
      </w:pPr>
      <w:r w:rsidRPr="00232AE3">
        <w:rPr>
          <w:lang w:val="en-GB"/>
        </w:rPr>
        <w:t>Toilets, seating, counters, and displays</w:t>
      </w:r>
    </w:p>
    <w:p w14:paraId="545DB674" w14:textId="77777777" w:rsidR="0048696D" w:rsidRPr="00232AE3" w:rsidRDefault="0048696D">
      <w:pPr>
        <w:pStyle w:val="ListParagraph"/>
        <w:numPr>
          <w:ilvl w:val="0"/>
          <w:numId w:val="64"/>
        </w:numPr>
        <w:rPr>
          <w:lang w:val="en-GB"/>
        </w:rPr>
      </w:pPr>
      <w:r w:rsidRPr="00232AE3">
        <w:rPr>
          <w:lang w:val="en-GB"/>
        </w:rPr>
        <w:t>Transitions between indoor and outdoor spaces</w:t>
      </w:r>
    </w:p>
    <w:p w14:paraId="41BBA135" w14:textId="59718BB2" w:rsidR="0048696D" w:rsidRPr="00232AE3" w:rsidRDefault="0048696D" w:rsidP="0048696D">
      <w:pPr>
        <w:rPr>
          <w:lang w:val="en-GB"/>
        </w:rPr>
      </w:pPr>
      <w:r w:rsidRPr="00232AE3">
        <w:rPr>
          <w:lang w:val="en-GB"/>
        </w:rPr>
        <w:t xml:space="preserve">Many access issues arise not in the main attraction, but in the spaces between key points. The car park to the entrance. The entrance to the ticket desk. The toilet to the café. These connections matter. It is often helpful to move away from the idea that a space is either “accessible” or “not accessible.” </w:t>
      </w:r>
      <w:r w:rsidRPr="00232AE3">
        <w:rPr>
          <w:b/>
          <w:bCs/>
          <w:lang w:val="en-GB"/>
        </w:rPr>
        <w:t>Most environments sit somewhere in between.</w:t>
      </w:r>
      <w:r w:rsidRPr="00232AE3">
        <w:rPr>
          <w:lang w:val="en-GB"/>
        </w:rPr>
        <w:t xml:space="preserve"> A site might be:</w:t>
      </w:r>
    </w:p>
    <w:p w14:paraId="56243822" w14:textId="77777777" w:rsidR="0048696D" w:rsidRPr="00232AE3" w:rsidRDefault="0048696D">
      <w:pPr>
        <w:pStyle w:val="ListParagraph"/>
        <w:numPr>
          <w:ilvl w:val="0"/>
          <w:numId w:val="65"/>
        </w:numPr>
        <w:rPr>
          <w:lang w:val="en-GB"/>
        </w:rPr>
      </w:pPr>
      <w:r w:rsidRPr="00232AE3">
        <w:rPr>
          <w:lang w:val="en-GB"/>
        </w:rPr>
        <w:t>Accessible for some people, but not others</w:t>
      </w:r>
    </w:p>
    <w:p w14:paraId="468A4DF0" w14:textId="77777777" w:rsidR="0048696D" w:rsidRPr="00232AE3" w:rsidRDefault="0048696D">
      <w:pPr>
        <w:pStyle w:val="ListParagraph"/>
        <w:numPr>
          <w:ilvl w:val="0"/>
          <w:numId w:val="65"/>
        </w:numPr>
        <w:rPr>
          <w:lang w:val="en-GB"/>
        </w:rPr>
      </w:pPr>
      <w:r w:rsidRPr="00232AE3">
        <w:rPr>
          <w:lang w:val="en-GB"/>
        </w:rPr>
        <w:t>Accessible most of the time, but not in certain conditions</w:t>
      </w:r>
    </w:p>
    <w:p w14:paraId="42DCC502" w14:textId="77777777" w:rsidR="0048696D" w:rsidRPr="00232AE3" w:rsidRDefault="0048696D">
      <w:pPr>
        <w:pStyle w:val="ListParagraph"/>
        <w:numPr>
          <w:ilvl w:val="0"/>
          <w:numId w:val="65"/>
        </w:numPr>
        <w:rPr>
          <w:lang w:val="en-GB"/>
        </w:rPr>
      </w:pPr>
      <w:r w:rsidRPr="00232AE3">
        <w:rPr>
          <w:lang w:val="en-GB"/>
        </w:rPr>
        <w:t>Accessible in theory, but difficult in practice</w:t>
      </w:r>
    </w:p>
    <w:p w14:paraId="231B5D14" w14:textId="77777777" w:rsidR="0048696D" w:rsidRPr="00232AE3" w:rsidRDefault="0048696D" w:rsidP="0048696D">
      <w:pPr>
        <w:rPr>
          <w:lang w:val="en-GB"/>
        </w:rPr>
      </w:pPr>
      <w:r w:rsidRPr="00232AE3">
        <w:rPr>
          <w:lang w:val="en-GB"/>
        </w:rPr>
        <w:t>Recognising this helps teams focus on improvement rather than perfection. It also supports honest communication with visitors about what they can expect. Understanding accessibility in the built environment is the foundation for good planning. Before you decide what to build or upgrade, you need to understand how people actually experience your space. The key takeaway is simple:</w:t>
      </w:r>
    </w:p>
    <w:p w14:paraId="559D8F34" w14:textId="5EEC1CD7" w:rsidR="0048696D" w:rsidRPr="00232AE3" w:rsidRDefault="0048696D" w:rsidP="0048696D">
      <w:pPr>
        <w:rPr>
          <w:b/>
          <w:bCs/>
          <w:lang w:val="en-GB"/>
        </w:rPr>
      </w:pPr>
      <w:r w:rsidRPr="00232AE3">
        <w:rPr>
          <w:b/>
          <w:bCs/>
          <w:lang w:val="en-GB"/>
        </w:rPr>
        <w:t>Accessibility is not a feature you add at the end. It is the result of many small, connected decisions made with real users in mind.</w:t>
      </w:r>
    </w:p>
    <w:p w14:paraId="345059BD" w14:textId="77777777" w:rsidR="00207710" w:rsidRPr="00232AE3" w:rsidRDefault="00207710" w:rsidP="0025104D">
      <w:pPr>
        <w:pStyle w:val="Heading2"/>
        <w:numPr>
          <w:ilvl w:val="1"/>
          <w:numId w:val="1"/>
        </w:numPr>
        <w:rPr>
          <w:lang w:val="en-GB"/>
        </w:rPr>
      </w:pPr>
      <w:bookmarkStart w:id="45" w:name="_Toc219970069"/>
      <w:r w:rsidRPr="00232AE3">
        <w:rPr>
          <w:lang w:val="en-GB"/>
        </w:rPr>
        <w:lastRenderedPageBreak/>
        <w:t>Developing an Accessibility Action Plan</w:t>
      </w:r>
      <w:bookmarkEnd w:id="45"/>
    </w:p>
    <w:p w14:paraId="109D02FA" w14:textId="77777777" w:rsidR="00207710" w:rsidRPr="00232AE3" w:rsidRDefault="00207710" w:rsidP="00207710">
      <w:pPr>
        <w:rPr>
          <w:lang w:val="en-GB"/>
        </w:rPr>
      </w:pPr>
    </w:p>
    <w:p w14:paraId="098F88C5" w14:textId="77777777" w:rsidR="00207710" w:rsidRPr="00232AE3" w:rsidRDefault="00207710" w:rsidP="00207710">
      <w:pPr>
        <w:rPr>
          <w:lang w:val="en-GB"/>
        </w:rPr>
      </w:pPr>
      <w:r w:rsidRPr="00232AE3">
        <w:rPr>
          <w:lang w:val="en-GB"/>
        </w:rPr>
        <w:t xml:space="preserve">An </w:t>
      </w:r>
      <w:r w:rsidRPr="00232AE3">
        <w:rPr>
          <w:b/>
          <w:bCs/>
          <w:lang w:val="en-GB"/>
        </w:rPr>
        <w:t>Accessibility Action Plan</w:t>
      </w:r>
      <w:r w:rsidRPr="00232AE3">
        <w:rPr>
          <w:lang w:val="en-GB"/>
        </w:rPr>
        <w:t xml:space="preserve"> is a document or roadmap that outlines the improvements a site will undertake, based on identified needs. It usually includes </w:t>
      </w:r>
      <w:r w:rsidRPr="00232AE3">
        <w:rPr>
          <w:i/>
          <w:iCs/>
          <w:lang w:val="en-GB"/>
        </w:rPr>
        <w:t>what</w:t>
      </w:r>
      <w:r w:rsidRPr="00232AE3">
        <w:rPr>
          <w:lang w:val="en-GB"/>
        </w:rPr>
        <w:t xml:space="preserve"> will be done, </w:t>
      </w:r>
      <w:r w:rsidRPr="00232AE3">
        <w:rPr>
          <w:i/>
          <w:iCs/>
          <w:lang w:val="en-GB"/>
        </w:rPr>
        <w:t>how</w:t>
      </w:r>
      <w:r w:rsidRPr="00232AE3">
        <w:rPr>
          <w:lang w:val="en-GB"/>
        </w:rPr>
        <w:t xml:space="preserve"> it will be done, </w:t>
      </w:r>
      <w:r w:rsidRPr="00232AE3">
        <w:rPr>
          <w:i/>
          <w:iCs/>
          <w:lang w:val="en-GB"/>
        </w:rPr>
        <w:t>who</w:t>
      </w:r>
      <w:r w:rsidRPr="00232AE3">
        <w:rPr>
          <w:lang w:val="en-GB"/>
        </w:rPr>
        <w:t xml:space="preserve"> is responsible, </w:t>
      </w:r>
      <w:r w:rsidRPr="00232AE3">
        <w:rPr>
          <w:i/>
          <w:iCs/>
          <w:lang w:val="en-GB"/>
        </w:rPr>
        <w:t>approximate costs</w:t>
      </w:r>
      <w:r w:rsidRPr="00232AE3">
        <w:rPr>
          <w:lang w:val="en-GB"/>
        </w:rPr>
        <w:t xml:space="preserve">, and </w:t>
      </w:r>
      <w:r w:rsidRPr="00232AE3">
        <w:rPr>
          <w:i/>
          <w:iCs/>
          <w:lang w:val="en-GB"/>
        </w:rPr>
        <w:t>timeline</w:t>
      </w:r>
      <w:r w:rsidRPr="00232AE3">
        <w:rPr>
          <w:lang w:val="en-GB"/>
        </w:rPr>
        <w:t>. If an audit is the “list of issues,” the action plan is the “list of solutions and tasks.”</w:t>
      </w:r>
    </w:p>
    <w:p w14:paraId="627EB0A0" w14:textId="77777777" w:rsidR="00207710" w:rsidRPr="00232AE3" w:rsidRDefault="00207710" w:rsidP="00207710">
      <w:pPr>
        <w:rPr>
          <w:b/>
          <w:bCs/>
          <w:lang w:val="en-GB"/>
        </w:rPr>
      </w:pPr>
      <w:r w:rsidRPr="00232AE3">
        <w:rPr>
          <w:b/>
          <w:bCs/>
          <w:lang w:val="en-GB"/>
        </w:rPr>
        <w:t>Key components of an Action Plan:</w:t>
      </w:r>
    </w:p>
    <w:tbl>
      <w:tblPr>
        <w:tblStyle w:val="TableGrid"/>
        <w:tblW w:w="0" w:type="auto"/>
        <w:tblBorders>
          <w:top w:val="single" w:sz="36" w:space="0" w:color="1F4E79" w:themeColor="accent5" w:themeShade="80"/>
          <w:left w:val="single" w:sz="36" w:space="0" w:color="1F4E79" w:themeColor="accent5" w:themeShade="80"/>
          <w:bottom w:val="single" w:sz="36" w:space="0" w:color="1F4E79" w:themeColor="accent5" w:themeShade="80"/>
          <w:right w:val="single" w:sz="36" w:space="0" w:color="1F4E79" w:themeColor="accent5" w:themeShade="80"/>
          <w:insideH w:val="single" w:sz="36" w:space="0" w:color="1F4E79" w:themeColor="accent5" w:themeShade="80"/>
          <w:insideV w:val="single" w:sz="36" w:space="0" w:color="1F4E79" w:themeColor="accent5" w:themeShade="80"/>
        </w:tblBorders>
        <w:tblLook w:val="04A0" w:firstRow="1" w:lastRow="0" w:firstColumn="1" w:lastColumn="0" w:noHBand="0" w:noVBand="1"/>
      </w:tblPr>
      <w:tblGrid>
        <w:gridCol w:w="2649"/>
        <w:gridCol w:w="6287"/>
      </w:tblGrid>
      <w:tr w:rsidR="00275D34" w:rsidRPr="00232AE3" w14:paraId="2F9D80CA" w14:textId="77777777" w:rsidTr="004F5A7A">
        <w:trPr>
          <w:trHeight w:val="1150"/>
        </w:trPr>
        <w:tc>
          <w:tcPr>
            <w:tcW w:w="2649" w:type="dxa"/>
            <w:shd w:val="clear" w:color="auto" w:fill="1F4E79" w:themeFill="accent5" w:themeFillShade="80"/>
            <w:vAlign w:val="center"/>
          </w:tcPr>
          <w:p w14:paraId="7B38A6C4" w14:textId="314FE976" w:rsidR="00275D34" w:rsidRPr="00232AE3" w:rsidRDefault="00275D34" w:rsidP="00275D34">
            <w:pPr>
              <w:jc w:val="left"/>
              <w:rPr>
                <w:b/>
                <w:bCs/>
                <w:color w:val="FFFFFF" w:themeColor="background1"/>
                <w:lang w:val="en-GB"/>
              </w:rPr>
            </w:pPr>
            <w:r w:rsidRPr="00232AE3">
              <w:rPr>
                <w:b/>
                <w:bCs/>
                <w:color w:val="FFFFFF" w:themeColor="background1"/>
                <w:lang w:val="en-GB"/>
              </w:rPr>
              <w:t>LIST OF IMPROVEMENTS</w:t>
            </w:r>
          </w:p>
        </w:tc>
        <w:tc>
          <w:tcPr>
            <w:tcW w:w="6287" w:type="dxa"/>
            <w:vAlign w:val="center"/>
          </w:tcPr>
          <w:p w14:paraId="4762AD41" w14:textId="27539BD7" w:rsidR="00275D34" w:rsidRPr="00232AE3" w:rsidRDefault="00275D34" w:rsidP="00275D34">
            <w:pPr>
              <w:rPr>
                <w:lang w:val="en-GB"/>
              </w:rPr>
            </w:pPr>
            <w:r w:rsidRPr="00232AE3">
              <w:rPr>
                <w:lang w:val="en-GB"/>
              </w:rPr>
              <w:t>Derived from audit findings, e.g. “Install ramp at main entrance” or “Implement staff training in disability awareness” or “Upgrade website to meet accessibility standards.”</w:t>
            </w:r>
          </w:p>
        </w:tc>
      </w:tr>
      <w:tr w:rsidR="00275D34" w:rsidRPr="00232AE3" w14:paraId="32B35A12" w14:textId="77777777" w:rsidTr="004F5A7A">
        <w:trPr>
          <w:trHeight w:val="1748"/>
        </w:trPr>
        <w:tc>
          <w:tcPr>
            <w:tcW w:w="2649" w:type="dxa"/>
            <w:shd w:val="clear" w:color="auto" w:fill="1F4E79" w:themeFill="accent5" w:themeFillShade="80"/>
            <w:vAlign w:val="center"/>
          </w:tcPr>
          <w:p w14:paraId="4862879F" w14:textId="095DBF82" w:rsidR="00275D34" w:rsidRPr="00232AE3" w:rsidRDefault="00275D34" w:rsidP="00275D34">
            <w:pPr>
              <w:jc w:val="left"/>
              <w:rPr>
                <w:b/>
                <w:bCs/>
                <w:color w:val="FFFFFF" w:themeColor="background1"/>
                <w:lang w:val="en-GB"/>
              </w:rPr>
            </w:pPr>
            <w:r w:rsidRPr="00232AE3">
              <w:rPr>
                <w:b/>
                <w:bCs/>
                <w:color w:val="FFFFFF" w:themeColor="background1"/>
                <w:lang w:val="en-GB"/>
              </w:rPr>
              <w:t>PRIORITY AND PHASING</w:t>
            </w:r>
          </w:p>
        </w:tc>
        <w:tc>
          <w:tcPr>
            <w:tcW w:w="6287" w:type="dxa"/>
            <w:vAlign w:val="center"/>
          </w:tcPr>
          <w:p w14:paraId="06F9A81F" w14:textId="28B67A8A" w:rsidR="00275D34" w:rsidRPr="00232AE3" w:rsidRDefault="00275D34" w:rsidP="00275D34">
            <w:pPr>
              <w:rPr>
                <w:lang w:val="en-GB"/>
              </w:rPr>
            </w:pPr>
            <w:r w:rsidRPr="00232AE3">
              <w:rPr>
                <w:lang w:val="en-GB"/>
              </w:rPr>
              <w:t>Not everything can happen at once, so divide into phases. Phase 1 (within 3 months): easiest, low-cost fixes. Phase 2 (within 1 year): moderate changes. Phase 3 (3-5-year plan): major renovations or purchases. Mark which are high priority (e.g. anything dealing with basic access or safety is usually high).</w:t>
            </w:r>
          </w:p>
        </w:tc>
      </w:tr>
      <w:tr w:rsidR="00275D34" w:rsidRPr="00232AE3" w14:paraId="6980E53E" w14:textId="77777777" w:rsidTr="004F5A7A">
        <w:trPr>
          <w:trHeight w:val="1193"/>
        </w:trPr>
        <w:tc>
          <w:tcPr>
            <w:tcW w:w="2649" w:type="dxa"/>
            <w:shd w:val="clear" w:color="auto" w:fill="1F4E79" w:themeFill="accent5" w:themeFillShade="80"/>
            <w:vAlign w:val="center"/>
          </w:tcPr>
          <w:p w14:paraId="25932FD8" w14:textId="51277715" w:rsidR="00275D34" w:rsidRPr="00232AE3" w:rsidRDefault="00275D34" w:rsidP="00275D34">
            <w:pPr>
              <w:jc w:val="left"/>
              <w:rPr>
                <w:b/>
                <w:bCs/>
                <w:color w:val="FFFFFF" w:themeColor="background1"/>
                <w:lang w:val="en-GB"/>
              </w:rPr>
            </w:pPr>
            <w:r w:rsidRPr="00232AE3">
              <w:rPr>
                <w:b/>
                <w:bCs/>
                <w:color w:val="FFFFFF" w:themeColor="background1"/>
                <w:lang w:val="en-GB"/>
              </w:rPr>
              <w:t>RESPONSIBLE PERSONS</w:t>
            </w:r>
          </w:p>
        </w:tc>
        <w:tc>
          <w:tcPr>
            <w:tcW w:w="6287" w:type="dxa"/>
            <w:vAlign w:val="center"/>
          </w:tcPr>
          <w:p w14:paraId="1A9F3A00" w14:textId="2AFE5CD8" w:rsidR="00275D34" w:rsidRPr="00232AE3" w:rsidRDefault="00275D34" w:rsidP="00275D34">
            <w:pPr>
              <w:rPr>
                <w:lang w:val="en-GB"/>
              </w:rPr>
            </w:pPr>
            <w:r w:rsidRPr="00232AE3">
              <w:rPr>
                <w:lang w:val="en-GB"/>
              </w:rPr>
              <w:t>Assign someone (or a team) to each action. E.g., facilities manager for physical changes, HR for training initiatives, IT for website fixes. This accountability is important.</w:t>
            </w:r>
          </w:p>
        </w:tc>
      </w:tr>
      <w:tr w:rsidR="00275D34" w:rsidRPr="00232AE3" w14:paraId="71EB3CF4" w14:textId="77777777" w:rsidTr="004F5A7A">
        <w:trPr>
          <w:trHeight w:val="1339"/>
        </w:trPr>
        <w:tc>
          <w:tcPr>
            <w:tcW w:w="2649" w:type="dxa"/>
            <w:shd w:val="clear" w:color="auto" w:fill="1F4E79" w:themeFill="accent5" w:themeFillShade="80"/>
            <w:vAlign w:val="center"/>
          </w:tcPr>
          <w:p w14:paraId="10E77429" w14:textId="770F77B0" w:rsidR="00275D34" w:rsidRPr="00232AE3" w:rsidRDefault="00275D34" w:rsidP="00275D34">
            <w:pPr>
              <w:jc w:val="left"/>
              <w:rPr>
                <w:b/>
                <w:bCs/>
                <w:color w:val="FFFFFF" w:themeColor="background1"/>
                <w:lang w:val="en-GB"/>
              </w:rPr>
            </w:pPr>
            <w:r w:rsidRPr="00232AE3">
              <w:rPr>
                <w:b/>
                <w:bCs/>
                <w:color w:val="FFFFFF" w:themeColor="background1"/>
                <w:lang w:val="en-GB"/>
              </w:rPr>
              <w:t>RESOURCES/BUDGET</w:t>
            </w:r>
          </w:p>
        </w:tc>
        <w:tc>
          <w:tcPr>
            <w:tcW w:w="6287" w:type="dxa"/>
            <w:vAlign w:val="center"/>
          </w:tcPr>
          <w:p w14:paraId="1A600D4F" w14:textId="1530E237" w:rsidR="00275D34" w:rsidRPr="00232AE3" w:rsidRDefault="00275D34" w:rsidP="00275D34">
            <w:pPr>
              <w:rPr>
                <w:lang w:val="en-GB"/>
              </w:rPr>
            </w:pPr>
            <w:r w:rsidRPr="00232AE3">
              <w:rPr>
                <w:lang w:val="en-GB"/>
              </w:rPr>
              <w:t>Provide at least a rough estimate or note where funding will come from. E.g., “Ramp – estimate $5,000, to include in next year’s capital budget” or “Apply for XYZ grant for tactile exhibits” (we will discuss funding in Module 9, but start thinking here).</w:t>
            </w:r>
          </w:p>
        </w:tc>
      </w:tr>
      <w:tr w:rsidR="00275D34" w:rsidRPr="00232AE3" w14:paraId="449C9285" w14:textId="77777777" w:rsidTr="004F5A7A">
        <w:trPr>
          <w:trHeight w:val="1756"/>
        </w:trPr>
        <w:tc>
          <w:tcPr>
            <w:tcW w:w="2649" w:type="dxa"/>
            <w:shd w:val="clear" w:color="auto" w:fill="1F4E79" w:themeFill="accent5" w:themeFillShade="80"/>
            <w:vAlign w:val="center"/>
          </w:tcPr>
          <w:p w14:paraId="688E51C0" w14:textId="004BFE12" w:rsidR="00275D34" w:rsidRPr="00232AE3" w:rsidRDefault="00275D34" w:rsidP="00275D34">
            <w:pPr>
              <w:jc w:val="left"/>
              <w:rPr>
                <w:b/>
                <w:bCs/>
                <w:color w:val="FFFFFF" w:themeColor="background1"/>
                <w:lang w:val="en-GB"/>
              </w:rPr>
            </w:pPr>
            <w:r w:rsidRPr="00232AE3">
              <w:rPr>
                <w:b/>
                <w:bCs/>
                <w:color w:val="FFFFFF" w:themeColor="background1"/>
                <w:lang w:val="en-GB"/>
              </w:rPr>
              <w:t>SUCCESS MEASURES</w:t>
            </w:r>
          </w:p>
        </w:tc>
        <w:tc>
          <w:tcPr>
            <w:tcW w:w="6287" w:type="dxa"/>
            <w:vAlign w:val="center"/>
          </w:tcPr>
          <w:p w14:paraId="36E32F5B" w14:textId="2D5E3C69" w:rsidR="00275D34" w:rsidRPr="00232AE3" w:rsidRDefault="00275D34" w:rsidP="00275D34">
            <w:pPr>
              <w:rPr>
                <w:lang w:val="en-GB"/>
              </w:rPr>
            </w:pPr>
            <w:r w:rsidRPr="00232AE3">
              <w:rPr>
                <w:lang w:val="en-GB"/>
              </w:rPr>
              <w:t>How will you know it’s done or working? For example, “Ramp installed and in use by visitors (feedback collected)” or “After training, at least 80% of staff can correctly answer top 5 questions about accessibility services.” Setting some measurable targets helps track progress.</w:t>
            </w:r>
          </w:p>
        </w:tc>
      </w:tr>
    </w:tbl>
    <w:p w14:paraId="1C9CD273" w14:textId="4FF37B25" w:rsidR="00207710" w:rsidRPr="00232AE3" w:rsidRDefault="00207710" w:rsidP="00207710">
      <w:pPr>
        <w:rPr>
          <w:lang w:val="en-GB"/>
        </w:rPr>
      </w:pPr>
      <w:r w:rsidRPr="00232AE3">
        <w:rPr>
          <w:lang w:val="en-GB"/>
        </w:rPr>
        <w:t xml:space="preserve">When guiding someone through creating an Action Plan, encourage them not to be intimidated. It’s fine to start </w:t>
      </w:r>
      <w:r w:rsidR="00EC7F48" w:rsidRPr="00232AE3">
        <w:rPr>
          <w:lang w:val="en-GB"/>
        </w:rPr>
        <w:t>simple, even</w:t>
      </w:r>
      <w:r w:rsidRPr="00232AE3">
        <w:rPr>
          <w:lang w:val="en-GB"/>
        </w:rPr>
        <w:t xml:space="preserve"> a one-page table of “to-dos” is a great start. The plan can evolve as they learn more or get resources.</w:t>
      </w:r>
    </w:p>
    <w:p w14:paraId="54CF184C" w14:textId="799C35DE" w:rsidR="00207710" w:rsidRPr="00232AE3" w:rsidRDefault="00207710" w:rsidP="00EC7F48">
      <w:pPr>
        <w:pStyle w:val="Heading4"/>
        <w:rPr>
          <w:lang w:val="en-GB"/>
        </w:rPr>
      </w:pPr>
      <w:r w:rsidRPr="00232AE3">
        <w:rPr>
          <w:lang w:val="en-GB"/>
        </w:rPr>
        <w:t xml:space="preserve">From Audit to Plan </w:t>
      </w:r>
      <w:r w:rsidR="00EC7F48" w:rsidRPr="00232AE3">
        <w:rPr>
          <w:lang w:val="en-GB"/>
        </w:rPr>
        <w:t>-</w:t>
      </w:r>
      <w:r w:rsidRPr="00232AE3">
        <w:rPr>
          <w:lang w:val="en-GB"/>
        </w:rPr>
        <w:t xml:space="preserve"> an Example</w:t>
      </w:r>
    </w:p>
    <w:p w14:paraId="47424850" w14:textId="7F03A40E" w:rsidR="00207710" w:rsidRPr="00232AE3" w:rsidRDefault="00207710" w:rsidP="00207710">
      <w:pPr>
        <w:rPr>
          <w:lang w:val="en-GB"/>
        </w:rPr>
      </w:pPr>
      <w:r w:rsidRPr="00232AE3">
        <w:rPr>
          <w:lang w:val="en-GB"/>
        </w:rPr>
        <w:t>Let’s illustrate</w:t>
      </w:r>
      <w:r w:rsidR="004F5A7A" w:rsidRPr="00232AE3">
        <w:rPr>
          <w:lang w:val="en-GB"/>
        </w:rPr>
        <w:t xml:space="preserve"> this</w:t>
      </w:r>
      <w:r w:rsidRPr="00232AE3">
        <w:rPr>
          <w:lang w:val="en-GB"/>
        </w:rPr>
        <w:t xml:space="preserve"> with a mini-case. Suppose a small local museum did an audit and found:</w:t>
      </w:r>
    </w:p>
    <w:p w14:paraId="54DD0A4A" w14:textId="77777777" w:rsidR="00207710" w:rsidRPr="00232AE3" w:rsidRDefault="00207710">
      <w:pPr>
        <w:pStyle w:val="ListParagraph"/>
        <w:numPr>
          <w:ilvl w:val="0"/>
          <w:numId w:val="66"/>
        </w:numPr>
        <w:rPr>
          <w:lang w:val="en-GB"/>
        </w:rPr>
      </w:pPr>
      <w:r w:rsidRPr="00232AE3">
        <w:rPr>
          <w:lang w:val="en-GB"/>
        </w:rPr>
        <w:t>No accessible restroom.</w:t>
      </w:r>
    </w:p>
    <w:p w14:paraId="3EE0A1EF" w14:textId="77777777" w:rsidR="00207710" w:rsidRPr="00232AE3" w:rsidRDefault="00207710">
      <w:pPr>
        <w:pStyle w:val="ListParagraph"/>
        <w:numPr>
          <w:ilvl w:val="0"/>
          <w:numId w:val="66"/>
        </w:numPr>
        <w:rPr>
          <w:lang w:val="en-GB"/>
        </w:rPr>
      </w:pPr>
      <w:r w:rsidRPr="00232AE3">
        <w:rPr>
          <w:lang w:val="en-GB"/>
        </w:rPr>
        <w:t>One step at the entrance.</w:t>
      </w:r>
    </w:p>
    <w:p w14:paraId="4AB11AA0" w14:textId="77777777" w:rsidR="00207710" w:rsidRPr="00232AE3" w:rsidRDefault="00207710">
      <w:pPr>
        <w:pStyle w:val="ListParagraph"/>
        <w:numPr>
          <w:ilvl w:val="0"/>
          <w:numId w:val="66"/>
        </w:numPr>
        <w:rPr>
          <w:lang w:val="en-GB"/>
        </w:rPr>
      </w:pPr>
      <w:r w:rsidRPr="00232AE3">
        <w:rPr>
          <w:lang w:val="en-GB"/>
        </w:rPr>
        <w:t>Some exhibits with small font text and high display cases.</w:t>
      </w:r>
    </w:p>
    <w:p w14:paraId="07574CF0" w14:textId="77777777" w:rsidR="00207710" w:rsidRPr="00232AE3" w:rsidRDefault="00207710">
      <w:pPr>
        <w:pStyle w:val="ListParagraph"/>
        <w:numPr>
          <w:ilvl w:val="0"/>
          <w:numId w:val="66"/>
        </w:numPr>
        <w:rPr>
          <w:lang w:val="en-GB"/>
        </w:rPr>
      </w:pPr>
      <w:r w:rsidRPr="00232AE3">
        <w:rPr>
          <w:lang w:val="en-GB"/>
        </w:rPr>
        <w:t>Staff not confident interacting with disabled visitors.</w:t>
      </w:r>
    </w:p>
    <w:p w14:paraId="3B2F3A60" w14:textId="5E0AC6FE" w:rsidR="00207710" w:rsidRPr="00232AE3" w:rsidRDefault="00207710" w:rsidP="00207710">
      <w:pPr>
        <w:rPr>
          <w:lang w:val="en-GB"/>
        </w:rPr>
      </w:pPr>
      <w:r w:rsidRPr="00232AE3">
        <w:rPr>
          <w:lang w:val="en-GB"/>
        </w:rPr>
        <w:lastRenderedPageBreak/>
        <w:t>A possible Action Plan snippet</w:t>
      </w:r>
      <w:r w:rsidR="009A5D94">
        <w:rPr>
          <w:lang w:val="en-GB"/>
        </w:rPr>
        <w:t xml:space="preserve"> could look like this</w:t>
      </w:r>
      <w:r w:rsidRPr="00232AE3">
        <w:rPr>
          <w:lang w:val="en-GB"/>
        </w:rPr>
        <w:t>:</w:t>
      </w:r>
    </w:p>
    <w:tbl>
      <w:tblPr>
        <w:tblStyle w:val="TableGrid"/>
        <w:tblW w:w="0" w:type="auto"/>
        <w:tblBorders>
          <w:top w:val="single" w:sz="36" w:space="0" w:color="1F4E79" w:themeColor="accent5" w:themeShade="80"/>
          <w:left w:val="single" w:sz="36" w:space="0" w:color="1F4E79" w:themeColor="accent5" w:themeShade="80"/>
          <w:bottom w:val="single" w:sz="36" w:space="0" w:color="1F4E79" w:themeColor="accent5" w:themeShade="80"/>
          <w:right w:val="single" w:sz="36" w:space="0" w:color="1F4E79" w:themeColor="accent5" w:themeShade="80"/>
          <w:insideH w:val="single" w:sz="36" w:space="0" w:color="1F4E79" w:themeColor="accent5" w:themeShade="80"/>
          <w:insideV w:val="single" w:sz="36" w:space="0" w:color="1F4E79" w:themeColor="accent5" w:themeShade="80"/>
        </w:tblBorders>
        <w:tblLook w:val="04A0" w:firstRow="1" w:lastRow="0" w:firstColumn="1" w:lastColumn="0" w:noHBand="0" w:noVBand="1"/>
      </w:tblPr>
      <w:tblGrid>
        <w:gridCol w:w="2223"/>
        <w:gridCol w:w="6713"/>
      </w:tblGrid>
      <w:tr w:rsidR="004F5A7A" w:rsidRPr="00232AE3" w14:paraId="0EC1FE24" w14:textId="77777777" w:rsidTr="009A5D94">
        <w:trPr>
          <w:trHeight w:val="2285"/>
        </w:trPr>
        <w:tc>
          <w:tcPr>
            <w:tcW w:w="2223" w:type="dxa"/>
            <w:shd w:val="clear" w:color="auto" w:fill="1F4E79" w:themeFill="accent5" w:themeFillShade="80"/>
            <w:vAlign w:val="center"/>
          </w:tcPr>
          <w:p w14:paraId="72F35D7D" w14:textId="5B4D4454" w:rsidR="004F5A7A" w:rsidRPr="00232AE3" w:rsidRDefault="004F5A7A" w:rsidP="00FD459A">
            <w:pPr>
              <w:jc w:val="left"/>
              <w:rPr>
                <w:b/>
                <w:bCs/>
                <w:color w:val="FFFFFF" w:themeColor="background1"/>
                <w:lang w:val="en-GB"/>
              </w:rPr>
            </w:pPr>
            <w:r w:rsidRPr="00232AE3">
              <w:rPr>
                <w:b/>
                <w:bCs/>
                <w:color w:val="FFFFFF" w:themeColor="background1"/>
                <w:lang w:val="en-GB"/>
              </w:rPr>
              <w:t>IMMEDIATE</w:t>
            </w:r>
          </w:p>
          <w:p w14:paraId="1AC71493" w14:textId="3043EF54" w:rsidR="004F5A7A" w:rsidRPr="00232AE3" w:rsidRDefault="004F5A7A" w:rsidP="00FD459A">
            <w:pPr>
              <w:jc w:val="left"/>
              <w:rPr>
                <w:b/>
                <w:bCs/>
                <w:color w:val="FFFFFF" w:themeColor="background1"/>
                <w:lang w:val="en-GB"/>
              </w:rPr>
            </w:pPr>
            <w:r w:rsidRPr="00232AE3">
              <w:rPr>
                <w:b/>
                <w:bCs/>
                <w:color w:val="FFFFFF" w:themeColor="background1"/>
                <w:lang w:val="en-GB"/>
              </w:rPr>
              <w:t>(NEXT 3 MONTHS)</w:t>
            </w:r>
          </w:p>
        </w:tc>
        <w:tc>
          <w:tcPr>
            <w:tcW w:w="6713" w:type="dxa"/>
            <w:vAlign w:val="center"/>
          </w:tcPr>
          <w:p w14:paraId="181A8EFA" w14:textId="77777777" w:rsidR="004F5A7A" w:rsidRPr="00232AE3" w:rsidRDefault="004F5A7A">
            <w:pPr>
              <w:pStyle w:val="ListParagraph"/>
              <w:numPr>
                <w:ilvl w:val="0"/>
                <w:numId w:val="67"/>
              </w:numPr>
              <w:rPr>
                <w:lang w:val="en-GB"/>
              </w:rPr>
            </w:pPr>
            <w:r w:rsidRPr="00232AE3">
              <w:rPr>
                <w:lang w:val="en-GB"/>
              </w:rPr>
              <w:t>Purchase a portable ramp for the entrance step and train staff to deploy it when needed;</w:t>
            </w:r>
          </w:p>
          <w:p w14:paraId="5DD64E38" w14:textId="77777777" w:rsidR="004F5A7A" w:rsidRPr="00232AE3" w:rsidRDefault="004F5A7A">
            <w:pPr>
              <w:pStyle w:val="ListParagraph"/>
              <w:numPr>
                <w:ilvl w:val="0"/>
                <w:numId w:val="67"/>
              </w:numPr>
              <w:rPr>
                <w:lang w:val="en-GB"/>
              </w:rPr>
            </w:pPr>
            <w:r w:rsidRPr="00232AE3">
              <w:rPr>
                <w:lang w:val="en-GB"/>
              </w:rPr>
              <w:t>Install a doorbell or signage so wheelchair users can call for assistance at the door.</w:t>
            </w:r>
          </w:p>
          <w:p w14:paraId="0B083834" w14:textId="77777777" w:rsidR="004F5A7A" w:rsidRPr="00232AE3" w:rsidRDefault="004F5A7A">
            <w:pPr>
              <w:pStyle w:val="ListParagraph"/>
              <w:numPr>
                <w:ilvl w:val="0"/>
                <w:numId w:val="67"/>
              </w:numPr>
              <w:rPr>
                <w:lang w:val="en-GB"/>
              </w:rPr>
            </w:pPr>
            <w:r w:rsidRPr="00232AE3">
              <w:rPr>
                <w:lang w:val="en-GB"/>
              </w:rPr>
              <w:t>Rearrange a couple of key exhibits to lower objects and print larger text labels for them (quick win for visibility).</w:t>
            </w:r>
          </w:p>
          <w:p w14:paraId="626D1B6D" w14:textId="2FB3426E" w:rsidR="004F5A7A" w:rsidRPr="00232AE3" w:rsidRDefault="004F5A7A">
            <w:pPr>
              <w:pStyle w:val="ListParagraph"/>
              <w:numPr>
                <w:ilvl w:val="0"/>
                <w:numId w:val="67"/>
              </w:numPr>
              <w:rPr>
                <w:lang w:val="en-GB"/>
              </w:rPr>
            </w:pPr>
            <w:r w:rsidRPr="00232AE3">
              <w:rPr>
                <w:lang w:val="en-GB"/>
              </w:rPr>
              <w:t>Schedule a staff training session on disability awareness (perhaps invite a guest speaker or use resources from Module 1).</w:t>
            </w:r>
          </w:p>
        </w:tc>
      </w:tr>
      <w:tr w:rsidR="004F5A7A" w:rsidRPr="00232AE3" w14:paraId="17DD72FB" w14:textId="77777777" w:rsidTr="009A5D94">
        <w:trPr>
          <w:trHeight w:val="1325"/>
        </w:trPr>
        <w:tc>
          <w:tcPr>
            <w:tcW w:w="2223" w:type="dxa"/>
            <w:shd w:val="clear" w:color="auto" w:fill="1F4E79" w:themeFill="accent5" w:themeFillShade="80"/>
            <w:vAlign w:val="center"/>
          </w:tcPr>
          <w:p w14:paraId="1528E27F" w14:textId="14B10F0A" w:rsidR="004F5A7A" w:rsidRPr="00232AE3" w:rsidRDefault="004F5A7A" w:rsidP="00FD459A">
            <w:pPr>
              <w:jc w:val="left"/>
              <w:rPr>
                <w:b/>
                <w:bCs/>
                <w:color w:val="FFFFFF" w:themeColor="background1"/>
                <w:lang w:val="en-GB"/>
              </w:rPr>
            </w:pPr>
            <w:r w:rsidRPr="00232AE3">
              <w:rPr>
                <w:b/>
                <w:bCs/>
                <w:color w:val="FFFFFF" w:themeColor="background1"/>
                <w:lang w:val="en-GB"/>
              </w:rPr>
              <w:t>SHORT-TERM</w:t>
            </w:r>
          </w:p>
          <w:p w14:paraId="433F60E0" w14:textId="34B21D06" w:rsidR="004F5A7A" w:rsidRPr="00232AE3" w:rsidRDefault="004F5A7A" w:rsidP="00FD459A">
            <w:pPr>
              <w:jc w:val="left"/>
              <w:rPr>
                <w:b/>
                <w:bCs/>
                <w:color w:val="FFFFFF" w:themeColor="background1"/>
                <w:lang w:val="en-GB"/>
              </w:rPr>
            </w:pPr>
            <w:r w:rsidRPr="00232AE3">
              <w:rPr>
                <w:b/>
                <w:bCs/>
                <w:color w:val="FFFFFF" w:themeColor="background1"/>
                <w:lang w:val="en-GB"/>
              </w:rPr>
              <w:t>(6-12 MONTHS)</w:t>
            </w:r>
          </w:p>
        </w:tc>
        <w:tc>
          <w:tcPr>
            <w:tcW w:w="6713" w:type="dxa"/>
            <w:vAlign w:val="center"/>
          </w:tcPr>
          <w:p w14:paraId="667D1DF1" w14:textId="77777777" w:rsidR="004F5A7A" w:rsidRPr="00232AE3" w:rsidRDefault="004F5A7A">
            <w:pPr>
              <w:pStyle w:val="ListParagraph"/>
              <w:numPr>
                <w:ilvl w:val="0"/>
                <w:numId w:val="68"/>
              </w:numPr>
              <w:rPr>
                <w:lang w:val="en-GB"/>
              </w:rPr>
            </w:pPr>
            <w:r w:rsidRPr="00232AE3">
              <w:rPr>
                <w:lang w:val="en-GB"/>
              </w:rPr>
              <w:t>Convert an existing small staff toilet into a publicly accessible toilet (install grab bars, widen door, if possible, etc.), allocate budget, get a contractor estimate.</w:t>
            </w:r>
          </w:p>
          <w:p w14:paraId="71745B3F" w14:textId="579E1449" w:rsidR="004F5A7A" w:rsidRPr="00232AE3" w:rsidRDefault="004F5A7A">
            <w:pPr>
              <w:pStyle w:val="ListParagraph"/>
              <w:numPr>
                <w:ilvl w:val="0"/>
                <w:numId w:val="68"/>
              </w:numPr>
              <w:rPr>
                <w:lang w:val="en-GB"/>
              </w:rPr>
            </w:pPr>
            <w:r w:rsidRPr="00232AE3">
              <w:rPr>
                <w:lang w:val="en-GB"/>
              </w:rPr>
              <w:t>Develop an Accessibility page on the museum website with info on the ramp, etc.</w:t>
            </w:r>
          </w:p>
        </w:tc>
      </w:tr>
      <w:tr w:rsidR="004F5A7A" w:rsidRPr="00232AE3" w14:paraId="3F5CE091" w14:textId="77777777" w:rsidTr="009A5D94">
        <w:trPr>
          <w:trHeight w:val="1715"/>
        </w:trPr>
        <w:tc>
          <w:tcPr>
            <w:tcW w:w="2223" w:type="dxa"/>
            <w:shd w:val="clear" w:color="auto" w:fill="1F4E79" w:themeFill="accent5" w:themeFillShade="80"/>
            <w:vAlign w:val="center"/>
          </w:tcPr>
          <w:p w14:paraId="15671DDD" w14:textId="7A0ACACA" w:rsidR="004F5A7A" w:rsidRPr="00232AE3" w:rsidRDefault="004F5A7A" w:rsidP="00FD459A">
            <w:pPr>
              <w:jc w:val="left"/>
              <w:rPr>
                <w:b/>
                <w:bCs/>
                <w:color w:val="FFFFFF" w:themeColor="background1"/>
                <w:lang w:val="en-GB"/>
              </w:rPr>
            </w:pPr>
            <w:r w:rsidRPr="00232AE3">
              <w:rPr>
                <w:b/>
                <w:bCs/>
                <w:color w:val="FFFFFF" w:themeColor="background1"/>
                <w:lang w:val="en-GB"/>
              </w:rPr>
              <w:t>LONG-TERM</w:t>
            </w:r>
          </w:p>
          <w:p w14:paraId="2590BAA9" w14:textId="64DC60DD" w:rsidR="004F5A7A" w:rsidRPr="00232AE3" w:rsidRDefault="004F5A7A" w:rsidP="00FD459A">
            <w:pPr>
              <w:jc w:val="left"/>
              <w:rPr>
                <w:b/>
                <w:bCs/>
                <w:color w:val="FFFFFF" w:themeColor="background1"/>
                <w:lang w:val="en-GB"/>
              </w:rPr>
            </w:pPr>
            <w:r w:rsidRPr="00232AE3">
              <w:rPr>
                <w:b/>
                <w:bCs/>
                <w:color w:val="FFFFFF" w:themeColor="background1"/>
                <w:lang w:val="en-GB"/>
              </w:rPr>
              <w:t>(2-3 YEARS)</w:t>
            </w:r>
          </w:p>
        </w:tc>
        <w:tc>
          <w:tcPr>
            <w:tcW w:w="6713" w:type="dxa"/>
            <w:vAlign w:val="center"/>
          </w:tcPr>
          <w:p w14:paraId="0205E187" w14:textId="77777777" w:rsidR="004F5A7A" w:rsidRPr="00232AE3" w:rsidRDefault="004F5A7A">
            <w:pPr>
              <w:pStyle w:val="ListParagraph"/>
              <w:numPr>
                <w:ilvl w:val="0"/>
                <w:numId w:val="69"/>
              </w:numPr>
              <w:rPr>
                <w:lang w:val="en-GB"/>
              </w:rPr>
            </w:pPr>
            <w:r w:rsidRPr="00232AE3">
              <w:rPr>
                <w:lang w:val="en-GB"/>
              </w:rPr>
              <w:t>Secure funding to install a permanent ramp or lift at the entrance (especially if the portable ramp is not a perfect solution).</w:t>
            </w:r>
          </w:p>
          <w:p w14:paraId="0D096A97" w14:textId="77777777" w:rsidR="004F5A7A" w:rsidRPr="00232AE3" w:rsidRDefault="004F5A7A">
            <w:pPr>
              <w:pStyle w:val="ListParagraph"/>
              <w:numPr>
                <w:ilvl w:val="0"/>
                <w:numId w:val="69"/>
              </w:numPr>
              <w:rPr>
                <w:lang w:val="en-GB"/>
              </w:rPr>
            </w:pPr>
            <w:r w:rsidRPr="00232AE3">
              <w:rPr>
                <w:lang w:val="en-GB"/>
              </w:rPr>
              <w:t>Renovate exhibit hall to include multi-sensory displays (e.g., tactile models, audio guides). This requires fundraising or grant.</w:t>
            </w:r>
          </w:p>
          <w:p w14:paraId="3C55B711" w14:textId="45FCC474" w:rsidR="004F5A7A" w:rsidRPr="00232AE3" w:rsidRDefault="004F5A7A">
            <w:pPr>
              <w:pStyle w:val="ListParagraph"/>
              <w:numPr>
                <w:ilvl w:val="0"/>
                <w:numId w:val="69"/>
              </w:numPr>
              <w:rPr>
                <w:lang w:val="en-GB"/>
              </w:rPr>
            </w:pPr>
            <w:r w:rsidRPr="00232AE3">
              <w:rPr>
                <w:lang w:val="en-GB"/>
              </w:rPr>
              <w:t>Possibly work towards an accessibility certification offered by the national tourism board by meeting all criteria.</w:t>
            </w:r>
          </w:p>
        </w:tc>
      </w:tr>
    </w:tbl>
    <w:p w14:paraId="52916CF9" w14:textId="77777777" w:rsidR="00207710" w:rsidRDefault="00207710" w:rsidP="00207710">
      <w:pPr>
        <w:rPr>
          <w:lang w:val="en-GB"/>
        </w:rPr>
      </w:pPr>
      <w:r w:rsidRPr="00232AE3">
        <w:rPr>
          <w:lang w:val="en-GB"/>
        </w:rPr>
        <w:t>This plan addresses critical needs (toilet, entrance) as early as feasible, while setting aspirational goals to further enhance accessibility when resources allow. It also mixes infrastructure changes with service improvements (staff training, info provision).</w:t>
      </w:r>
    </w:p>
    <w:p w14:paraId="39D83BAA" w14:textId="77777777" w:rsidR="009A5D94" w:rsidRPr="00232AE3" w:rsidRDefault="009A5D94" w:rsidP="00207710">
      <w:pPr>
        <w:rPr>
          <w:lang w:val="en-GB"/>
        </w:rPr>
      </w:pPr>
    </w:p>
    <w:p w14:paraId="300E5BBC" w14:textId="27E3FB85" w:rsidR="00207710" w:rsidRPr="00232AE3" w:rsidRDefault="00207710" w:rsidP="0025104D">
      <w:pPr>
        <w:pStyle w:val="Heading2"/>
        <w:numPr>
          <w:ilvl w:val="1"/>
          <w:numId w:val="1"/>
        </w:numPr>
        <w:rPr>
          <w:lang w:val="en-GB"/>
        </w:rPr>
      </w:pPr>
      <w:bookmarkStart w:id="46" w:name="_Toc219970070"/>
      <w:r w:rsidRPr="00232AE3">
        <w:rPr>
          <w:lang w:val="en-GB"/>
        </w:rPr>
        <w:t>Prioritizing Improvements: “Quick Wins” vs. Long-Term Projects</w:t>
      </w:r>
      <w:bookmarkEnd w:id="46"/>
    </w:p>
    <w:p w14:paraId="3D1CEED4" w14:textId="77777777" w:rsidR="00207710" w:rsidRPr="00232AE3" w:rsidRDefault="00207710" w:rsidP="00207710">
      <w:pPr>
        <w:rPr>
          <w:lang w:val="en-GB"/>
        </w:rPr>
      </w:pPr>
    </w:p>
    <w:p w14:paraId="31E1F584" w14:textId="7C1A7626" w:rsidR="00207710" w:rsidRPr="00232AE3" w:rsidRDefault="00C118A1" w:rsidP="00207710">
      <w:pPr>
        <w:rPr>
          <w:lang w:val="en-GB"/>
        </w:rPr>
      </w:pPr>
      <w:r w:rsidRPr="00232AE3">
        <w:rPr>
          <w:lang w:val="en-GB"/>
        </w:rPr>
        <w:t xml:space="preserve">Most tourism businesses and destinations want to improve accessibility. What usually gets in the way is not motivation, but reality. Limited budgets. Competing maintenance needs. Seasonal pressure. Heritage constraints. </w:t>
      </w:r>
      <w:r w:rsidR="00207710" w:rsidRPr="00232AE3">
        <w:rPr>
          <w:lang w:val="en-GB"/>
        </w:rPr>
        <w:t xml:space="preserve">One of the most valuable roles you can play as an accessibility trainer or advisor is helping organizations </w:t>
      </w:r>
      <w:r w:rsidR="00207710" w:rsidRPr="00232AE3">
        <w:rPr>
          <w:b/>
          <w:bCs/>
          <w:lang w:val="en-GB"/>
        </w:rPr>
        <w:t>prioritize</w:t>
      </w:r>
      <w:r w:rsidR="00207710" w:rsidRPr="00232AE3">
        <w:rPr>
          <w:lang w:val="en-GB"/>
        </w:rPr>
        <w:t xml:space="preserve">. Often, once a site sees the laundry list of barriers, they feel overwhelmed or think “We can’t afford all this!” By clearly distinguishing between </w:t>
      </w:r>
      <w:r w:rsidR="00207710" w:rsidRPr="00232AE3">
        <w:rPr>
          <w:b/>
          <w:bCs/>
          <w:lang w:val="en-GB"/>
        </w:rPr>
        <w:t>low-cost, high-impact fixes</w:t>
      </w:r>
      <w:r w:rsidR="00207710" w:rsidRPr="00232AE3">
        <w:rPr>
          <w:lang w:val="en-GB"/>
        </w:rPr>
        <w:t xml:space="preserve"> and </w:t>
      </w:r>
      <w:r w:rsidR="00207710" w:rsidRPr="00232AE3">
        <w:rPr>
          <w:b/>
          <w:bCs/>
          <w:lang w:val="en-GB"/>
        </w:rPr>
        <w:t>big-ticket projects</w:t>
      </w:r>
      <w:r w:rsidR="00207710" w:rsidRPr="00232AE3">
        <w:rPr>
          <w:lang w:val="en-GB"/>
        </w:rPr>
        <w:t>, you can guide them to make progress step by step.</w:t>
      </w:r>
    </w:p>
    <w:p w14:paraId="5DEFDFDD" w14:textId="383C2158" w:rsidR="00C118A1" w:rsidRPr="009A5D94" w:rsidRDefault="00C118A1" w:rsidP="00C118A1">
      <w:pPr>
        <w:rPr>
          <w:b/>
          <w:bCs/>
          <w:lang w:val="en-GB"/>
        </w:rPr>
      </w:pPr>
      <w:r w:rsidRPr="00232AE3">
        <w:rPr>
          <w:lang w:val="en-GB"/>
        </w:rPr>
        <w:t xml:space="preserve">Almost no site starts with unlimited resources. Trying to tackle every access issue at the same time often leads to stalled projects or poorly thought-out fixes. Good accessibility planning is not about doing everything at once. It is about making deliberate choices that reduce the most significant barriers first, without creating new ones along the way. The key question is not “What should we fix eventually?” but </w:t>
      </w:r>
      <w:r w:rsidRPr="00232AE3">
        <w:rPr>
          <w:b/>
          <w:bCs/>
          <w:lang w:val="en-GB"/>
        </w:rPr>
        <w:t>“What should we fix first, and why?”</w:t>
      </w:r>
      <w:r w:rsidR="009A5D94">
        <w:rPr>
          <w:b/>
          <w:bCs/>
          <w:lang w:val="en-GB"/>
        </w:rPr>
        <w:t xml:space="preserve"> </w:t>
      </w:r>
      <w:r w:rsidRPr="00232AE3">
        <w:rPr>
          <w:lang w:val="en-GB"/>
        </w:rPr>
        <w:t xml:space="preserve">Good advice is to </w:t>
      </w:r>
      <w:r w:rsidRPr="00232AE3">
        <w:rPr>
          <w:b/>
          <w:bCs/>
          <w:lang w:val="en-GB"/>
        </w:rPr>
        <w:t>start with critical access barriers</w:t>
      </w:r>
      <w:r w:rsidRPr="00232AE3">
        <w:rPr>
          <w:lang w:val="en-GB"/>
        </w:rPr>
        <w:t>. Some barriers prevent people from using your site at all. Others make the experience less comfortable, but still possible. When setting priorities, look first for barriers that:</w:t>
      </w:r>
    </w:p>
    <w:p w14:paraId="0C229789" w14:textId="77777777" w:rsidR="00C118A1" w:rsidRPr="00232AE3" w:rsidRDefault="00C118A1">
      <w:pPr>
        <w:pStyle w:val="ListParagraph"/>
        <w:numPr>
          <w:ilvl w:val="0"/>
          <w:numId w:val="70"/>
        </w:numPr>
        <w:rPr>
          <w:lang w:val="en-GB"/>
        </w:rPr>
      </w:pPr>
      <w:r w:rsidRPr="00232AE3">
        <w:rPr>
          <w:lang w:val="en-GB"/>
        </w:rPr>
        <w:t>Stop visitors from entering the site independently</w:t>
      </w:r>
    </w:p>
    <w:p w14:paraId="1F79F5F5" w14:textId="77777777" w:rsidR="00C118A1" w:rsidRPr="00232AE3" w:rsidRDefault="00C118A1">
      <w:pPr>
        <w:pStyle w:val="ListParagraph"/>
        <w:numPr>
          <w:ilvl w:val="0"/>
          <w:numId w:val="70"/>
        </w:numPr>
        <w:rPr>
          <w:lang w:val="en-GB"/>
        </w:rPr>
      </w:pPr>
      <w:r w:rsidRPr="00232AE3">
        <w:rPr>
          <w:lang w:val="en-GB"/>
        </w:rPr>
        <w:lastRenderedPageBreak/>
        <w:t>Prevent access to essential facilities such as toilets or seating</w:t>
      </w:r>
    </w:p>
    <w:p w14:paraId="5E799375" w14:textId="77777777" w:rsidR="00C118A1" w:rsidRPr="00232AE3" w:rsidRDefault="00C118A1">
      <w:pPr>
        <w:pStyle w:val="ListParagraph"/>
        <w:numPr>
          <w:ilvl w:val="0"/>
          <w:numId w:val="70"/>
        </w:numPr>
        <w:rPr>
          <w:lang w:val="en-GB"/>
        </w:rPr>
      </w:pPr>
      <w:r w:rsidRPr="00232AE3">
        <w:rPr>
          <w:lang w:val="en-GB"/>
        </w:rPr>
        <w:t>Create safety risks</w:t>
      </w:r>
    </w:p>
    <w:p w14:paraId="3D83DDF4" w14:textId="14463FA9" w:rsidR="00C118A1" w:rsidRPr="00232AE3" w:rsidRDefault="00C118A1">
      <w:pPr>
        <w:pStyle w:val="ListParagraph"/>
        <w:numPr>
          <w:ilvl w:val="0"/>
          <w:numId w:val="70"/>
        </w:numPr>
        <w:rPr>
          <w:lang w:val="en-GB"/>
        </w:rPr>
      </w:pPr>
      <w:r w:rsidRPr="00232AE3">
        <w:rPr>
          <w:lang w:val="en-GB"/>
        </w:rPr>
        <w:t>Force visitors to rely on staff for basic movement or navigation</w:t>
      </w:r>
    </w:p>
    <w:p w14:paraId="4BE06072" w14:textId="77777777" w:rsidR="00C118A1" w:rsidRPr="00232AE3" w:rsidRDefault="00C118A1" w:rsidP="00C118A1">
      <w:pPr>
        <w:rPr>
          <w:lang w:val="en-GB"/>
        </w:rPr>
      </w:pPr>
      <w:r w:rsidRPr="00232AE3">
        <w:rPr>
          <w:lang w:val="en-GB"/>
        </w:rPr>
        <w:t>Not every solution has to be permanent straight away. In fact, some of the most effective accessibility improvements start as temporary or low-cost measures. Short-term actions might include:</w:t>
      </w:r>
    </w:p>
    <w:p w14:paraId="79E0D41F" w14:textId="77777777" w:rsidR="00C118A1" w:rsidRPr="00232AE3" w:rsidRDefault="00C118A1">
      <w:pPr>
        <w:pStyle w:val="ListParagraph"/>
        <w:numPr>
          <w:ilvl w:val="0"/>
          <w:numId w:val="71"/>
        </w:numPr>
        <w:rPr>
          <w:lang w:val="en-GB"/>
        </w:rPr>
      </w:pPr>
      <w:r w:rsidRPr="00232AE3">
        <w:rPr>
          <w:lang w:val="en-GB"/>
        </w:rPr>
        <w:t>Reconfiguring furniture to improve circulation</w:t>
      </w:r>
    </w:p>
    <w:p w14:paraId="413699E1" w14:textId="77777777" w:rsidR="00C118A1" w:rsidRPr="00232AE3" w:rsidRDefault="00C118A1">
      <w:pPr>
        <w:pStyle w:val="ListParagraph"/>
        <w:numPr>
          <w:ilvl w:val="0"/>
          <w:numId w:val="71"/>
        </w:numPr>
        <w:rPr>
          <w:lang w:val="en-GB"/>
        </w:rPr>
      </w:pPr>
      <w:r w:rsidRPr="00232AE3">
        <w:rPr>
          <w:lang w:val="en-GB"/>
        </w:rPr>
        <w:t>Improving lighting or contrast</w:t>
      </w:r>
    </w:p>
    <w:p w14:paraId="66BA26E0" w14:textId="77777777" w:rsidR="00C118A1" w:rsidRPr="00232AE3" w:rsidRDefault="00C118A1">
      <w:pPr>
        <w:pStyle w:val="ListParagraph"/>
        <w:numPr>
          <w:ilvl w:val="0"/>
          <w:numId w:val="71"/>
        </w:numPr>
        <w:rPr>
          <w:lang w:val="en-GB"/>
        </w:rPr>
      </w:pPr>
      <w:r w:rsidRPr="00232AE3">
        <w:rPr>
          <w:lang w:val="en-GB"/>
        </w:rPr>
        <w:t>Adding seating or rest points</w:t>
      </w:r>
    </w:p>
    <w:p w14:paraId="0E724CEC" w14:textId="77777777" w:rsidR="00C118A1" w:rsidRPr="00232AE3" w:rsidRDefault="00C118A1">
      <w:pPr>
        <w:pStyle w:val="ListParagraph"/>
        <w:numPr>
          <w:ilvl w:val="0"/>
          <w:numId w:val="71"/>
        </w:numPr>
        <w:rPr>
          <w:lang w:val="en-GB"/>
        </w:rPr>
      </w:pPr>
      <w:r w:rsidRPr="00232AE3">
        <w:rPr>
          <w:lang w:val="en-GB"/>
        </w:rPr>
        <w:t>Adjusting door closers or signage placement</w:t>
      </w:r>
    </w:p>
    <w:p w14:paraId="51FDC2A4" w14:textId="77777777" w:rsidR="00C118A1" w:rsidRPr="00232AE3" w:rsidRDefault="00C118A1" w:rsidP="00C118A1">
      <w:pPr>
        <w:rPr>
          <w:lang w:val="en-GB"/>
        </w:rPr>
      </w:pPr>
      <w:r w:rsidRPr="00232AE3">
        <w:rPr>
          <w:lang w:val="en-GB"/>
        </w:rPr>
        <w:t>Long-term improvements may involve:</w:t>
      </w:r>
    </w:p>
    <w:p w14:paraId="0F20DD4E" w14:textId="77777777" w:rsidR="00C118A1" w:rsidRPr="00232AE3" w:rsidRDefault="00C118A1">
      <w:pPr>
        <w:pStyle w:val="ListParagraph"/>
        <w:numPr>
          <w:ilvl w:val="0"/>
          <w:numId w:val="72"/>
        </w:numPr>
        <w:rPr>
          <w:lang w:val="en-GB"/>
        </w:rPr>
      </w:pPr>
      <w:r w:rsidRPr="00232AE3">
        <w:rPr>
          <w:lang w:val="en-GB"/>
        </w:rPr>
        <w:t>Structural changes</w:t>
      </w:r>
    </w:p>
    <w:p w14:paraId="7AD6B700" w14:textId="77777777" w:rsidR="00C118A1" w:rsidRPr="00232AE3" w:rsidRDefault="00C118A1">
      <w:pPr>
        <w:pStyle w:val="ListParagraph"/>
        <w:numPr>
          <w:ilvl w:val="0"/>
          <w:numId w:val="72"/>
        </w:numPr>
        <w:rPr>
          <w:lang w:val="en-GB"/>
        </w:rPr>
      </w:pPr>
      <w:r w:rsidRPr="00232AE3">
        <w:rPr>
          <w:lang w:val="en-GB"/>
        </w:rPr>
        <w:t>New paths, ramps, or lifts</w:t>
      </w:r>
    </w:p>
    <w:p w14:paraId="1A3767A6" w14:textId="77777777" w:rsidR="00C118A1" w:rsidRPr="00232AE3" w:rsidRDefault="00C118A1">
      <w:pPr>
        <w:pStyle w:val="ListParagraph"/>
        <w:numPr>
          <w:ilvl w:val="0"/>
          <w:numId w:val="72"/>
        </w:numPr>
        <w:rPr>
          <w:lang w:val="en-GB"/>
        </w:rPr>
      </w:pPr>
      <w:r w:rsidRPr="00232AE3">
        <w:rPr>
          <w:lang w:val="en-GB"/>
        </w:rPr>
        <w:t>Major refurbishments</w:t>
      </w:r>
    </w:p>
    <w:p w14:paraId="34ED921B" w14:textId="77777777" w:rsidR="002416AF" w:rsidRPr="00232AE3" w:rsidRDefault="002416AF" w:rsidP="00207710">
      <w:pPr>
        <w:rPr>
          <w:lang w:val="en-GB"/>
        </w:rPr>
      </w:pPr>
    </w:p>
    <w:p w14:paraId="7C95456D" w14:textId="77777777" w:rsidR="00C118A1" w:rsidRPr="00232AE3" w:rsidRDefault="00207710" w:rsidP="0025104D">
      <w:pPr>
        <w:pStyle w:val="Heading3"/>
        <w:numPr>
          <w:ilvl w:val="2"/>
          <w:numId w:val="1"/>
        </w:numPr>
        <w:rPr>
          <w:lang w:val="en-GB"/>
        </w:rPr>
      </w:pPr>
      <w:bookmarkStart w:id="47" w:name="_Toc219970071"/>
      <w:r w:rsidRPr="00232AE3">
        <w:rPr>
          <w:lang w:val="en-GB"/>
        </w:rPr>
        <w:t>Quick Wins (Low-cost, implementable now)</w:t>
      </w:r>
      <w:bookmarkEnd w:id="47"/>
    </w:p>
    <w:p w14:paraId="4494A7F6" w14:textId="3DF2601C" w:rsidR="00207710" w:rsidRPr="00232AE3" w:rsidRDefault="00207710" w:rsidP="00207710">
      <w:pPr>
        <w:rPr>
          <w:lang w:val="en-GB"/>
        </w:rPr>
      </w:pPr>
      <w:r w:rsidRPr="00232AE3">
        <w:rPr>
          <w:lang w:val="en-GB"/>
        </w:rPr>
        <w:t>These are typically adjustments that don’t require major construction or budget, but significantly improve accessibility. Examples</w:t>
      </w:r>
      <w:r w:rsidR="00C118A1" w:rsidRPr="00232AE3">
        <w:rPr>
          <w:lang w:val="en-GB"/>
        </w:rPr>
        <w:t xml:space="preserve"> include</w:t>
      </w:r>
      <w:r w:rsidRPr="00232AE3">
        <w:rPr>
          <w:lang w:val="en-GB"/>
        </w:rPr>
        <w:t>:</w:t>
      </w:r>
    </w:p>
    <w:tbl>
      <w:tblPr>
        <w:tblStyle w:val="TableGrid"/>
        <w:tblW w:w="0" w:type="auto"/>
        <w:tblBorders>
          <w:top w:val="single" w:sz="36" w:space="0" w:color="1F4E79" w:themeColor="accent5" w:themeShade="80"/>
          <w:left w:val="single" w:sz="36" w:space="0" w:color="1F4E79" w:themeColor="accent5" w:themeShade="80"/>
          <w:bottom w:val="single" w:sz="36" w:space="0" w:color="1F4E79" w:themeColor="accent5" w:themeShade="80"/>
          <w:right w:val="single" w:sz="36" w:space="0" w:color="1F4E79" w:themeColor="accent5" w:themeShade="80"/>
          <w:insideH w:val="single" w:sz="36" w:space="0" w:color="1F4E79" w:themeColor="accent5" w:themeShade="80"/>
          <w:insideV w:val="single" w:sz="36" w:space="0" w:color="1F4E79" w:themeColor="accent5" w:themeShade="80"/>
        </w:tblBorders>
        <w:tblLook w:val="04A0" w:firstRow="1" w:lastRow="0" w:firstColumn="1" w:lastColumn="0" w:noHBand="0" w:noVBand="1"/>
      </w:tblPr>
      <w:tblGrid>
        <w:gridCol w:w="2223"/>
        <w:gridCol w:w="6713"/>
      </w:tblGrid>
      <w:tr w:rsidR="00C118A1" w:rsidRPr="00232AE3" w14:paraId="3A9B4902" w14:textId="77777777" w:rsidTr="00C118A1">
        <w:trPr>
          <w:trHeight w:val="1177"/>
        </w:trPr>
        <w:tc>
          <w:tcPr>
            <w:tcW w:w="2223" w:type="dxa"/>
            <w:shd w:val="clear" w:color="auto" w:fill="1F4E79" w:themeFill="accent5" w:themeFillShade="80"/>
            <w:vAlign w:val="center"/>
          </w:tcPr>
          <w:p w14:paraId="09358A16" w14:textId="30DD849B" w:rsidR="00C118A1" w:rsidRPr="00232AE3" w:rsidRDefault="00C118A1" w:rsidP="00FD459A">
            <w:pPr>
              <w:jc w:val="left"/>
              <w:rPr>
                <w:b/>
                <w:bCs/>
                <w:color w:val="FFFFFF" w:themeColor="background1"/>
                <w:lang w:val="en-GB"/>
              </w:rPr>
            </w:pPr>
            <w:r w:rsidRPr="00232AE3">
              <w:rPr>
                <w:b/>
                <w:bCs/>
                <w:color w:val="FFFFFF" w:themeColor="background1"/>
                <w:lang w:val="en-GB"/>
              </w:rPr>
              <w:t>POLICY OR SERVICE CHANGES</w:t>
            </w:r>
          </w:p>
        </w:tc>
        <w:tc>
          <w:tcPr>
            <w:tcW w:w="6713" w:type="dxa"/>
            <w:vAlign w:val="center"/>
          </w:tcPr>
          <w:p w14:paraId="2512E198" w14:textId="77777777" w:rsidR="00C118A1" w:rsidRPr="00232AE3" w:rsidRDefault="00C118A1">
            <w:pPr>
              <w:pStyle w:val="ListParagraph"/>
              <w:numPr>
                <w:ilvl w:val="0"/>
                <w:numId w:val="69"/>
              </w:numPr>
              <w:rPr>
                <w:lang w:val="en-GB"/>
              </w:rPr>
            </w:pPr>
            <w:r w:rsidRPr="00232AE3">
              <w:rPr>
                <w:lang w:val="en-GB"/>
              </w:rPr>
              <w:t>Designate existing staff to assist or create a simple service like “wheelchair available on request at entrance” (perhaps they already have one in storage that could be offered).</w:t>
            </w:r>
          </w:p>
          <w:p w14:paraId="7BE92772" w14:textId="51FE5515" w:rsidR="00C118A1" w:rsidRPr="00232AE3" w:rsidRDefault="00C118A1">
            <w:pPr>
              <w:pStyle w:val="ListParagraph"/>
              <w:numPr>
                <w:ilvl w:val="0"/>
                <w:numId w:val="69"/>
              </w:numPr>
              <w:rPr>
                <w:lang w:val="en-GB"/>
              </w:rPr>
            </w:pPr>
            <w:r w:rsidRPr="00232AE3">
              <w:rPr>
                <w:lang w:val="en-GB"/>
              </w:rPr>
              <w:t>Or adopt a policy that caregivers enter free, etc.</w:t>
            </w:r>
          </w:p>
        </w:tc>
      </w:tr>
      <w:tr w:rsidR="00C118A1" w:rsidRPr="00232AE3" w14:paraId="6C68BFB1" w14:textId="77777777" w:rsidTr="00C118A1">
        <w:trPr>
          <w:trHeight w:val="1199"/>
        </w:trPr>
        <w:tc>
          <w:tcPr>
            <w:tcW w:w="2223" w:type="dxa"/>
            <w:shd w:val="clear" w:color="auto" w:fill="1F4E79" w:themeFill="accent5" w:themeFillShade="80"/>
            <w:vAlign w:val="center"/>
          </w:tcPr>
          <w:p w14:paraId="303A5CDF" w14:textId="32A3D839" w:rsidR="00C118A1" w:rsidRPr="00232AE3" w:rsidRDefault="00C118A1" w:rsidP="00FD459A">
            <w:pPr>
              <w:jc w:val="left"/>
              <w:rPr>
                <w:b/>
                <w:bCs/>
                <w:color w:val="FFFFFF" w:themeColor="background1"/>
                <w:lang w:val="en-GB"/>
              </w:rPr>
            </w:pPr>
            <w:r w:rsidRPr="00232AE3">
              <w:rPr>
                <w:b/>
                <w:bCs/>
                <w:color w:val="FFFFFF" w:themeColor="background1"/>
                <w:lang w:val="en-GB"/>
              </w:rPr>
              <w:t>SIGNAGE AND INFORMATION</w:t>
            </w:r>
          </w:p>
        </w:tc>
        <w:tc>
          <w:tcPr>
            <w:tcW w:w="6713" w:type="dxa"/>
            <w:vAlign w:val="center"/>
          </w:tcPr>
          <w:p w14:paraId="712E4ACA" w14:textId="77777777" w:rsidR="00C118A1" w:rsidRPr="00232AE3" w:rsidRDefault="00C118A1">
            <w:pPr>
              <w:pStyle w:val="ListParagraph"/>
              <w:numPr>
                <w:ilvl w:val="0"/>
                <w:numId w:val="69"/>
              </w:numPr>
              <w:rPr>
                <w:lang w:val="en-GB"/>
              </w:rPr>
            </w:pPr>
            <w:r w:rsidRPr="00232AE3">
              <w:rPr>
                <w:lang w:val="en-GB"/>
              </w:rPr>
              <w:t>Adding or improving signs (e.g., directional signs to elevator or accessible toilet) using clear icons, large print – relatively cheap.</w:t>
            </w:r>
          </w:p>
          <w:p w14:paraId="7F6E1A74" w14:textId="33377272" w:rsidR="00C118A1" w:rsidRPr="00232AE3" w:rsidRDefault="00C118A1">
            <w:pPr>
              <w:pStyle w:val="ListParagraph"/>
              <w:numPr>
                <w:ilvl w:val="0"/>
                <w:numId w:val="69"/>
              </w:numPr>
              <w:rPr>
                <w:lang w:val="en-GB"/>
              </w:rPr>
            </w:pPr>
            <w:r w:rsidRPr="00232AE3">
              <w:rPr>
                <w:lang w:val="en-GB"/>
              </w:rPr>
              <w:t>Printing a few braille or large-print versions of brochures.</w:t>
            </w:r>
          </w:p>
          <w:p w14:paraId="4A099367" w14:textId="3F10B7F5" w:rsidR="00C118A1" w:rsidRPr="00232AE3" w:rsidRDefault="00C118A1">
            <w:pPr>
              <w:pStyle w:val="ListParagraph"/>
              <w:numPr>
                <w:ilvl w:val="0"/>
                <w:numId w:val="69"/>
              </w:numPr>
              <w:rPr>
                <w:lang w:val="en-GB"/>
              </w:rPr>
            </w:pPr>
            <w:r w:rsidRPr="00232AE3">
              <w:rPr>
                <w:lang w:val="en-GB"/>
              </w:rPr>
              <w:t>Adding an accessibility section on the website (mostly just staff time).</w:t>
            </w:r>
          </w:p>
        </w:tc>
      </w:tr>
      <w:tr w:rsidR="00C118A1" w:rsidRPr="00232AE3" w14:paraId="1DB8CF1A" w14:textId="77777777" w:rsidTr="00C118A1">
        <w:trPr>
          <w:trHeight w:val="336"/>
        </w:trPr>
        <w:tc>
          <w:tcPr>
            <w:tcW w:w="2223" w:type="dxa"/>
            <w:shd w:val="clear" w:color="auto" w:fill="1F4E79" w:themeFill="accent5" w:themeFillShade="80"/>
            <w:vAlign w:val="center"/>
          </w:tcPr>
          <w:p w14:paraId="11D54E48" w14:textId="00C1AE30" w:rsidR="00C118A1" w:rsidRPr="00232AE3" w:rsidRDefault="00C118A1" w:rsidP="00FD459A">
            <w:pPr>
              <w:jc w:val="left"/>
              <w:rPr>
                <w:b/>
                <w:bCs/>
                <w:color w:val="FFFFFF" w:themeColor="background1"/>
                <w:lang w:val="en-GB"/>
              </w:rPr>
            </w:pPr>
            <w:r w:rsidRPr="00232AE3">
              <w:rPr>
                <w:b/>
                <w:bCs/>
                <w:color w:val="FFFFFF" w:themeColor="background1"/>
                <w:lang w:val="en-GB"/>
              </w:rPr>
              <w:t>SMALL FACILITY TWEAKS</w:t>
            </w:r>
          </w:p>
        </w:tc>
        <w:tc>
          <w:tcPr>
            <w:tcW w:w="6713" w:type="dxa"/>
            <w:vAlign w:val="center"/>
          </w:tcPr>
          <w:p w14:paraId="69C46408" w14:textId="77777777" w:rsidR="00C118A1" w:rsidRPr="00232AE3" w:rsidRDefault="00C118A1">
            <w:pPr>
              <w:pStyle w:val="ListParagraph"/>
              <w:numPr>
                <w:ilvl w:val="0"/>
                <w:numId w:val="69"/>
              </w:numPr>
              <w:rPr>
                <w:lang w:val="en-GB"/>
              </w:rPr>
            </w:pPr>
            <w:r w:rsidRPr="00232AE3">
              <w:rPr>
                <w:lang w:val="en-GB"/>
              </w:rPr>
              <w:t>Installing inexpensive accessories like doorbell for assistance, a threshold ramp for a small step, replacing door knobs with lever handles (could be as easy as using add-on lever adapters or swapping hardware if handy).</w:t>
            </w:r>
          </w:p>
          <w:p w14:paraId="07615D07" w14:textId="77777777" w:rsidR="00C118A1" w:rsidRPr="00232AE3" w:rsidRDefault="00C118A1">
            <w:pPr>
              <w:pStyle w:val="ListParagraph"/>
              <w:numPr>
                <w:ilvl w:val="0"/>
                <w:numId w:val="69"/>
              </w:numPr>
              <w:rPr>
                <w:lang w:val="en-GB"/>
              </w:rPr>
            </w:pPr>
            <w:r w:rsidRPr="00232AE3">
              <w:rPr>
                <w:lang w:val="en-GB"/>
              </w:rPr>
              <w:t>Rearranging furniture to create clear pathways (no cost!).</w:t>
            </w:r>
          </w:p>
          <w:p w14:paraId="3F28DD26" w14:textId="2E0EC326" w:rsidR="00C118A1" w:rsidRPr="00232AE3" w:rsidRDefault="00C118A1">
            <w:pPr>
              <w:pStyle w:val="ListParagraph"/>
              <w:numPr>
                <w:ilvl w:val="0"/>
                <w:numId w:val="69"/>
              </w:numPr>
              <w:rPr>
                <w:lang w:val="en-GB"/>
              </w:rPr>
            </w:pPr>
            <w:r w:rsidRPr="00232AE3">
              <w:rPr>
                <w:lang w:val="en-GB"/>
              </w:rPr>
              <w:t>Adding a folding chair or two along a long corridor for rest points.</w:t>
            </w:r>
          </w:p>
        </w:tc>
      </w:tr>
      <w:tr w:rsidR="00C118A1" w:rsidRPr="00232AE3" w14:paraId="462B5A25" w14:textId="77777777" w:rsidTr="00FD459A">
        <w:trPr>
          <w:trHeight w:val="1177"/>
        </w:trPr>
        <w:tc>
          <w:tcPr>
            <w:tcW w:w="2223" w:type="dxa"/>
            <w:shd w:val="clear" w:color="auto" w:fill="1F4E79" w:themeFill="accent5" w:themeFillShade="80"/>
            <w:vAlign w:val="center"/>
          </w:tcPr>
          <w:p w14:paraId="200CFB84" w14:textId="345B0A15" w:rsidR="00C118A1" w:rsidRPr="00232AE3" w:rsidRDefault="00FC34CF" w:rsidP="00FD459A">
            <w:pPr>
              <w:jc w:val="left"/>
              <w:rPr>
                <w:b/>
                <w:bCs/>
                <w:color w:val="FFFFFF" w:themeColor="background1"/>
                <w:lang w:val="en-GB"/>
              </w:rPr>
            </w:pPr>
            <w:r w:rsidRPr="00232AE3">
              <w:rPr>
                <w:b/>
                <w:bCs/>
                <w:color w:val="FFFFFF" w:themeColor="background1"/>
                <w:lang w:val="en-GB"/>
              </w:rPr>
              <w:t>MAINTENANCE FIXES</w:t>
            </w:r>
          </w:p>
        </w:tc>
        <w:tc>
          <w:tcPr>
            <w:tcW w:w="6713" w:type="dxa"/>
            <w:vAlign w:val="center"/>
          </w:tcPr>
          <w:p w14:paraId="5046C61E" w14:textId="4AA93BCE" w:rsidR="00C118A1" w:rsidRPr="00232AE3" w:rsidRDefault="00C118A1">
            <w:pPr>
              <w:pStyle w:val="ListParagraph"/>
              <w:numPr>
                <w:ilvl w:val="0"/>
                <w:numId w:val="69"/>
              </w:numPr>
              <w:rPr>
                <w:lang w:val="en-GB"/>
              </w:rPr>
            </w:pPr>
            <w:r w:rsidRPr="00232AE3">
              <w:rPr>
                <w:lang w:val="en-GB"/>
              </w:rPr>
              <w:t>Sometimes barriers exist because of neglect, e.g., a broken handrail or burned-out lights in stairwell. Fixing these is often quick and should be top priority for safety.</w:t>
            </w:r>
          </w:p>
        </w:tc>
      </w:tr>
      <w:tr w:rsidR="00C118A1" w:rsidRPr="00232AE3" w14:paraId="6C4AEEBE" w14:textId="77777777" w:rsidTr="00FD459A">
        <w:trPr>
          <w:trHeight w:val="1199"/>
        </w:trPr>
        <w:tc>
          <w:tcPr>
            <w:tcW w:w="2223" w:type="dxa"/>
            <w:shd w:val="clear" w:color="auto" w:fill="1F4E79" w:themeFill="accent5" w:themeFillShade="80"/>
            <w:vAlign w:val="center"/>
          </w:tcPr>
          <w:p w14:paraId="082E10D7" w14:textId="159FE18C" w:rsidR="00C118A1" w:rsidRPr="00232AE3" w:rsidRDefault="00FC34CF" w:rsidP="00FD459A">
            <w:pPr>
              <w:jc w:val="left"/>
              <w:rPr>
                <w:b/>
                <w:bCs/>
                <w:color w:val="FFFFFF" w:themeColor="background1"/>
                <w:lang w:val="en-GB"/>
              </w:rPr>
            </w:pPr>
            <w:r w:rsidRPr="00232AE3">
              <w:rPr>
                <w:b/>
                <w:bCs/>
                <w:color w:val="FFFFFF" w:themeColor="background1"/>
                <w:lang w:val="en-GB"/>
              </w:rPr>
              <w:t>TRAINING AND AWARENESS</w:t>
            </w:r>
          </w:p>
        </w:tc>
        <w:tc>
          <w:tcPr>
            <w:tcW w:w="6713" w:type="dxa"/>
            <w:vAlign w:val="center"/>
          </w:tcPr>
          <w:p w14:paraId="75F8FE91" w14:textId="52359BFC" w:rsidR="00C118A1" w:rsidRPr="00232AE3" w:rsidRDefault="00C118A1">
            <w:pPr>
              <w:pStyle w:val="ListParagraph"/>
              <w:numPr>
                <w:ilvl w:val="0"/>
                <w:numId w:val="69"/>
              </w:numPr>
              <w:rPr>
                <w:lang w:val="en-GB"/>
              </w:rPr>
            </w:pPr>
            <w:r w:rsidRPr="00232AE3">
              <w:rPr>
                <w:lang w:val="en-GB"/>
              </w:rPr>
              <w:t>Organizing a basic disability etiquette training or distributing a communication tip sheet to staff</w:t>
            </w:r>
            <w:r w:rsidR="00FC34CF" w:rsidRPr="00232AE3">
              <w:rPr>
                <w:lang w:val="en-GB"/>
              </w:rPr>
              <w:t xml:space="preserve">. This </w:t>
            </w:r>
            <w:r w:rsidRPr="00232AE3">
              <w:rPr>
                <w:lang w:val="en-GB"/>
              </w:rPr>
              <w:t>costs little to nothing (maybe bring in a local disability advocate to talk, or use online resources).</w:t>
            </w:r>
          </w:p>
        </w:tc>
      </w:tr>
    </w:tbl>
    <w:p w14:paraId="2942E2A6" w14:textId="77777777" w:rsidR="00C118A1" w:rsidRPr="00232AE3" w:rsidRDefault="00C118A1" w:rsidP="00207710">
      <w:pPr>
        <w:rPr>
          <w:lang w:val="en-GB"/>
        </w:rPr>
      </w:pPr>
    </w:p>
    <w:p w14:paraId="26AAA8CE" w14:textId="77777777" w:rsidR="00207710" w:rsidRPr="00232AE3" w:rsidRDefault="00207710" w:rsidP="00207710">
      <w:pPr>
        <w:rPr>
          <w:lang w:val="en-GB"/>
        </w:rPr>
      </w:pPr>
      <w:r w:rsidRPr="00232AE3">
        <w:rPr>
          <w:lang w:val="en-GB"/>
        </w:rPr>
        <w:lastRenderedPageBreak/>
        <w:t xml:space="preserve">These quick wins not only improve accessibility immediately but also build </w:t>
      </w:r>
      <w:r w:rsidRPr="00232AE3">
        <w:rPr>
          <w:b/>
          <w:bCs/>
          <w:lang w:val="en-GB"/>
        </w:rPr>
        <w:t>momentum and goodwill</w:t>
      </w:r>
      <w:r w:rsidRPr="00232AE3">
        <w:rPr>
          <w:lang w:val="en-GB"/>
        </w:rPr>
        <w:t>. When staff and visitors see improvements happening, it generates positive energy to tackle bigger projects.</w:t>
      </w:r>
    </w:p>
    <w:p w14:paraId="45F610C1" w14:textId="77777777" w:rsidR="00FC34CF" w:rsidRPr="00232AE3" w:rsidRDefault="00FC34CF" w:rsidP="00207710">
      <w:pPr>
        <w:rPr>
          <w:lang w:val="en-GB"/>
        </w:rPr>
      </w:pPr>
    </w:p>
    <w:p w14:paraId="3846052B" w14:textId="77777777" w:rsidR="00FC34CF" w:rsidRPr="00232AE3" w:rsidRDefault="00207710" w:rsidP="0025104D">
      <w:pPr>
        <w:pStyle w:val="Heading3"/>
        <w:numPr>
          <w:ilvl w:val="2"/>
          <w:numId w:val="1"/>
        </w:numPr>
        <w:rPr>
          <w:lang w:val="en-GB"/>
        </w:rPr>
      </w:pPr>
      <w:bookmarkStart w:id="48" w:name="_Toc219970072"/>
      <w:r w:rsidRPr="00232AE3">
        <w:rPr>
          <w:lang w:val="en-GB"/>
        </w:rPr>
        <w:t>Long-Term Projects (Higher-cost or structural changes)</w:t>
      </w:r>
      <w:bookmarkEnd w:id="48"/>
    </w:p>
    <w:p w14:paraId="7C1AA89F" w14:textId="4DCBA7F7" w:rsidR="00207710" w:rsidRPr="00232AE3" w:rsidRDefault="00207710" w:rsidP="00207710">
      <w:pPr>
        <w:rPr>
          <w:lang w:val="en-GB"/>
        </w:rPr>
      </w:pPr>
      <w:r w:rsidRPr="00232AE3">
        <w:rPr>
          <w:lang w:val="en-GB"/>
        </w:rPr>
        <w:t>These are necessary but require planning, design, and funding. Examples</w:t>
      </w:r>
      <w:r w:rsidR="00FC34CF" w:rsidRPr="00232AE3">
        <w:rPr>
          <w:lang w:val="en-GB"/>
        </w:rPr>
        <w:t xml:space="preserve"> include</w:t>
      </w:r>
      <w:r w:rsidRPr="00232AE3">
        <w:rPr>
          <w:lang w:val="en-GB"/>
        </w:rPr>
        <w:t>:</w:t>
      </w:r>
    </w:p>
    <w:p w14:paraId="25C3C809" w14:textId="77777777" w:rsidR="00207710" w:rsidRPr="00232AE3" w:rsidRDefault="00207710">
      <w:pPr>
        <w:pStyle w:val="ListParagraph"/>
        <w:numPr>
          <w:ilvl w:val="0"/>
          <w:numId w:val="73"/>
        </w:numPr>
        <w:rPr>
          <w:lang w:val="en-GB"/>
        </w:rPr>
      </w:pPr>
      <w:r w:rsidRPr="00232AE3">
        <w:rPr>
          <w:b/>
          <w:bCs/>
          <w:lang w:val="en-GB"/>
        </w:rPr>
        <w:t>Installing elevators or lifts</w:t>
      </w:r>
      <w:r w:rsidRPr="00232AE3">
        <w:rPr>
          <w:lang w:val="en-GB"/>
        </w:rPr>
        <w:t>, or major ramp constructions (especially in multi-story historic buildings). These involve architects, possibly permits, and significant funds.</w:t>
      </w:r>
    </w:p>
    <w:p w14:paraId="62DDC6E0" w14:textId="77777777" w:rsidR="00207710" w:rsidRPr="00232AE3" w:rsidRDefault="00207710">
      <w:pPr>
        <w:pStyle w:val="ListParagraph"/>
        <w:numPr>
          <w:ilvl w:val="0"/>
          <w:numId w:val="73"/>
        </w:numPr>
        <w:rPr>
          <w:lang w:val="en-GB"/>
        </w:rPr>
      </w:pPr>
      <w:r w:rsidRPr="00232AE3">
        <w:rPr>
          <w:b/>
          <w:bCs/>
          <w:lang w:val="en-GB"/>
        </w:rPr>
        <w:t>Renovating restrooms entirely</w:t>
      </w:r>
      <w:r w:rsidRPr="00232AE3">
        <w:rPr>
          <w:lang w:val="en-GB"/>
        </w:rPr>
        <w:t xml:space="preserve"> to be accessible, if space or layout currently doesn’t allow. Might have to break walls or build new facilities.</w:t>
      </w:r>
    </w:p>
    <w:p w14:paraId="712375C2" w14:textId="77777777" w:rsidR="00207710" w:rsidRPr="00232AE3" w:rsidRDefault="00207710">
      <w:pPr>
        <w:pStyle w:val="ListParagraph"/>
        <w:numPr>
          <w:ilvl w:val="0"/>
          <w:numId w:val="73"/>
        </w:numPr>
        <w:rPr>
          <w:lang w:val="en-GB"/>
        </w:rPr>
      </w:pPr>
      <w:r w:rsidRPr="00232AE3">
        <w:rPr>
          <w:b/>
          <w:bCs/>
          <w:lang w:val="en-GB"/>
        </w:rPr>
        <w:t>Overhauling exhibits</w:t>
      </w:r>
      <w:r w:rsidRPr="00232AE3">
        <w:rPr>
          <w:lang w:val="en-GB"/>
        </w:rPr>
        <w:t xml:space="preserve"> – e.g., creating tactile replicas of artworks, implementing an inclusive museum-wide audio guide system, redesigning lighting system – these need expertise and money.</w:t>
      </w:r>
    </w:p>
    <w:p w14:paraId="78699360" w14:textId="77777777" w:rsidR="00207710" w:rsidRPr="00232AE3" w:rsidRDefault="00207710">
      <w:pPr>
        <w:pStyle w:val="ListParagraph"/>
        <w:numPr>
          <w:ilvl w:val="0"/>
          <w:numId w:val="73"/>
        </w:numPr>
        <w:rPr>
          <w:lang w:val="en-GB"/>
        </w:rPr>
      </w:pPr>
      <w:r w:rsidRPr="00232AE3">
        <w:rPr>
          <w:b/>
          <w:bCs/>
          <w:lang w:val="en-GB"/>
        </w:rPr>
        <w:t>Large-scale training or programs:</w:t>
      </w:r>
      <w:r w:rsidRPr="00232AE3">
        <w:rPr>
          <w:lang w:val="en-GB"/>
        </w:rPr>
        <w:t xml:space="preserve"> If a site decides to incorporate sign language interpretation for all tours or hire dedicated accessibility staff, those are bigger commitments (not one-time tasks).</w:t>
      </w:r>
    </w:p>
    <w:p w14:paraId="0547CC7B" w14:textId="134DEC39" w:rsidR="00207710" w:rsidRPr="00232AE3" w:rsidRDefault="00FC34CF" w:rsidP="00207710">
      <w:pPr>
        <w:rPr>
          <w:lang w:val="en-GB"/>
        </w:rPr>
      </w:pPr>
      <w:r w:rsidRPr="00232AE3">
        <w:rPr>
          <w:lang w:val="en-GB"/>
        </w:rPr>
        <w:t>L</w:t>
      </w:r>
      <w:r w:rsidR="00207710" w:rsidRPr="00232AE3">
        <w:rPr>
          <w:lang w:val="en-GB"/>
        </w:rPr>
        <w:t xml:space="preserve">ong-term projects often can’t happen overnight, but they should still be </w:t>
      </w:r>
      <w:r w:rsidR="00207710" w:rsidRPr="00232AE3">
        <w:rPr>
          <w:b/>
          <w:bCs/>
          <w:lang w:val="en-GB"/>
        </w:rPr>
        <w:t>planned for</w:t>
      </w:r>
      <w:r w:rsidR="00207710" w:rsidRPr="00232AE3">
        <w:rPr>
          <w:lang w:val="en-GB"/>
        </w:rPr>
        <w:t>. That might mean including them in capital improvement plans, writing grant proposals, or phasing them across years. Meanwhile, quick wins ensure the site isn’t at a standstill. For example, while waiting 2 years for an elevator funding, ensure at least some interim measures (like moving key exhibits to ground floor or offering virtual access to upper floor content).</w:t>
      </w:r>
    </w:p>
    <w:p w14:paraId="09A2B5BC" w14:textId="77777777" w:rsidR="00FC34CF" w:rsidRPr="00232AE3" w:rsidRDefault="00FC34CF" w:rsidP="00207710">
      <w:pPr>
        <w:rPr>
          <w:lang w:val="en-GB"/>
        </w:rPr>
      </w:pPr>
    </w:p>
    <w:p w14:paraId="5B03E2BD" w14:textId="77777777" w:rsidR="00FC34CF" w:rsidRPr="00232AE3" w:rsidRDefault="00207710" w:rsidP="0025104D">
      <w:pPr>
        <w:pStyle w:val="Heading3"/>
        <w:numPr>
          <w:ilvl w:val="2"/>
          <w:numId w:val="1"/>
        </w:numPr>
        <w:rPr>
          <w:lang w:val="en-GB"/>
        </w:rPr>
      </w:pPr>
      <w:bookmarkStart w:id="49" w:name="_Toc219970073"/>
      <w:r w:rsidRPr="00232AE3">
        <w:rPr>
          <w:lang w:val="en-GB"/>
        </w:rPr>
        <w:t>Safety First</w:t>
      </w:r>
      <w:bookmarkEnd w:id="49"/>
    </w:p>
    <w:p w14:paraId="5394A041" w14:textId="77777777" w:rsidR="00FC34CF" w:rsidRPr="00232AE3" w:rsidRDefault="00207710" w:rsidP="00207710">
      <w:pPr>
        <w:rPr>
          <w:lang w:val="en-GB"/>
        </w:rPr>
      </w:pPr>
      <w:r w:rsidRPr="00232AE3">
        <w:rPr>
          <w:lang w:val="en-GB"/>
        </w:rPr>
        <w:t>One way to prioritize is to address safety and legal compliance issues first. Anything that poses a safety risk (e.g., lack of emergency accommodation, tripping hazards) or that is clearly required by law (e.g., if regulations demand an accessible bathroom in public buildings) should be top priority.</w:t>
      </w:r>
    </w:p>
    <w:p w14:paraId="0F236F31" w14:textId="77777777" w:rsidR="00FC34CF" w:rsidRPr="00232AE3" w:rsidRDefault="00207710" w:rsidP="00207710">
      <w:pPr>
        <w:rPr>
          <w:lang w:val="en-GB"/>
        </w:rPr>
      </w:pPr>
      <w:r w:rsidRPr="00232AE3">
        <w:rPr>
          <w:lang w:val="en-GB"/>
        </w:rPr>
        <w:t>Next, things that completely prevent a segment of visitors from coming (like no access into the building) are high priority</w:t>
      </w:r>
      <w:r w:rsidR="00FC34CF" w:rsidRPr="00232AE3">
        <w:rPr>
          <w:lang w:val="en-GB"/>
        </w:rPr>
        <w:t>,</w:t>
      </w:r>
      <w:r w:rsidRPr="00232AE3">
        <w:rPr>
          <w:lang w:val="en-GB"/>
        </w:rPr>
        <w:t xml:space="preserve"> they’re gating factors.</w:t>
      </w:r>
    </w:p>
    <w:p w14:paraId="500D9AD7" w14:textId="77777777" w:rsidR="00FC34CF" w:rsidRPr="00232AE3" w:rsidRDefault="00207710" w:rsidP="00207710">
      <w:pPr>
        <w:rPr>
          <w:lang w:val="en-GB"/>
        </w:rPr>
      </w:pPr>
      <w:r w:rsidRPr="00232AE3">
        <w:rPr>
          <w:lang w:val="en-GB"/>
        </w:rPr>
        <w:t>Then moderate issues that affect quality of experience (like no braille labels</w:t>
      </w:r>
      <w:r w:rsidR="00FC34CF" w:rsidRPr="00232AE3">
        <w:rPr>
          <w:lang w:val="en-GB"/>
        </w:rPr>
        <w:t>;</w:t>
      </w:r>
      <w:r w:rsidRPr="00232AE3">
        <w:rPr>
          <w:lang w:val="en-GB"/>
        </w:rPr>
        <w:t xml:space="preserve"> a blind visitor can still come but misses information).</w:t>
      </w:r>
    </w:p>
    <w:p w14:paraId="2E7C2EE0" w14:textId="4ED8BAED" w:rsidR="00207710" w:rsidRPr="00232AE3" w:rsidRDefault="00207710" w:rsidP="00207710">
      <w:pPr>
        <w:rPr>
          <w:lang w:val="en-GB"/>
        </w:rPr>
      </w:pPr>
      <w:r w:rsidRPr="00232AE3">
        <w:rPr>
          <w:lang w:val="en-GB"/>
        </w:rPr>
        <w:t>Low priority might be things that are “nice to have” but not critical (like perhaps reprinting all signs in a different font</w:t>
      </w:r>
      <w:r w:rsidR="00FC34CF" w:rsidRPr="00232AE3">
        <w:rPr>
          <w:lang w:val="en-GB"/>
        </w:rPr>
        <w:t>. It can be</w:t>
      </w:r>
      <w:r w:rsidRPr="00232AE3">
        <w:rPr>
          <w:lang w:val="en-GB"/>
        </w:rPr>
        <w:t xml:space="preserve"> useful, but if budget is tight, maybe</w:t>
      </w:r>
      <w:r w:rsidR="00FC34CF" w:rsidRPr="00232AE3">
        <w:rPr>
          <w:lang w:val="en-GB"/>
        </w:rPr>
        <w:t xml:space="preserve"> do it</w:t>
      </w:r>
      <w:r w:rsidRPr="00232AE3">
        <w:rPr>
          <w:lang w:val="en-GB"/>
        </w:rPr>
        <w:t xml:space="preserve"> later).</w:t>
      </w:r>
    </w:p>
    <w:p w14:paraId="2CB252AA" w14:textId="77777777" w:rsidR="00A76396" w:rsidRPr="00232AE3" w:rsidRDefault="00207710" w:rsidP="00207710">
      <w:pPr>
        <w:rPr>
          <w:lang w:val="en-GB"/>
        </w:rPr>
      </w:pPr>
      <w:r w:rsidRPr="00232AE3">
        <w:rPr>
          <w:lang w:val="en-GB"/>
        </w:rPr>
        <w:t xml:space="preserve">When mentoring others, you can use a simple matrix: </w:t>
      </w:r>
      <w:r w:rsidRPr="00232AE3">
        <w:rPr>
          <w:b/>
          <w:bCs/>
          <w:lang w:val="en-GB"/>
        </w:rPr>
        <w:t>Impact vs Effort</w:t>
      </w:r>
      <w:r w:rsidRPr="00232AE3">
        <w:rPr>
          <w:lang w:val="en-GB"/>
        </w:rPr>
        <w:t>. Plot improvements on a chart:</w:t>
      </w:r>
    </w:p>
    <w:p w14:paraId="47C2B2D6" w14:textId="77777777" w:rsidR="00A76396" w:rsidRPr="00232AE3" w:rsidRDefault="00207710">
      <w:pPr>
        <w:pStyle w:val="ListParagraph"/>
        <w:numPr>
          <w:ilvl w:val="1"/>
          <w:numId w:val="74"/>
        </w:numPr>
        <w:rPr>
          <w:lang w:val="en-GB"/>
        </w:rPr>
      </w:pPr>
      <w:r w:rsidRPr="00232AE3">
        <w:rPr>
          <w:lang w:val="en-GB"/>
        </w:rPr>
        <w:t xml:space="preserve">high impact, low effort (do these </w:t>
      </w:r>
      <w:r w:rsidRPr="00232AE3">
        <w:rPr>
          <w:i/>
          <w:iCs/>
          <w:lang w:val="en-GB"/>
        </w:rPr>
        <w:t>now</w:t>
      </w:r>
      <w:r w:rsidRPr="00232AE3">
        <w:rPr>
          <w:lang w:val="en-GB"/>
        </w:rPr>
        <w:t>);</w:t>
      </w:r>
    </w:p>
    <w:p w14:paraId="485F3C4F" w14:textId="77777777" w:rsidR="00A76396" w:rsidRPr="00232AE3" w:rsidRDefault="00207710">
      <w:pPr>
        <w:pStyle w:val="ListParagraph"/>
        <w:numPr>
          <w:ilvl w:val="1"/>
          <w:numId w:val="74"/>
        </w:numPr>
        <w:rPr>
          <w:lang w:val="en-GB"/>
        </w:rPr>
      </w:pPr>
      <w:r w:rsidRPr="00232AE3">
        <w:rPr>
          <w:lang w:val="en-GB"/>
        </w:rPr>
        <w:t>high impact, high effort (plan and seek funds);</w:t>
      </w:r>
    </w:p>
    <w:p w14:paraId="6886B85E" w14:textId="77777777" w:rsidR="00A76396" w:rsidRPr="00232AE3" w:rsidRDefault="00207710">
      <w:pPr>
        <w:pStyle w:val="ListParagraph"/>
        <w:numPr>
          <w:ilvl w:val="1"/>
          <w:numId w:val="74"/>
        </w:numPr>
        <w:rPr>
          <w:lang w:val="en-GB"/>
        </w:rPr>
      </w:pPr>
      <w:r w:rsidRPr="00232AE3">
        <w:rPr>
          <w:lang w:val="en-GB"/>
        </w:rPr>
        <w:t>low impact, low effort (do if easy, but don’t divert too much energy);</w:t>
      </w:r>
    </w:p>
    <w:p w14:paraId="2310C430" w14:textId="77777777" w:rsidR="00A76396" w:rsidRPr="00232AE3" w:rsidRDefault="00207710">
      <w:pPr>
        <w:pStyle w:val="ListParagraph"/>
        <w:numPr>
          <w:ilvl w:val="1"/>
          <w:numId w:val="74"/>
        </w:numPr>
        <w:rPr>
          <w:lang w:val="en-GB"/>
        </w:rPr>
      </w:pPr>
      <w:r w:rsidRPr="00232AE3">
        <w:rPr>
          <w:lang w:val="en-GB"/>
        </w:rPr>
        <w:t>low impact, high effort (perhaps not worth doing at all or very last).</w:t>
      </w:r>
    </w:p>
    <w:p w14:paraId="5CC03E5E" w14:textId="7BAC930C" w:rsidR="00207710" w:rsidRPr="00232AE3" w:rsidRDefault="00207710" w:rsidP="0025104D">
      <w:pPr>
        <w:pStyle w:val="Heading2"/>
        <w:numPr>
          <w:ilvl w:val="1"/>
          <w:numId w:val="1"/>
        </w:numPr>
        <w:rPr>
          <w:lang w:val="en-GB"/>
        </w:rPr>
      </w:pPr>
      <w:bookmarkStart w:id="50" w:name="_Toc219970074"/>
      <w:r w:rsidRPr="00232AE3">
        <w:rPr>
          <w:lang w:val="en-GB"/>
        </w:rPr>
        <w:lastRenderedPageBreak/>
        <w:t>Creative Problem-Solving in Historic and Challenging Environments</w:t>
      </w:r>
      <w:bookmarkEnd w:id="50"/>
    </w:p>
    <w:p w14:paraId="3B1A7C66" w14:textId="77777777" w:rsidR="00103D15" w:rsidRPr="00232AE3" w:rsidRDefault="00103D15" w:rsidP="00207710">
      <w:pPr>
        <w:rPr>
          <w:lang w:val="en-GB"/>
        </w:rPr>
      </w:pPr>
    </w:p>
    <w:p w14:paraId="5625911C" w14:textId="09025F9B" w:rsidR="00207710" w:rsidRDefault="00207710" w:rsidP="00207710">
      <w:pPr>
        <w:rPr>
          <w:lang w:val="en-GB"/>
        </w:rPr>
      </w:pPr>
      <w:r w:rsidRPr="00232AE3">
        <w:rPr>
          <w:lang w:val="en-GB"/>
        </w:rPr>
        <w:t>Cultural heritage sites often face a dilemma: how to improve accessibility without altering historic structures or landscapes. “We can’t just install a big modern ramp on a 500-year-old fortress!” is a common concern. Universal Design thinking encourages creativity to resolve such conflicts. Here are strategies to discuss:</w:t>
      </w:r>
    </w:p>
    <w:p w14:paraId="30884B4B" w14:textId="0FB8A8C2" w:rsidR="002416AF" w:rsidRPr="002416AF" w:rsidRDefault="002416AF" w:rsidP="00207710">
      <w:pPr>
        <w:rPr>
          <w:b/>
          <w:bCs/>
          <w:lang w:val="en-GB"/>
        </w:rPr>
      </w:pPr>
      <w:r w:rsidRPr="002416AF">
        <w:rPr>
          <w:b/>
          <w:bCs/>
          <w:lang w:val="en-GB"/>
        </w:rPr>
        <w:t>REVERSIBLE OR NON-INVASIVE SOLUTIONS</w:t>
      </w:r>
    </w:p>
    <w:p w14:paraId="72329024" w14:textId="77777777" w:rsidR="002416AF" w:rsidRPr="00232AE3" w:rsidRDefault="002416AF" w:rsidP="002416AF">
      <w:pPr>
        <w:pStyle w:val="ListParagraph"/>
        <w:numPr>
          <w:ilvl w:val="0"/>
          <w:numId w:val="69"/>
        </w:numPr>
        <w:rPr>
          <w:lang w:val="en-GB"/>
        </w:rPr>
      </w:pPr>
      <w:r w:rsidRPr="00232AE3">
        <w:rPr>
          <w:lang w:val="en-GB"/>
        </w:rPr>
        <w:t>Whenever permanent alteration is sensitive, look for reversible additions.</w:t>
      </w:r>
    </w:p>
    <w:p w14:paraId="17EE8AC8" w14:textId="77777777" w:rsidR="002416AF" w:rsidRDefault="002416AF" w:rsidP="002416AF">
      <w:pPr>
        <w:pStyle w:val="ListParagraph"/>
        <w:numPr>
          <w:ilvl w:val="0"/>
          <w:numId w:val="69"/>
        </w:numPr>
        <w:rPr>
          <w:lang w:val="en-GB"/>
        </w:rPr>
      </w:pPr>
      <w:r w:rsidRPr="00232AE3">
        <w:rPr>
          <w:lang w:val="en-GB"/>
        </w:rPr>
        <w:t>Example: portable ramps (as mentioned) or stair climbers (devices that help carry a wheelchair upstairs); not as ideal as a proper lift, but better than nothing and they don’t alter the building.</w:t>
      </w:r>
    </w:p>
    <w:p w14:paraId="1A749CBF" w14:textId="5A981871" w:rsidR="00103D15" w:rsidRPr="002416AF" w:rsidRDefault="002416AF" w:rsidP="002416AF">
      <w:pPr>
        <w:pStyle w:val="ListParagraph"/>
        <w:numPr>
          <w:ilvl w:val="0"/>
          <w:numId w:val="69"/>
        </w:numPr>
        <w:rPr>
          <w:lang w:val="en-GB"/>
        </w:rPr>
      </w:pPr>
      <w:r w:rsidRPr="002416AF">
        <w:rPr>
          <w:lang w:val="en-GB"/>
        </w:rPr>
        <w:t>Temporary wooden or metal ramps that can be laid over steps during opening hours and removed later is another idea (just ensure they are sturdy and safe). For old buildings, sometimes a wooden ramp can be designed to match the interior aesthetics and placed without drilling into old stone.</w:t>
      </w:r>
    </w:p>
    <w:p w14:paraId="0A293C34" w14:textId="59EDBD21" w:rsidR="00103D15" w:rsidRPr="002416AF" w:rsidRDefault="002416AF" w:rsidP="00207710">
      <w:pPr>
        <w:rPr>
          <w:b/>
          <w:bCs/>
          <w:lang w:val="en-GB"/>
        </w:rPr>
      </w:pPr>
      <w:r w:rsidRPr="002416AF">
        <w:rPr>
          <w:b/>
          <w:bCs/>
          <w:lang w:val="en-GB"/>
        </w:rPr>
        <w:t>ALTERNATE ROUTES</w:t>
      </w:r>
    </w:p>
    <w:p w14:paraId="014D7874" w14:textId="77777777" w:rsidR="002416AF" w:rsidRDefault="002416AF" w:rsidP="002416AF">
      <w:pPr>
        <w:pStyle w:val="ListParagraph"/>
        <w:numPr>
          <w:ilvl w:val="0"/>
          <w:numId w:val="69"/>
        </w:numPr>
        <w:rPr>
          <w:lang w:val="en-GB"/>
        </w:rPr>
      </w:pPr>
      <w:r w:rsidRPr="00232AE3">
        <w:rPr>
          <w:lang w:val="en-GB"/>
        </w:rPr>
        <w:t>In historic sites, maybe the grand front entrance is up a huge staircase, but perhaps there’s a side service entrance that is ground level. That could be converted to the accessible entrance with proper signage and perhaps an improved path. It might not give the same dramatic first impression, but the key is the visitor still enters and experiences the site.</w:t>
      </w:r>
    </w:p>
    <w:p w14:paraId="1662103B" w14:textId="5F2749F7" w:rsidR="002416AF" w:rsidRDefault="002416AF" w:rsidP="002416AF">
      <w:pPr>
        <w:pStyle w:val="ListParagraph"/>
        <w:numPr>
          <w:ilvl w:val="0"/>
          <w:numId w:val="69"/>
        </w:numPr>
        <w:rPr>
          <w:lang w:val="en-GB"/>
        </w:rPr>
      </w:pPr>
      <w:r w:rsidRPr="002416AF">
        <w:rPr>
          <w:lang w:val="en-GB"/>
        </w:rPr>
        <w:t>Some castles, for instance, use back courtyards or goods lifts to bring wheelchair users in. It is not glamorous, but it’s functional.</w:t>
      </w:r>
    </w:p>
    <w:p w14:paraId="48521546" w14:textId="180DBCE0" w:rsidR="002416AF" w:rsidRPr="002416AF" w:rsidRDefault="002416AF" w:rsidP="002416AF">
      <w:pPr>
        <w:rPr>
          <w:b/>
          <w:bCs/>
          <w:lang w:val="en-GB"/>
        </w:rPr>
      </w:pPr>
      <w:r w:rsidRPr="002416AF">
        <w:rPr>
          <w:b/>
          <w:bCs/>
          <w:lang w:val="en-GB"/>
        </w:rPr>
        <w:t>TECHNOLOGY AS ACCOMMODATION</w:t>
      </w:r>
    </w:p>
    <w:p w14:paraId="332F31DF" w14:textId="77777777" w:rsidR="002416AF" w:rsidRPr="00232AE3" w:rsidRDefault="002416AF" w:rsidP="002416AF">
      <w:pPr>
        <w:pStyle w:val="ListParagraph"/>
        <w:numPr>
          <w:ilvl w:val="0"/>
          <w:numId w:val="69"/>
        </w:numPr>
        <w:rPr>
          <w:lang w:val="en-GB"/>
        </w:rPr>
      </w:pPr>
      <w:r w:rsidRPr="00232AE3">
        <w:rPr>
          <w:lang w:val="en-GB"/>
        </w:rPr>
        <w:t xml:space="preserve">If physically getting to a section is impossible (e.g. a medieval tower with a narrow spiral staircase), consider virtual access options. For example, install a screen at the accessible level that offers a </w:t>
      </w:r>
      <w:r w:rsidRPr="00232AE3">
        <w:rPr>
          <w:b/>
          <w:bCs/>
          <w:lang w:val="en-GB"/>
        </w:rPr>
        <w:t>virtual tour</w:t>
      </w:r>
      <w:r w:rsidRPr="00232AE3">
        <w:rPr>
          <w:lang w:val="en-GB"/>
        </w:rPr>
        <w:t xml:space="preserve"> of the upper tower (360° photos or live camera feed, etc.).</w:t>
      </w:r>
    </w:p>
    <w:p w14:paraId="34991599" w14:textId="77777777" w:rsidR="002416AF" w:rsidRPr="00232AE3" w:rsidRDefault="002416AF" w:rsidP="002416AF">
      <w:pPr>
        <w:pStyle w:val="ListParagraph"/>
        <w:numPr>
          <w:ilvl w:val="0"/>
          <w:numId w:val="69"/>
        </w:numPr>
        <w:rPr>
          <w:lang w:val="en-GB"/>
        </w:rPr>
      </w:pPr>
      <w:r w:rsidRPr="00232AE3">
        <w:rPr>
          <w:lang w:val="en-GB"/>
        </w:rPr>
        <w:t>Or create a detailed scale model of the upper floor so visitors who can’t climb can still learn about it by touch and visuals.</w:t>
      </w:r>
    </w:p>
    <w:p w14:paraId="6FDE6366" w14:textId="77777777" w:rsidR="002416AF" w:rsidRPr="00232AE3" w:rsidRDefault="002416AF" w:rsidP="002416AF">
      <w:pPr>
        <w:pStyle w:val="ListParagraph"/>
        <w:numPr>
          <w:ilvl w:val="0"/>
          <w:numId w:val="69"/>
        </w:numPr>
        <w:rPr>
          <w:lang w:val="en-GB"/>
        </w:rPr>
      </w:pPr>
      <w:r w:rsidRPr="00232AE3">
        <w:rPr>
          <w:lang w:val="en-GB"/>
        </w:rPr>
        <w:t>While this is not as good as physical access, it’s an inclusive gesture ensuring no one completely misses out on that content.</w:t>
      </w:r>
    </w:p>
    <w:p w14:paraId="30C2842E" w14:textId="0B3C0070" w:rsidR="00595943" w:rsidRPr="002416AF" w:rsidRDefault="002416AF" w:rsidP="00207710">
      <w:pPr>
        <w:rPr>
          <w:b/>
          <w:bCs/>
          <w:lang w:val="en-GB"/>
        </w:rPr>
      </w:pPr>
      <w:r w:rsidRPr="002416AF">
        <w:rPr>
          <w:b/>
          <w:bCs/>
          <w:lang w:val="en-GB"/>
        </w:rPr>
        <w:t>APPLYING UNIVERSAL DESIGN CREATIVELY</w:t>
      </w:r>
    </w:p>
    <w:p w14:paraId="3B90F41B" w14:textId="77777777" w:rsidR="002416AF" w:rsidRPr="00232AE3" w:rsidRDefault="002416AF" w:rsidP="002416AF">
      <w:pPr>
        <w:pStyle w:val="ListParagraph"/>
        <w:numPr>
          <w:ilvl w:val="0"/>
          <w:numId w:val="69"/>
        </w:numPr>
        <w:rPr>
          <w:lang w:val="en-GB"/>
        </w:rPr>
      </w:pPr>
      <w:r w:rsidRPr="00232AE3">
        <w:rPr>
          <w:lang w:val="en-GB"/>
        </w:rPr>
        <w:t xml:space="preserve">Universal Design isn’t one-size-fits-all; it’s about finding any solution that improves usability. In some cases, </w:t>
      </w:r>
      <w:r w:rsidRPr="00232AE3">
        <w:rPr>
          <w:b/>
          <w:bCs/>
          <w:lang w:val="en-GB"/>
        </w:rPr>
        <w:t>adaptation of the experience</w:t>
      </w:r>
      <w:r w:rsidRPr="00232AE3">
        <w:rPr>
          <w:lang w:val="en-GB"/>
        </w:rPr>
        <w:t xml:space="preserve"> is key.</w:t>
      </w:r>
    </w:p>
    <w:p w14:paraId="42F18455" w14:textId="77777777" w:rsidR="002416AF" w:rsidRPr="00232AE3" w:rsidRDefault="002416AF" w:rsidP="002416AF">
      <w:pPr>
        <w:pStyle w:val="ListParagraph"/>
        <w:numPr>
          <w:ilvl w:val="0"/>
          <w:numId w:val="69"/>
        </w:numPr>
        <w:rPr>
          <w:lang w:val="en-GB"/>
        </w:rPr>
      </w:pPr>
      <w:r w:rsidRPr="00232AE3">
        <w:rPr>
          <w:lang w:val="en-GB"/>
        </w:rPr>
        <w:t>For example, if loud noise is inherent to an exhibit (like a historic cannon firing demonstration), provide noise-cancelling headphones or a quieter viewing area for those who need it.</w:t>
      </w:r>
    </w:p>
    <w:p w14:paraId="09AEB5F1" w14:textId="20F2D64D" w:rsidR="00207710" w:rsidRPr="002416AF" w:rsidRDefault="002416AF" w:rsidP="002416AF">
      <w:pPr>
        <w:pStyle w:val="ListParagraph"/>
        <w:numPr>
          <w:ilvl w:val="0"/>
          <w:numId w:val="69"/>
        </w:numPr>
        <w:rPr>
          <w:lang w:val="en-GB"/>
        </w:rPr>
      </w:pPr>
      <w:r w:rsidRPr="00232AE3">
        <w:rPr>
          <w:lang w:val="en-GB"/>
        </w:rPr>
        <w:t>If a site can’t add an elevator, maybe it can move the most popular exhibits to the ground floor and make upper floors less critical (or accessible through aforementioned virtual means).</w:t>
      </w:r>
      <w:r>
        <w:rPr>
          <w:lang w:val="en-GB"/>
        </w:rPr>
        <w:t xml:space="preserve"> </w:t>
      </w:r>
      <w:r w:rsidRPr="002416AF">
        <w:rPr>
          <w:lang w:val="en-GB"/>
        </w:rPr>
        <w:t>Or use times when staff can escort someone through non-public but accessible routes (like freight elevators).</w:t>
      </w:r>
    </w:p>
    <w:p w14:paraId="4C048284" w14:textId="366A9F7A" w:rsidR="00595943" w:rsidRPr="002416AF" w:rsidRDefault="002416AF" w:rsidP="00103D15">
      <w:pPr>
        <w:rPr>
          <w:b/>
          <w:bCs/>
          <w:lang w:val="en-GB"/>
        </w:rPr>
      </w:pPr>
      <w:r w:rsidRPr="002416AF">
        <w:rPr>
          <w:b/>
          <w:bCs/>
          <w:lang w:val="en-GB"/>
        </w:rPr>
        <w:lastRenderedPageBreak/>
        <w:t>PRESERVATION VS ACCESSIBILITY</w:t>
      </w:r>
    </w:p>
    <w:p w14:paraId="0EFA5BF4" w14:textId="77777777" w:rsidR="002416AF" w:rsidRPr="00232AE3" w:rsidRDefault="002416AF" w:rsidP="002416AF">
      <w:pPr>
        <w:pStyle w:val="ListParagraph"/>
        <w:numPr>
          <w:ilvl w:val="0"/>
          <w:numId w:val="69"/>
        </w:numPr>
        <w:rPr>
          <w:lang w:val="en-GB"/>
        </w:rPr>
      </w:pPr>
      <w:r w:rsidRPr="00232AE3">
        <w:rPr>
          <w:lang w:val="en-GB"/>
        </w:rPr>
        <w:t>Remind stakeholders that preserving a site’s integrity and making it accessible are not mutually exclusive goals, they both aim to allow people to appreciate the heritage.</w:t>
      </w:r>
    </w:p>
    <w:p w14:paraId="35A6549E" w14:textId="77777777" w:rsidR="002416AF" w:rsidRPr="00232AE3" w:rsidRDefault="002416AF" w:rsidP="002416AF">
      <w:pPr>
        <w:pStyle w:val="ListParagraph"/>
        <w:numPr>
          <w:ilvl w:val="0"/>
          <w:numId w:val="69"/>
        </w:numPr>
        <w:rPr>
          <w:lang w:val="en-GB"/>
        </w:rPr>
      </w:pPr>
      <w:r w:rsidRPr="00232AE3">
        <w:rPr>
          <w:lang w:val="en-GB"/>
        </w:rPr>
        <w:t>There are international charters (like the Venice Charter) that encourage minimal intervention in historic sites, but modern thinking also says heritage is for everyone.</w:t>
      </w:r>
    </w:p>
    <w:p w14:paraId="4908F4FC" w14:textId="77777777" w:rsidR="002416AF" w:rsidRPr="00232AE3" w:rsidRDefault="002416AF" w:rsidP="002416AF">
      <w:pPr>
        <w:pStyle w:val="ListParagraph"/>
        <w:numPr>
          <w:ilvl w:val="0"/>
          <w:numId w:val="69"/>
        </w:numPr>
        <w:rPr>
          <w:lang w:val="en-GB"/>
        </w:rPr>
      </w:pPr>
      <w:r w:rsidRPr="00232AE3">
        <w:rPr>
          <w:lang w:val="en-GB"/>
        </w:rPr>
        <w:t>It often requires case-by-case solutions, like transparent ramps that don’t visually dominate, or platform lifts painted to blend in.</w:t>
      </w:r>
    </w:p>
    <w:p w14:paraId="77AB3B3D" w14:textId="77777777" w:rsidR="002416AF" w:rsidRPr="00232AE3" w:rsidRDefault="002416AF" w:rsidP="002416AF">
      <w:pPr>
        <w:pStyle w:val="ListParagraph"/>
        <w:numPr>
          <w:ilvl w:val="0"/>
          <w:numId w:val="69"/>
        </w:numPr>
        <w:rPr>
          <w:lang w:val="en-GB"/>
        </w:rPr>
      </w:pPr>
      <w:r w:rsidRPr="00232AE3">
        <w:rPr>
          <w:lang w:val="en-GB"/>
        </w:rPr>
        <w:t>Some countries have guidelines on how to do accessibility modifications sensitively (for instance, making reversible wooden ramps for ancient stone staircases, etc.).</w:t>
      </w:r>
    </w:p>
    <w:p w14:paraId="37A506BA" w14:textId="77777777" w:rsidR="002416AF" w:rsidRPr="00232AE3" w:rsidRDefault="002416AF" w:rsidP="002416AF">
      <w:pPr>
        <w:rPr>
          <w:lang w:val="en-GB"/>
        </w:rPr>
      </w:pPr>
    </w:p>
    <w:p w14:paraId="1ADFA656" w14:textId="75933B6D" w:rsidR="00207710" w:rsidRPr="00232AE3" w:rsidRDefault="00207710" w:rsidP="0025104D">
      <w:pPr>
        <w:pStyle w:val="Heading2"/>
        <w:numPr>
          <w:ilvl w:val="1"/>
          <w:numId w:val="1"/>
        </w:numPr>
        <w:rPr>
          <w:lang w:val="en-GB"/>
        </w:rPr>
      </w:pPr>
      <w:bookmarkStart w:id="51" w:name="_Toc219970075"/>
      <w:r w:rsidRPr="00232AE3">
        <w:rPr>
          <w:lang w:val="en-GB"/>
        </w:rPr>
        <w:t>Examples of Common Infrastructure Improvements</w:t>
      </w:r>
      <w:bookmarkEnd w:id="51"/>
    </w:p>
    <w:p w14:paraId="5FC84A4D" w14:textId="77777777" w:rsidR="00207710" w:rsidRPr="00232AE3" w:rsidRDefault="00207710" w:rsidP="00207710">
      <w:pPr>
        <w:rPr>
          <w:lang w:val="en-GB"/>
        </w:rPr>
      </w:pPr>
    </w:p>
    <w:p w14:paraId="10FCED56" w14:textId="6974ECC2" w:rsidR="00207710" w:rsidRPr="00232AE3" w:rsidRDefault="00207710" w:rsidP="00207710">
      <w:pPr>
        <w:rPr>
          <w:lang w:val="en-GB"/>
        </w:rPr>
      </w:pPr>
      <w:r w:rsidRPr="00232AE3">
        <w:rPr>
          <w:lang w:val="en-GB"/>
        </w:rPr>
        <w:t>It’s helpful to have a mental inventory of typical accessibility improvements in cultural tourism sites, so you can suggest or identify them</w:t>
      </w:r>
      <w:r w:rsidR="0048387A" w:rsidRPr="00232AE3">
        <w:rPr>
          <w:lang w:val="en-GB"/>
        </w:rPr>
        <w:t>.</w:t>
      </w:r>
    </w:p>
    <w:tbl>
      <w:tblPr>
        <w:tblStyle w:val="TableGrid"/>
        <w:tblW w:w="0" w:type="auto"/>
        <w:tblBorders>
          <w:top w:val="single" w:sz="36" w:space="0" w:color="1F4E79" w:themeColor="accent5" w:themeShade="80"/>
          <w:left w:val="single" w:sz="36" w:space="0" w:color="1F4E79" w:themeColor="accent5" w:themeShade="80"/>
          <w:bottom w:val="single" w:sz="36" w:space="0" w:color="1F4E79" w:themeColor="accent5" w:themeShade="80"/>
          <w:right w:val="single" w:sz="36" w:space="0" w:color="1F4E79" w:themeColor="accent5" w:themeShade="80"/>
          <w:insideH w:val="single" w:sz="36" w:space="0" w:color="1F4E79" w:themeColor="accent5" w:themeShade="80"/>
          <w:insideV w:val="single" w:sz="36" w:space="0" w:color="1F4E79" w:themeColor="accent5" w:themeShade="80"/>
        </w:tblBorders>
        <w:tblLook w:val="04A0" w:firstRow="1" w:lastRow="0" w:firstColumn="1" w:lastColumn="0" w:noHBand="0" w:noVBand="1"/>
      </w:tblPr>
      <w:tblGrid>
        <w:gridCol w:w="2223"/>
        <w:gridCol w:w="6713"/>
      </w:tblGrid>
      <w:tr w:rsidR="0048387A" w:rsidRPr="00232AE3" w14:paraId="3995B9D3" w14:textId="77777777" w:rsidTr="0048387A">
        <w:trPr>
          <w:trHeight w:val="2090"/>
        </w:trPr>
        <w:tc>
          <w:tcPr>
            <w:tcW w:w="2223" w:type="dxa"/>
            <w:shd w:val="clear" w:color="auto" w:fill="1F4E79" w:themeFill="accent5" w:themeFillShade="80"/>
            <w:vAlign w:val="center"/>
          </w:tcPr>
          <w:p w14:paraId="7D37E2E2" w14:textId="0EA3DAD8" w:rsidR="0048387A" w:rsidRPr="00232AE3" w:rsidRDefault="0048387A" w:rsidP="00FD459A">
            <w:pPr>
              <w:jc w:val="left"/>
              <w:rPr>
                <w:b/>
                <w:bCs/>
                <w:color w:val="FFFFFF" w:themeColor="background1"/>
                <w:lang w:val="en-GB"/>
              </w:rPr>
            </w:pPr>
            <w:r w:rsidRPr="00232AE3">
              <w:rPr>
                <w:b/>
                <w:bCs/>
                <w:color w:val="FFFFFF" w:themeColor="background1"/>
                <w:lang w:val="en-GB"/>
              </w:rPr>
              <w:t>Mobility/Physical Access</w:t>
            </w:r>
          </w:p>
        </w:tc>
        <w:tc>
          <w:tcPr>
            <w:tcW w:w="6713" w:type="dxa"/>
            <w:vAlign w:val="center"/>
          </w:tcPr>
          <w:p w14:paraId="2279E6BE" w14:textId="4DB4B2BD" w:rsidR="0048387A" w:rsidRPr="00232AE3" w:rsidRDefault="0048387A" w:rsidP="0048387A">
            <w:pPr>
              <w:ind w:left="360"/>
              <w:rPr>
                <w:lang w:val="en-GB"/>
              </w:rPr>
            </w:pPr>
            <w:r w:rsidRPr="00232AE3">
              <w:rPr>
                <w:lang w:val="en-GB"/>
              </w:rPr>
              <w:t>Ramps (permanent or portable), elevators/platform lifts, widened doorways, smooth ground surfaces (e.g., replacing gravel with firm pathways), accessible restrooms (with appropriate fixtures), seating and rest areas, handrails on stairs/ramps, lowered counters, accessible picnic tables or benches, eliminating thresholds or adding gentle slopes, reserved parking spaces, tactile ground surface indicators (like bumps at stairs or edges for blind cane users).</w:t>
            </w:r>
          </w:p>
        </w:tc>
      </w:tr>
      <w:tr w:rsidR="0048387A" w:rsidRPr="00232AE3" w14:paraId="59574358" w14:textId="77777777" w:rsidTr="0048387A">
        <w:trPr>
          <w:trHeight w:val="1483"/>
        </w:trPr>
        <w:tc>
          <w:tcPr>
            <w:tcW w:w="2223" w:type="dxa"/>
            <w:shd w:val="clear" w:color="auto" w:fill="1F4E79" w:themeFill="accent5" w:themeFillShade="80"/>
            <w:vAlign w:val="center"/>
          </w:tcPr>
          <w:p w14:paraId="4006B356" w14:textId="4DBE5470" w:rsidR="0048387A" w:rsidRPr="00232AE3" w:rsidRDefault="0048387A" w:rsidP="00FD459A">
            <w:pPr>
              <w:jc w:val="left"/>
              <w:rPr>
                <w:b/>
                <w:bCs/>
                <w:color w:val="FFFFFF" w:themeColor="background1"/>
                <w:lang w:val="en-GB"/>
              </w:rPr>
            </w:pPr>
            <w:r w:rsidRPr="00232AE3">
              <w:rPr>
                <w:b/>
                <w:bCs/>
                <w:color w:val="FFFFFF" w:themeColor="background1"/>
                <w:lang w:val="en-GB"/>
              </w:rPr>
              <w:t>Visual Access</w:t>
            </w:r>
          </w:p>
        </w:tc>
        <w:tc>
          <w:tcPr>
            <w:tcW w:w="6713" w:type="dxa"/>
            <w:vAlign w:val="center"/>
          </w:tcPr>
          <w:p w14:paraId="35F37EE1" w14:textId="169EFC2E" w:rsidR="0048387A" w:rsidRPr="00232AE3" w:rsidRDefault="0048387A" w:rsidP="0048387A">
            <w:pPr>
              <w:ind w:left="360"/>
              <w:rPr>
                <w:lang w:val="en-GB"/>
              </w:rPr>
            </w:pPr>
            <w:r w:rsidRPr="00232AE3">
              <w:rPr>
                <w:lang w:val="en-GB"/>
              </w:rPr>
              <w:t>Braille signage, raised print and tactile maps/models, audio guides or guided tours that describe visual elements, high-contrast signage, improved lighting, use of colours that help low-vision (e.g., not relying on colour coding alone but adding patterns or labels).</w:t>
            </w:r>
          </w:p>
        </w:tc>
      </w:tr>
      <w:tr w:rsidR="0048387A" w:rsidRPr="00232AE3" w14:paraId="7646285A" w14:textId="77777777" w:rsidTr="0048387A">
        <w:trPr>
          <w:trHeight w:val="1463"/>
        </w:trPr>
        <w:tc>
          <w:tcPr>
            <w:tcW w:w="2223" w:type="dxa"/>
            <w:shd w:val="clear" w:color="auto" w:fill="1F4E79" w:themeFill="accent5" w:themeFillShade="80"/>
            <w:vAlign w:val="center"/>
          </w:tcPr>
          <w:p w14:paraId="03BF7D5C" w14:textId="6D13E022" w:rsidR="0048387A" w:rsidRPr="00232AE3" w:rsidRDefault="0048387A" w:rsidP="00FD459A">
            <w:pPr>
              <w:jc w:val="left"/>
              <w:rPr>
                <w:b/>
                <w:bCs/>
                <w:color w:val="FFFFFF" w:themeColor="background1"/>
                <w:lang w:val="en-GB"/>
              </w:rPr>
            </w:pPr>
            <w:r w:rsidRPr="00232AE3">
              <w:rPr>
                <w:b/>
                <w:bCs/>
                <w:color w:val="FFFFFF" w:themeColor="background1"/>
                <w:lang w:val="en-GB"/>
              </w:rPr>
              <w:t>Hearing Access</w:t>
            </w:r>
          </w:p>
        </w:tc>
        <w:tc>
          <w:tcPr>
            <w:tcW w:w="6713" w:type="dxa"/>
            <w:vAlign w:val="center"/>
          </w:tcPr>
          <w:p w14:paraId="53BC34E5" w14:textId="40A1115F" w:rsidR="0048387A" w:rsidRPr="00232AE3" w:rsidRDefault="0048387A" w:rsidP="0048387A">
            <w:pPr>
              <w:pStyle w:val="ListParagraph"/>
              <w:ind w:left="360"/>
              <w:rPr>
                <w:lang w:val="en-GB"/>
              </w:rPr>
            </w:pPr>
            <w:r w:rsidRPr="00232AE3">
              <w:rPr>
                <w:lang w:val="en-GB"/>
              </w:rPr>
              <w:t>Installing induction loops in lecture halls, info desks, or theatres; providing captions or sign language interpretation for videos/films; offering tours in sign language or with interpreters; visual alarm systems; written materials to supplement audio announcements.</w:t>
            </w:r>
          </w:p>
        </w:tc>
      </w:tr>
      <w:tr w:rsidR="0048387A" w:rsidRPr="00232AE3" w14:paraId="7FA3AB5D" w14:textId="77777777" w:rsidTr="0048387A">
        <w:trPr>
          <w:trHeight w:val="2034"/>
        </w:trPr>
        <w:tc>
          <w:tcPr>
            <w:tcW w:w="2223" w:type="dxa"/>
            <w:shd w:val="clear" w:color="auto" w:fill="1F4E79" w:themeFill="accent5" w:themeFillShade="80"/>
            <w:vAlign w:val="center"/>
          </w:tcPr>
          <w:p w14:paraId="7C870BDD" w14:textId="5275F285" w:rsidR="0048387A" w:rsidRPr="00232AE3" w:rsidRDefault="0048387A" w:rsidP="00FD459A">
            <w:pPr>
              <w:jc w:val="left"/>
              <w:rPr>
                <w:b/>
                <w:bCs/>
                <w:color w:val="FFFFFF" w:themeColor="background1"/>
                <w:lang w:val="en-GB"/>
              </w:rPr>
            </w:pPr>
            <w:r w:rsidRPr="00232AE3">
              <w:rPr>
                <w:b/>
                <w:bCs/>
                <w:color w:val="FFFFFF" w:themeColor="background1"/>
                <w:lang w:val="en-GB"/>
              </w:rPr>
              <w:t>Cognitive/ Autism/ Developmental</w:t>
            </w:r>
          </w:p>
        </w:tc>
        <w:tc>
          <w:tcPr>
            <w:tcW w:w="6713" w:type="dxa"/>
            <w:vAlign w:val="center"/>
          </w:tcPr>
          <w:p w14:paraId="63DF1133" w14:textId="28157FDE" w:rsidR="0048387A" w:rsidRPr="00232AE3" w:rsidRDefault="0048387A" w:rsidP="0048387A">
            <w:pPr>
              <w:pStyle w:val="ListParagraph"/>
              <w:ind w:left="360"/>
              <w:rPr>
                <w:lang w:val="en-GB"/>
              </w:rPr>
            </w:pPr>
            <w:r w:rsidRPr="00232AE3">
              <w:rPr>
                <w:lang w:val="en-GB"/>
              </w:rPr>
              <w:t>Clear, easy-to-understand signage (use pictograms universally recognized), “sensory friendly” spaces (a quiet room or corner where one can take a break if overwhelmed), offering information in plain language versions; perhaps providing social story booklets in advance (a series of pictures showing what to expect during a visit, which some autism families appreciate).</w:t>
            </w:r>
          </w:p>
        </w:tc>
      </w:tr>
      <w:tr w:rsidR="0048387A" w:rsidRPr="00232AE3" w14:paraId="58C0C42D" w14:textId="77777777" w:rsidTr="0048387A">
        <w:trPr>
          <w:trHeight w:val="1469"/>
        </w:trPr>
        <w:tc>
          <w:tcPr>
            <w:tcW w:w="2223" w:type="dxa"/>
            <w:shd w:val="clear" w:color="auto" w:fill="1F4E79" w:themeFill="accent5" w:themeFillShade="80"/>
            <w:vAlign w:val="center"/>
          </w:tcPr>
          <w:p w14:paraId="44F206D2" w14:textId="41DB4FCF" w:rsidR="0048387A" w:rsidRPr="00232AE3" w:rsidRDefault="0048387A" w:rsidP="00FD459A">
            <w:pPr>
              <w:jc w:val="left"/>
              <w:rPr>
                <w:b/>
                <w:bCs/>
                <w:color w:val="FFFFFF" w:themeColor="background1"/>
                <w:lang w:val="en-GB"/>
              </w:rPr>
            </w:pPr>
            <w:r w:rsidRPr="00232AE3">
              <w:rPr>
                <w:b/>
                <w:bCs/>
                <w:color w:val="FFFFFF" w:themeColor="background1"/>
                <w:lang w:val="en-GB"/>
              </w:rPr>
              <w:lastRenderedPageBreak/>
              <w:t>Digital enhancements</w:t>
            </w:r>
          </w:p>
        </w:tc>
        <w:tc>
          <w:tcPr>
            <w:tcW w:w="6713" w:type="dxa"/>
            <w:vAlign w:val="center"/>
          </w:tcPr>
          <w:p w14:paraId="13FC7FD5" w14:textId="0CA86263" w:rsidR="0048387A" w:rsidRPr="00232AE3" w:rsidRDefault="0048387A" w:rsidP="0048387A">
            <w:pPr>
              <w:pStyle w:val="ListParagraph"/>
              <w:ind w:left="360"/>
              <w:rPr>
                <w:lang w:val="en-GB"/>
              </w:rPr>
            </w:pPr>
            <w:r w:rsidRPr="00232AE3">
              <w:rPr>
                <w:lang w:val="en-GB"/>
              </w:rPr>
              <w:t>Though more related to Module 5, infrastructure can include things like public-use tablets with accessible content, or interactive kiosks that follow accessibility guidelines (touchscreens with audio output and tactile buttons).</w:t>
            </w:r>
          </w:p>
        </w:tc>
      </w:tr>
      <w:tr w:rsidR="0048387A" w:rsidRPr="00232AE3" w14:paraId="4297646E" w14:textId="77777777" w:rsidTr="00FD459A">
        <w:trPr>
          <w:trHeight w:val="1199"/>
        </w:trPr>
        <w:tc>
          <w:tcPr>
            <w:tcW w:w="2223" w:type="dxa"/>
            <w:shd w:val="clear" w:color="auto" w:fill="1F4E79" w:themeFill="accent5" w:themeFillShade="80"/>
            <w:vAlign w:val="center"/>
          </w:tcPr>
          <w:p w14:paraId="0B9DCEB7" w14:textId="2A3D2230" w:rsidR="0048387A" w:rsidRPr="00232AE3" w:rsidRDefault="0048387A" w:rsidP="00FD459A">
            <w:pPr>
              <w:jc w:val="left"/>
              <w:rPr>
                <w:b/>
                <w:bCs/>
                <w:color w:val="FFFFFF" w:themeColor="background1"/>
                <w:lang w:val="en-GB"/>
              </w:rPr>
            </w:pPr>
            <w:r w:rsidRPr="00232AE3">
              <w:rPr>
                <w:b/>
                <w:bCs/>
                <w:color w:val="FFFFFF" w:themeColor="background1"/>
                <w:lang w:val="en-GB"/>
              </w:rPr>
              <w:t>Inclusive Exhibits</w:t>
            </w:r>
          </w:p>
        </w:tc>
        <w:tc>
          <w:tcPr>
            <w:tcW w:w="6713" w:type="dxa"/>
            <w:vAlign w:val="center"/>
          </w:tcPr>
          <w:p w14:paraId="40100B89" w14:textId="5AC71C30" w:rsidR="0048387A" w:rsidRPr="00232AE3" w:rsidRDefault="0048387A" w:rsidP="0048387A">
            <w:pPr>
              <w:ind w:left="360"/>
              <w:rPr>
                <w:lang w:val="en-GB"/>
              </w:rPr>
            </w:pPr>
            <w:r w:rsidRPr="00232AE3">
              <w:rPr>
                <w:lang w:val="en-GB"/>
              </w:rPr>
              <w:t>Multi-sensory displays where possible (e.g., combine text, audio, tactile elements). Removable exhibit case covers to allow touching certain replicas, etc.</w:t>
            </w:r>
          </w:p>
        </w:tc>
      </w:tr>
    </w:tbl>
    <w:p w14:paraId="5F52780C" w14:textId="77777777" w:rsidR="00207710" w:rsidRPr="00232AE3" w:rsidRDefault="00207710" w:rsidP="00207710">
      <w:pPr>
        <w:rPr>
          <w:lang w:val="en-GB"/>
        </w:rPr>
      </w:pPr>
    </w:p>
    <w:p w14:paraId="2A0B97C7" w14:textId="21D76535" w:rsidR="00207710" w:rsidRPr="00232AE3" w:rsidRDefault="00207710" w:rsidP="0025104D">
      <w:pPr>
        <w:pStyle w:val="Heading2"/>
        <w:numPr>
          <w:ilvl w:val="1"/>
          <w:numId w:val="1"/>
        </w:numPr>
        <w:rPr>
          <w:lang w:val="en-GB"/>
        </w:rPr>
      </w:pPr>
      <w:bookmarkStart w:id="52" w:name="_Toc219970076"/>
      <w:r w:rsidRPr="00232AE3">
        <w:rPr>
          <w:lang w:val="en-GB"/>
        </w:rPr>
        <w:t>Cost Considerations and Budgeting Basics</w:t>
      </w:r>
      <w:bookmarkEnd w:id="52"/>
    </w:p>
    <w:p w14:paraId="08E5E88F" w14:textId="77777777" w:rsidR="00207710" w:rsidRPr="00232AE3" w:rsidRDefault="00207710" w:rsidP="00207710">
      <w:pPr>
        <w:rPr>
          <w:lang w:val="en-GB"/>
        </w:rPr>
      </w:pPr>
    </w:p>
    <w:p w14:paraId="19CA89AF" w14:textId="434E9C06" w:rsidR="00207710" w:rsidRPr="00232AE3" w:rsidRDefault="00207710" w:rsidP="00207710">
      <w:pPr>
        <w:rPr>
          <w:lang w:val="en-GB"/>
        </w:rPr>
      </w:pPr>
      <w:r w:rsidRPr="00232AE3">
        <w:rPr>
          <w:lang w:val="en-GB"/>
        </w:rPr>
        <w:t>Money is often the elephant in the room. As a trainer, while you may not be an accountant, you should help demystify costs and present a realistic picture. Some points to cover</w:t>
      </w:r>
      <w:r w:rsidR="00FF3C3B" w:rsidRPr="00232AE3">
        <w:rPr>
          <w:lang w:val="en-GB"/>
        </w:rPr>
        <w:t xml:space="preserve"> a</w:t>
      </w:r>
      <w:r w:rsidRPr="00232AE3">
        <w:rPr>
          <w:lang w:val="en-GB"/>
        </w:rPr>
        <w:t>:</w:t>
      </w:r>
    </w:p>
    <w:p w14:paraId="0A10B0A1" w14:textId="022ED38A" w:rsidR="00207710" w:rsidRPr="00232AE3" w:rsidRDefault="00207710">
      <w:pPr>
        <w:pStyle w:val="ListParagraph"/>
        <w:numPr>
          <w:ilvl w:val="0"/>
          <w:numId w:val="76"/>
        </w:numPr>
        <w:rPr>
          <w:lang w:val="en-GB"/>
        </w:rPr>
      </w:pPr>
      <w:r w:rsidRPr="00232AE3">
        <w:rPr>
          <w:b/>
          <w:bCs/>
          <w:lang w:val="en-GB"/>
        </w:rPr>
        <w:t>Many improvements are affordable</w:t>
      </w:r>
      <w:r w:rsidR="00FF3C3B" w:rsidRPr="00232AE3">
        <w:rPr>
          <w:b/>
          <w:bCs/>
          <w:lang w:val="en-GB"/>
        </w:rPr>
        <w:t>.</w:t>
      </w:r>
      <w:r w:rsidRPr="00232AE3">
        <w:rPr>
          <w:lang w:val="en-GB"/>
        </w:rPr>
        <w:t xml:space="preserve"> People often overestimate costs. Yes, an elevator can be tens of thousands of euros, but simpler things like ramps or signage are relatively cheap. Give ballpark ideas: a standard </w:t>
      </w:r>
      <w:r w:rsidR="00FF3C3B" w:rsidRPr="00232AE3">
        <w:rPr>
          <w:lang w:val="en-GB"/>
        </w:rPr>
        <w:t>aluminium</w:t>
      </w:r>
      <w:r w:rsidRPr="00232AE3">
        <w:rPr>
          <w:lang w:val="en-GB"/>
        </w:rPr>
        <w:t xml:space="preserve"> portable ramp might be a few hundred euros; adding braille to existing signs might be a minor expense (if using braille stickers or ordering new small signs).</w:t>
      </w:r>
    </w:p>
    <w:p w14:paraId="3D54D0DA" w14:textId="16D99C51" w:rsidR="00207710" w:rsidRPr="00232AE3" w:rsidRDefault="00207710">
      <w:pPr>
        <w:pStyle w:val="ListParagraph"/>
        <w:numPr>
          <w:ilvl w:val="0"/>
          <w:numId w:val="76"/>
        </w:numPr>
        <w:rPr>
          <w:lang w:val="en-GB"/>
        </w:rPr>
      </w:pPr>
      <w:r w:rsidRPr="00232AE3">
        <w:rPr>
          <w:b/>
          <w:bCs/>
          <w:lang w:val="en-GB"/>
        </w:rPr>
        <w:t>Cost vs. Benefit</w:t>
      </w:r>
      <w:r w:rsidR="00FF3C3B" w:rsidRPr="00232AE3">
        <w:rPr>
          <w:b/>
          <w:bCs/>
          <w:lang w:val="en-GB"/>
        </w:rPr>
        <w:t>.</w:t>
      </w:r>
      <w:r w:rsidRPr="00232AE3">
        <w:rPr>
          <w:lang w:val="en-GB"/>
        </w:rPr>
        <w:t xml:space="preserve"> Frame accessibility spending as an </w:t>
      </w:r>
      <w:r w:rsidRPr="00232AE3">
        <w:rPr>
          <w:i/>
          <w:iCs/>
          <w:lang w:val="en-GB"/>
        </w:rPr>
        <w:t>investment</w:t>
      </w:r>
      <w:r w:rsidRPr="00232AE3">
        <w:rPr>
          <w:lang w:val="en-GB"/>
        </w:rPr>
        <w:t xml:space="preserve"> that opens your site to more visitors (and can increase revenue or funding opportunities). For instance, if an attraction becomes accessible, they might attract group visits from disability organizations, or seniors – expanding their market. Also mention that </w:t>
      </w:r>
      <w:r w:rsidR="00FF3C3B" w:rsidRPr="00232AE3">
        <w:rPr>
          <w:lang w:val="en-GB"/>
        </w:rPr>
        <w:t>travellers</w:t>
      </w:r>
      <w:r w:rsidRPr="00232AE3">
        <w:rPr>
          <w:lang w:val="en-GB"/>
        </w:rPr>
        <w:t xml:space="preserve"> with disabilities often travel with companions (family, friends), so improving accessibility can yield multiple ticket sales, not just one</w:t>
      </w:r>
      <w:r w:rsidRPr="00232AE3">
        <w:rPr>
          <w:rStyle w:val="FootnoteReference"/>
          <w:lang w:val="en-GB"/>
        </w:rPr>
        <w:footnoteReference w:id="48"/>
      </w:r>
      <w:r w:rsidRPr="00232AE3">
        <w:rPr>
          <w:lang w:val="en-GB"/>
        </w:rPr>
        <w:t>.</w:t>
      </w:r>
    </w:p>
    <w:p w14:paraId="79DD1628" w14:textId="76E5B2CB" w:rsidR="00207710" w:rsidRPr="00232AE3" w:rsidRDefault="00207710">
      <w:pPr>
        <w:pStyle w:val="ListParagraph"/>
        <w:numPr>
          <w:ilvl w:val="0"/>
          <w:numId w:val="76"/>
        </w:numPr>
        <w:rPr>
          <w:lang w:val="en-GB"/>
        </w:rPr>
      </w:pPr>
      <w:r w:rsidRPr="00232AE3">
        <w:rPr>
          <w:b/>
          <w:bCs/>
          <w:lang w:val="en-GB"/>
        </w:rPr>
        <w:t>Budget planning</w:t>
      </w:r>
      <w:r w:rsidR="00FF3C3B" w:rsidRPr="00232AE3">
        <w:rPr>
          <w:b/>
          <w:bCs/>
          <w:lang w:val="en-GB"/>
        </w:rPr>
        <w:t>.</w:t>
      </w:r>
      <w:r w:rsidRPr="00232AE3">
        <w:rPr>
          <w:lang w:val="en-GB"/>
        </w:rPr>
        <w:t xml:space="preserve"> Encourage sites to include accessibility in their annual budgets, even if a small recurring line (for maintenance or minor upgrades). For big projects, advise breaking the cost over phases or seeking external funding (which we’ll detail in Module 9, but a sneak peek: grants, sponsorships, government programs).</w:t>
      </w:r>
    </w:p>
    <w:p w14:paraId="31A7EA01" w14:textId="24C41711" w:rsidR="00207710" w:rsidRPr="00232AE3" w:rsidRDefault="00207710">
      <w:pPr>
        <w:pStyle w:val="ListParagraph"/>
        <w:numPr>
          <w:ilvl w:val="0"/>
          <w:numId w:val="76"/>
        </w:numPr>
        <w:rPr>
          <w:lang w:val="en-GB"/>
        </w:rPr>
      </w:pPr>
      <w:r w:rsidRPr="00232AE3">
        <w:rPr>
          <w:b/>
          <w:bCs/>
          <w:lang w:val="en-GB"/>
        </w:rPr>
        <w:t>Examples of pricing</w:t>
      </w:r>
      <w:r w:rsidR="00FF3C3B" w:rsidRPr="00232AE3">
        <w:rPr>
          <w:b/>
          <w:bCs/>
          <w:lang w:val="en-GB"/>
        </w:rPr>
        <w:t>.</w:t>
      </w:r>
      <w:r w:rsidRPr="00232AE3">
        <w:rPr>
          <w:lang w:val="en-GB"/>
        </w:rPr>
        <w:t xml:space="preserve"> It might help to mention approximate costs where known – e.g., “According to some sources, installing an induction loop system in a small meeting room could be around €500-€1000 – a modest cost to make all your lectures accessible to hearing aid users.” Or “Converting a restroom might cost a few thousand if structural changes, but if space exists, just adding grab bars and new fixtures is a few hundred.” Providing such context combats the assumption that “everything is too expensive.”</w:t>
      </w:r>
      <w:r w:rsidR="00FF3C3B" w:rsidRPr="00232AE3">
        <w:rPr>
          <w:lang w:val="en-GB"/>
        </w:rPr>
        <w:t xml:space="preserve"> Look for cost estimates for most-often used infrastructural accessibility improvements in the next section.</w:t>
      </w:r>
    </w:p>
    <w:p w14:paraId="11C8EA61" w14:textId="032DD9FA" w:rsidR="00207710" w:rsidRPr="00232AE3" w:rsidRDefault="00207710">
      <w:pPr>
        <w:pStyle w:val="ListParagraph"/>
        <w:numPr>
          <w:ilvl w:val="0"/>
          <w:numId w:val="76"/>
        </w:numPr>
        <w:rPr>
          <w:lang w:val="en-GB"/>
        </w:rPr>
      </w:pPr>
      <w:r w:rsidRPr="00232AE3">
        <w:rPr>
          <w:b/>
          <w:bCs/>
          <w:lang w:val="en-GB"/>
        </w:rPr>
        <w:t>In-kind resources</w:t>
      </w:r>
      <w:r w:rsidR="00FF3C3B" w:rsidRPr="00232AE3">
        <w:rPr>
          <w:b/>
          <w:bCs/>
          <w:lang w:val="en-GB"/>
        </w:rPr>
        <w:t>.</w:t>
      </w:r>
      <w:r w:rsidRPr="00232AE3">
        <w:rPr>
          <w:lang w:val="en-GB"/>
        </w:rPr>
        <w:t xml:space="preserve"> Not all improvements require cash. Sometimes partnerships or community help can achieve things. E.g., a local carpentry school might build a ramp or a bench as a project. Or a tech company might volunteer to audit your website. Creativity in resourcing can stretch a small budget.</w:t>
      </w:r>
    </w:p>
    <w:p w14:paraId="6D68FCEA" w14:textId="77777777" w:rsidR="00FF3C3B" w:rsidRPr="00232AE3" w:rsidRDefault="00FF3C3B" w:rsidP="00207710">
      <w:pPr>
        <w:rPr>
          <w:lang w:val="en-GB"/>
        </w:rPr>
      </w:pPr>
    </w:p>
    <w:p w14:paraId="609C2278" w14:textId="6D330AF8" w:rsidR="00207710" w:rsidRPr="00232AE3" w:rsidRDefault="00207710" w:rsidP="0025104D">
      <w:pPr>
        <w:pStyle w:val="Heading2"/>
        <w:numPr>
          <w:ilvl w:val="1"/>
          <w:numId w:val="1"/>
        </w:numPr>
        <w:rPr>
          <w:lang w:val="en-GB"/>
        </w:rPr>
      </w:pPr>
      <w:bookmarkStart w:id="53" w:name="_Toc219970077"/>
      <w:r w:rsidRPr="00232AE3">
        <w:rPr>
          <w:lang w:val="en-GB"/>
        </w:rPr>
        <w:lastRenderedPageBreak/>
        <w:t>Maintenance and Sustainability: Not One-and-Done</w:t>
      </w:r>
      <w:bookmarkEnd w:id="53"/>
    </w:p>
    <w:p w14:paraId="3925EC07" w14:textId="77777777" w:rsidR="00207710" w:rsidRPr="00232AE3" w:rsidRDefault="00207710" w:rsidP="00207710">
      <w:pPr>
        <w:rPr>
          <w:lang w:val="en-GB"/>
        </w:rPr>
      </w:pPr>
    </w:p>
    <w:p w14:paraId="60E34622" w14:textId="73ACB9C3" w:rsidR="00207710" w:rsidRPr="00232AE3" w:rsidRDefault="00207710" w:rsidP="00207710">
      <w:pPr>
        <w:rPr>
          <w:lang w:val="en-GB"/>
        </w:rPr>
      </w:pPr>
      <w:r w:rsidRPr="00232AE3">
        <w:rPr>
          <w:b/>
          <w:bCs/>
          <w:lang w:val="en-GB"/>
        </w:rPr>
        <w:t>Accessibility is an ongoing commitment.</w:t>
      </w:r>
      <w:r w:rsidRPr="00232AE3">
        <w:rPr>
          <w:lang w:val="en-GB"/>
        </w:rPr>
        <w:t xml:space="preserve"> Installing something is great, but if it’s not maintained, it can become useless or even dangerous. Some sites proudly add features, then a year later those are broken or staff forgot about them. Emphasize:</w:t>
      </w:r>
    </w:p>
    <w:p w14:paraId="0A067FD0" w14:textId="0AAC6AF0" w:rsidR="00207710" w:rsidRPr="00232AE3" w:rsidRDefault="00207710">
      <w:pPr>
        <w:pStyle w:val="ListParagraph"/>
        <w:numPr>
          <w:ilvl w:val="0"/>
          <w:numId w:val="77"/>
        </w:numPr>
        <w:rPr>
          <w:lang w:val="en-GB"/>
        </w:rPr>
      </w:pPr>
      <w:r w:rsidRPr="00232AE3">
        <w:rPr>
          <w:b/>
          <w:bCs/>
          <w:lang w:val="en-GB"/>
        </w:rPr>
        <w:t>Maintenance plans</w:t>
      </w:r>
      <w:r w:rsidR="00C74E31" w:rsidRPr="00232AE3">
        <w:rPr>
          <w:b/>
          <w:bCs/>
          <w:lang w:val="en-GB"/>
        </w:rPr>
        <w:t>.</w:t>
      </w:r>
      <w:r w:rsidRPr="00232AE3">
        <w:rPr>
          <w:lang w:val="en-GB"/>
        </w:rPr>
        <w:t xml:space="preserve"> For any physical addition (ramps, lifts, toilets, hearing loops), plan for upkeep. Ramps may need periodic repainting (if anti-slip coating wears off) or clearing (if debris accumulates). Lifts and elevators need regular servicing. Accessible toilets need cleaning and restocking (like any toilet, but also checking that emergency call buttons work and aren’t tied up, etc.). Having a maintenance checklist that includes accessibility features is a good practice.</w:t>
      </w:r>
    </w:p>
    <w:p w14:paraId="366212E6" w14:textId="75D9B120" w:rsidR="00207710" w:rsidRPr="00232AE3" w:rsidRDefault="00207710">
      <w:pPr>
        <w:pStyle w:val="ListParagraph"/>
        <w:numPr>
          <w:ilvl w:val="0"/>
          <w:numId w:val="77"/>
        </w:numPr>
        <w:rPr>
          <w:lang w:val="en-GB"/>
        </w:rPr>
      </w:pPr>
      <w:r w:rsidRPr="00232AE3">
        <w:rPr>
          <w:b/>
          <w:bCs/>
          <w:lang w:val="en-GB"/>
        </w:rPr>
        <w:t>Staff turnover training</w:t>
      </w:r>
      <w:r w:rsidR="00C74E31" w:rsidRPr="00232AE3">
        <w:rPr>
          <w:b/>
          <w:bCs/>
          <w:lang w:val="en-GB"/>
        </w:rPr>
        <w:t>.</w:t>
      </w:r>
      <w:r w:rsidRPr="00232AE3">
        <w:rPr>
          <w:lang w:val="en-GB"/>
        </w:rPr>
        <w:t xml:space="preserve"> If you train current staff, what about new hires next year? Accessibility awareness should be part of new staff orientation, ensuring knowledge is passed on. If an accessible device (like an audio guide or evacuation chair) is in use, all relevant staff (now and future) should know how to operate it. This might mean periodic refresher sessions or including the info in manuals.</w:t>
      </w:r>
    </w:p>
    <w:p w14:paraId="6B7BCE34" w14:textId="63A06BDC" w:rsidR="00207710" w:rsidRPr="00232AE3" w:rsidRDefault="00207710">
      <w:pPr>
        <w:pStyle w:val="ListParagraph"/>
        <w:numPr>
          <w:ilvl w:val="0"/>
          <w:numId w:val="77"/>
        </w:numPr>
        <w:rPr>
          <w:lang w:val="en-GB"/>
        </w:rPr>
      </w:pPr>
      <w:r w:rsidRPr="00232AE3">
        <w:rPr>
          <w:b/>
          <w:bCs/>
          <w:lang w:val="en-GB"/>
        </w:rPr>
        <w:t>Policy integration</w:t>
      </w:r>
      <w:r w:rsidR="00C74E31" w:rsidRPr="00232AE3">
        <w:rPr>
          <w:b/>
          <w:bCs/>
          <w:lang w:val="en-GB"/>
        </w:rPr>
        <w:t>.</w:t>
      </w:r>
      <w:r w:rsidRPr="00232AE3">
        <w:rPr>
          <w:lang w:val="en-GB"/>
        </w:rPr>
        <w:t xml:space="preserve"> Accessibility shouldn’t rely on one champion (who might leave). It should be integrated into policies: e.g., procurement policy (when buying new furniture or tech, consider accessibility features), event planning checklists (always include accessibility considerations), etc. This institutionalizes it.</w:t>
      </w:r>
    </w:p>
    <w:p w14:paraId="07A29A21" w14:textId="422152DB" w:rsidR="00207710" w:rsidRPr="00232AE3" w:rsidRDefault="00207710">
      <w:pPr>
        <w:pStyle w:val="ListParagraph"/>
        <w:numPr>
          <w:ilvl w:val="0"/>
          <w:numId w:val="77"/>
        </w:numPr>
        <w:rPr>
          <w:lang w:val="en-GB"/>
        </w:rPr>
      </w:pPr>
      <w:r w:rsidRPr="00232AE3">
        <w:rPr>
          <w:b/>
          <w:bCs/>
          <w:lang w:val="en-GB"/>
        </w:rPr>
        <w:t>Monitoring and Feedback</w:t>
      </w:r>
      <w:r w:rsidR="00C74E31" w:rsidRPr="00232AE3">
        <w:rPr>
          <w:b/>
          <w:bCs/>
          <w:lang w:val="en-GB"/>
        </w:rPr>
        <w:t>.</w:t>
      </w:r>
      <w:r w:rsidRPr="00232AE3">
        <w:rPr>
          <w:lang w:val="en-GB"/>
        </w:rPr>
        <w:t xml:space="preserve"> Encourage sites to get feedback from visitors with disabilities post-implementation. Maybe they installed a new ramp – have actual wheelchair users test it and share if it’s good or could be improved (maybe slope ok, but handrails needed?). Keeping a channel for user feedback (like a short survey or just verbally asking known community members) helps ensure improvements are actually working as intended. Also, conditions change – something that worked might degrade, so periodic re-evaluation (like mini-audits every couple of years) is wise.</w:t>
      </w:r>
    </w:p>
    <w:p w14:paraId="03FF9392" w14:textId="771EAC55" w:rsidR="00207710" w:rsidRPr="00232AE3" w:rsidRDefault="00207710">
      <w:pPr>
        <w:pStyle w:val="ListParagraph"/>
        <w:numPr>
          <w:ilvl w:val="0"/>
          <w:numId w:val="77"/>
        </w:numPr>
        <w:rPr>
          <w:lang w:val="en-GB"/>
        </w:rPr>
      </w:pPr>
      <w:r w:rsidRPr="00232AE3">
        <w:rPr>
          <w:b/>
          <w:bCs/>
          <w:lang w:val="en-GB"/>
        </w:rPr>
        <w:t>Avoid “tick-box” mentality</w:t>
      </w:r>
      <w:r w:rsidR="00C74E31" w:rsidRPr="00232AE3">
        <w:rPr>
          <w:b/>
          <w:bCs/>
          <w:lang w:val="en-GB"/>
        </w:rPr>
        <w:t>.</w:t>
      </w:r>
      <w:r w:rsidRPr="00232AE3">
        <w:rPr>
          <w:lang w:val="en-GB"/>
        </w:rPr>
        <w:t xml:space="preserve"> Some places treat accessibility like “We did that thing, now we’re done.” Remind everyone that the goal is to be welcoming, not just check compliance. For instance, don’t just install an accessible ticket counter and then always keep it closed – it defeats the purpose. Or don’t assume one accessible parking spot is enough forever if the visitor numbers increase – be ready to expand if needed. It’s about responsiveness.</w:t>
      </w:r>
    </w:p>
    <w:p w14:paraId="3E7E157F" w14:textId="77777777" w:rsidR="00207710" w:rsidRPr="00232AE3" w:rsidRDefault="00207710" w:rsidP="00905C0F">
      <w:pPr>
        <w:rPr>
          <w:lang w:val="en-GB"/>
        </w:rPr>
      </w:pPr>
    </w:p>
    <w:p w14:paraId="4D91C8F4" w14:textId="6CD7042A" w:rsidR="00905C0F" w:rsidRPr="00232AE3" w:rsidRDefault="00905C0F">
      <w:pPr>
        <w:jc w:val="left"/>
        <w:rPr>
          <w:lang w:val="en-GB"/>
        </w:rPr>
      </w:pPr>
      <w:r w:rsidRPr="00232AE3">
        <w:rPr>
          <w:lang w:val="en-GB"/>
        </w:rPr>
        <w:br w:type="page"/>
      </w:r>
    </w:p>
    <w:p w14:paraId="59A167FF" w14:textId="77777777" w:rsidR="00905C0F" w:rsidRPr="00232AE3" w:rsidRDefault="00905C0F" w:rsidP="0025104D">
      <w:pPr>
        <w:pStyle w:val="Heading1"/>
        <w:numPr>
          <w:ilvl w:val="0"/>
          <w:numId w:val="1"/>
        </w:numPr>
      </w:pPr>
      <w:bookmarkStart w:id="54" w:name="_Toc218074688"/>
      <w:bookmarkStart w:id="55" w:name="_Toc219970078"/>
      <w:r w:rsidRPr="00232AE3">
        <w:lastRenderedPageBreak/>
        <w:t>MODULE 5: Assistive Technologies and Digital Accessibility in Tourism</w:t>
      </w:r>
      <w:bookmarkEnd w:id="54"/>
      <w:bookmarkEnd w:id="55"/>
    </w:p>
    <w:p w14:paraId="201F94A7" w14:textId="77777777" w:rsidR="00905C0F" w:rsidRPr="00232AE3" w:rsidRDefault="00905C0F" w:rsidP="00905C0F">
      <w:pPr>
        <w:rPr>
          <w:lang w:val="en-GB"/>
        </w:rPr>
      </w:pPr>
    </w:p>
    <w:p w14:paraId="2D38ACED" w14:textId="315BE0D7" w:rsidR="00322938" w:rsidRPr="00232AE3" w:rsidRDefault="00322938" w:rsidP="0025104D">
      <w:pPr>
        <w:pStyle w:val="Heading2"/>
        <w:numPr>
          <w:ilvl w:val="1"/>
          <w:numId w:val="1"/>
        </w:numPr>
        <w:rPr>
          <w:lang w:val="en-GB"/>
        </w:rPr>
      </w:pPr>
      <w:bookmarkStart w:id="56" w:name="_Toc219970079"/>
      <w:r w:rsidRPr="00232AE3">
        <w:rPr>
          <w:lang w:val="en-GB"/>
        </w:rPr>
        <w:t>Digital Accessibility Principles for Tourism and Heritage</w:t>
      </w:r>
      <w:bookmarkEnd w:id="56"/>
    </w:p>
    <w:p w14:paraId="5AB19198" w14:textId="77777777" w:rsidR="00322938" w:rsidRPr="00232AE3" w:rsidRDefault="00322938" w:rsidP="00905C0F">
      <w:pPr>
        <w:rPr>
          <w:lang w:val="en-GB"/>
        </w:rPr>
      </w:pPr>
    </w:p>
    <w:p w14:paraId="3D86A550" w14:textId="6CE82574" w:rsidR="00322938" w:rsidRPr="00232AE3" w:rsidRDefault="00322938" w:rsidP="00905C0F">
      <w:pPr>
        <w:rPr>
          <w:lang w:val="en-GB"/>
        </w:rPr>
      </w:pPr>
      <w:r w:rsidRPr="00232AE3">
        <w:rPr>
          <w:lang w:val="en-GB"/>
        </w:rPr>
        <w:t xml:space="preserve">Digital accessibility often sounds technical. In practice, it comes down to something much simpler: can people actually use what you have created, in the situation they are in, without extra effort or frustration? In tourism and cultural heritage, digital tools it right in the middle of real experiences. Here are some of the </w:t>
      </w:r>
      <w:r w:rsidRPr="00232AE3">
        <w:rPr>
          <w:b/>
          <w:bCs/>
          <w:lang w:val="en-GB"/>
        </w:rPr>
        <w:t>core principles that make digital tools usable</w:t>
      </w:r>
      <w:r w:rsidRPr="00232AE3">
        <w:rPr>
          <w:lang w:val="en-GB"/>
        </w:rPr>
        <w:t xml:space="preserve"> in those real-world conditions.</w:t>
      </w:r>
    </w:p>
    <w:p w14:paraId="25AB3790" w14:textId="178339EE" w:rsidR="00322938" w:rsidRPr="00232AE3" w:rsidRDefault="00322938">
      <w:pPr>
        <w:pStyle w:val="ListParagraph"/>
        <w:numPr>
          <w:ilvl w:val="0"/>
          <w:numId w:val="94"/>
        </w:numPr>
        <w:rPr>
          <w:lang w:val="en-GB"/>
        </w:rPr>
      </w:pPr>
      <w:r w:rsidRPr="00232AE3">
        <w:rPr>
          <w:b/>
          <w:bCs/>
          <w:lang w:val="en-GB"/>
        </w:rPr>
        <w:t>Start with clarity, not cleverness.</w:t>
      </w:r>
      <w:r w:rsidRPr="00232AE3">
        <w:rPr>
          <w:lang w:val="en-GB"/>
        </w:rPr>
        <w:t xml:space="preserve"> Visitors should be able to understand where they are, what is available, and what to do next without having to “figure it out.” This applies whether they are using a website, a booking system, or an interactive screen in a gallery. In practice, this means simple, consistent page layouts; clear headings that actually describe the content; logical menus that do not change unpredictably; obvious calls to action such as “Book tickets,” “Plan your visit,” or “Find facilities”</w:t>
      </w:r>
    </w:p>
    <w:p w14:paraId="7668951C" w14:textId="6CB3C1C4" w:rsidR="00322938" w:rsidRPr="00232AE3" w:rsidRDefault="00322938">
      <w:pPr>
        <w:pStyle w:val="ListParagraph"/>
        <w:numPr>
          <w:ilvl w:val="0"/>
          <w:numId w:val="94"/>
        </w:numPr>
        <w:rPr>
          <w:b/>
          <w:bCs/>
          <w:lang w:val="en-GB"/>
        </w:rPr>
      </w:pPr>
      <w:r w:rsidRPr="00232AE3">
        <w:rPr>
          <w:b/>
          <w:bCs/>
          <w:lang w:val="en-GB"/>
        </w:rPr>
        <w:t xml:space="preserve">Make everything usable without a mouse or touchscreen. </w:t>
      </w:r>
      <w:r w:rsidR="007C6D0C" w:rsidRPr="00232AE3">
        <w:rPr>
          <w:lang w:val="en-GB"/>
        </w:rPr>
        <w:t>Not everyone uses a mouse. Not everyone can swipe or tap precisely. Some visitors navigate using a keyboard, voice commands, switches, or alternative input devices. Every digital function should be usable without requiring fine motor control or complex gestures.</w:t>
      </w:r>
    </w:p>
    <w:p w14:paraId="47306CBB" w14:textId="0D89C24F" w:rsidR="007C6D0C" w:rsidRPr="00232AE3" w:rsidRDefault="007C6D0C">
      <w:pPr>
        <w:pStyle w:val="ListParagraph"/>
        <w:numPr>
          <w:ilvl w:val="0"/>
          <w:numId w:val="94"/>
        </w:numPr>
        <w:rPr>
          <w:b/>
          <w:bCs/>
          <w:lang w:val="en-GB"/>
        </w:rPr>
      </w:pPr>
      <w:r w:rsidRPr="00232AE3">
        <w:rPr>
          <w:b/>
          <w:bCs/>
          <w:lang w:val="en-GB"/>
        </w:rPr>
        <w:t xml:space="preserve">Design for readability in real conditions. </w:t>
      </w:r>
      <w:r w:rsidRPr="00232AE3">
        <w:rPr>
          <w:lang w:val="en-GB"/>
        </w:rPr>
        <w:t>Readable content is not just about font choice. It is about how information holds up in real tourism environments. Think about glare, low light, small screens, fatigue, and language barriers.</w:t>
      </w:r>
    </w:p>
    <w:p w14:paraId="4E66141E" w14:textId="12E58F7B" w:rsidR="007C6D0C" w:rsidRPr="00232AE3" w:rsidRDefault="007C6D0C">
      <w:pPr>
        <w:pStyle w:val="ListParagraph"/>
        <w:numPr>
          <w:ilvl w:val="0"/>
          <w:numId w:val="94"/>
        </w:numPr>
        <w:rPr>
          <w:b/>
          <w:bCs/>
          <w:lang w:val="en-GB"/>
        </w:rPr>
      </w:pPr>
      <w:r w:rsidRPr="00232AE3">
        <w:rPr>
          <w:b/>
          <w:bCs/>
          <w:lang w:val="en-GB"/>
        </w:rPr>
        <w:t xml:space="preserve">Use plain language without dumbing things down. </w:t>
      </w:r>
      <w:r w:rsidRPr="00232AE3">
        <w:rPr>
          <w:lang w:val="en-GB"/>
        </w:rPr>
        <w:t>Accessibility does not mean oversimplifying content. It means communicating clearly. Visitors may be dealing with cognitive overload, unfamiliar terminology, or a second language. Plain language helps everyone, not just people with identified access needs.</w:t>
      </w:r>
    </w:p>
    <w:p w14:paraId="4F17003E" w14:textId="0C6011C1" w:rsidR="007C6D0C" w:rsidRPr="00232AE3" w:rsidRDefault="007C6D0C">
      <w:pPr>
        <w:pStyle w:val="ListParagraph"/>
        <w:numPr>
          <w:ilvl w:val="0"/>
          <w:numId w:val="94"/>
        </w:numPr>
        <w:rPr>
          <w:b/>
          <w:bCs/>
          <w:lang w:val="en-GB"/>
        </w:rPr>
      </w:pPr>
      <w:r w:rsidRPr="00232AE3">
        <w:rPr>
          <w:b/>
          <w:bCs/>
          <w:lang w:val="en-GB"/>
        </w:rPr>
        <w:t xml:space="preserve">Provide alternatives for visual and audio content. </w:t>
      </w:r>
      <w:r w:rsidRPr="00232AE3">
        <w:rPr>
          <w:lang w:val="en-GB"/>
        </w:rPr>
        <w:t>Digital tourism experiences rely heavily on images, video, and audio. These can be powerful tools for inclusion, but only when alternatives are built in from the start. Key principles include text alternatives for images that convey meaning, not just decoration; captions for videos, including those used in exhibitions and social media; transcripts for audio guides, podcasts, and spoken interpretation; audio descriptions where visual information is essential to understanding.</w:t>
      </w:r>
    </w:p>
    <w:p w14:paraId="1943D4C8" w14:textId="2C86CB7A" w:rsidR="007C6D0C" w:rsidRPr="00232AE3" w:rsidRDefault="007C6D0C">
      <w:pPr>
        <w:pStyle w:val="ListParagraph"/>
        <w:numPr>
          <w:ilvl w:val="0"/>
          <w:numId w:val="94"/>
        </w:numPr>
        <w:rPr>
          <w:b/>
          <w:bCs/>
          <w:lang w:val="en-GB"/>
        </w:rPr>
      </w:pPr>
      <w:r w:rsidRPr="00232AE3">
        <w:rPr>
          <w:b/>
          <w:bCs/>
          <w:lang w:val="en-GB"/>
        </w:rPr>
        <w:t xml:space="preserve">Keep interactions predictable and forgiving. </w:t>
      </w:r>
      <w:r w:rsidRPr="00232AE3">
        <w:rPr>
          <w:lang w:val="en-GB"/>
        </w:rPr>
        <w:t>Unexpected behaviour in digital systems is a major barrier. Visitors should not be surprised by sudden changes, time limits, or actions they cannot undo. This is especially important for people with cognitive impairments, anxiety, or those unfamiliar with digital tools.</w:t>
      </w:r>
    </w:p>
    <w:p w14:paraId="7319D5C2" w14:textId="3C13F4D9" w:rsidR="007C6D0C" w:rsidRPr="00232AE3" w:rsidRDefault="007C6D0C">
      <w:pPr>
        <w:pStyle w:val="ListParagraph"/>
        <w:numPr>
          <w:ilvl w:val="0"/>
          <w:numId w:val="94"/>
        </w:numPr>
        <w:rPr>
          <w:lang w:val="en-GB"/>
        </w:rPr>
      </w:pPr>
      <w:r w:rsidRPr="00232AE3">
        <w:rPr>
          <w:b/>
          <w:bCs/>
          <w:lang w:val="en-GB"/>
        </w:rPr>
        <w:t xml:space="preserve">Think beyond the screen. </w:t>
      </w:r>
      <w:r w:rsidRPr="00232AE3">
        <w:rPr>
          <w:lang w:val="en-GB"/>
        </w:rPr>
        <w:t xml:space="preserve">Digital accessibility does not exist in isolation. It connects directly to the physical and social environment. Always consider how digital tools are actually used, in context, by real people. For example, a mobile app that requires constant attention may be difficult to use while navigating a historic site; a QR code placed too high or too low becomes </w:t>
      </w:r>
      <w:r w:rsidRPr="00232AE3">
        <w:rPr>
          <w:lang w:val="en-GB"/>
        </w:rPr>
        <w:lastRenderedPageBreak/>
        <w:t>a physical barrier; an online form that is accessible on paper but not on a phone still excludes users.</w:t>
      </w:r>
    </w:p>
    <w:p w14:paraId="5C5E8604" w14:textId="3BDAF57A" w:rsidR="00387B28" w:rsidRPr="00232AE3" w:rsidRDefault="00387B28">
      <w:pPr>
        <w:pStyle w:val="ListParagraph"/>
        <w:numPr>
          <w:ilvl w:val="0"/>
          <w:numId w:val="94"/>
        </w:numPr>
        <w:rPr>
          <w:lang w:val="en-GB"/>
        </w:rPr>
      </w:pPr>
      <w:r w:rsidRPr="00232AE3">
        <w:rPr>
          <w:b/>
          <w:bCs/>
          <w:lang w:val="en-GB"/>
        </w:rPr>
        <w:t>Digital interpretation is an access tool.</w:t>
      </w:r>
      <w:r w:rsidRPr="00232AE3">
        <w:rPr>
          <w:lang w:val="en-GB"/>
        </w:rPr>
        <w:t xml:space="preserve"> In heritage contexts, digital interpretation often does more than inform. It enables access. Examples include audio guides that describe spaces, objects, and atmosphere; mobile content that provides context before or after a visit; digital replicas of fragile or inaccessible artefacts; interactive timelines or maps that support different learning styles.</w:t>
      </w:r>
    </w:p>
    <w:p w14:paraId="3AB3681A" w14:textId="4F890C84" w:rsidR="00387B28" w:rsidRDefault="00387B28">
      <w:pPr>
        <w:pStyle w:val="ListParagraph"/>
        <w:numPr>
          <w:ilvl w:val="0"/>
          <w:numId w:val="94"/>
        </w:numPr>
        <w:rPr>
          <w:lang w:val="en-GB"/>
        </w:rPr>
      </w:pPr>
      <w:r w:rsidRPr="00232AE3">
        <w:rPr>
          <w:b/>
          <w:bCs/>
          <w:lang w:val="en-GB"/>
        </w:rPr>
        <w:t>Avoid “digital-only” exclusion.</w:t>
      </w:r>
      <w:r w:rsidRPr="00232AE3">
        <w:rPr>
          <w:lang w:val="en-GB"/>
        </w:rPr>
        <w:t xml:space="preserve"> While digital tools can expand access, they can also create new barriers if they are the only option. Common risks include QR codes with no alternative access; apps that require high digital confidence or constant connectivity; touchscreens that cannot be used with assistive technologies; content that assumes prior knowledge or fast reading.</w:t>
      </w:r>
    </w:p>
    <w:p w14:paraId="2515D015" w14:textId="77777777" w:rsidR="008F631B" w:rsidRPr="008F631B" w:rsidRDefault="008F631B" w:rsidP="008F631B">
      <w:pPr>
        <w:rPr>
          <w:lang w:val="en-GB"/>
        </w:rPr>
      </w:pPr>
    </w:p>
    <w:p w14:paraId="13B07D34" w14:textId="77777777" w:rsidR="002A233C" w:rsidRPr="00232AE3" w:rsidRDefault="002A233C" w:rsidP="0025104D">
      <w:pPr>
        <w:pStyle w:val="Heading2"/>
        <w:numPr>
          <w:ilvl w:val="1"/>
          <w:numId w:val="1"/>
        </w:numPr>
        <w:rPr>
          <w:lang w:val="en-GB"/>
        </w:rPr>
      </w:pPr>
      <w:bookmarkStart w:id="57" w:name="_Toc219970080"/>
      <w:r w:rsidRPr="00232AE3">
        <w:rPr>
          <w:lang w:val="en-GB"/>
        </w:rPr>
        <w:t>Assistive Technologies for On-Site Visitor Experience</w:t>
      </w:r>
      <w:bookmarkEnd w:id="57"/>
    </w:p>
    <w:p w14:paraId="546A8D20" w14:textId="77777777" w:rsidR="002A233C" w:rsidRPr="00232AE3" w:rsidRDefault="002A233C" w:rsidP="002A233C">
      <w:pPr>
        <w:rPr>
          <w:lang w:val="en-GB"/>
        </w:rPr>
      </w:pPr>
    </w:p>
    <w:p w14:paraId="74BFF05B" w14:textId="77777777" w:rsidR="002A233C" w:rsidRPr="00232AE3" w:rsidRDefault="002A233C" w:rsidP="002A233C">
      <w:pPr>
        <w:rPr>
          <w:lang w:val="en-GB"/>
        </w:rPr>
      </w:pPr>
      <w:r w:rsidRPr="00232AE3">
        <w:rPr>
          <w:lang w:val="en-GB"/>
        </w:rPr>
        <w:t>Let’s break down assistive tech by the sense or need they address:</w:t>
      </w:r>
    </w:p>
    <w:p w14:paraId="0274C34E" w14:textId="7E15EFB2" w:rsidR="002A233C" w:rsidRPr="00232AE3" w:rsidRDefault="002A233C" w:rsidP="00071DF7">
      <w:pPr>
        <w:pStyle w:val="Heading4"/>
        <w:rPr>
          <w:lang w:val="en-GB"/>
        </w:rPr>
      </w:pPr>
      <w:r w:rsidRPr="00232AE3">
        <w:rPr>
          <w:lang w:val="en-GB"/>
        </w:rPr>
        <w:t>Visual Impairments (Blind or Low Vision Visitors)</w:t>
      </w:r>
    </w:p>
    <w:tbl>
      <w:tblPr>
        <w:tblStyle w:val="TableGrid"/>
        <w:tblW w:w="0" w:type="auto"/>
        <w:tblBorders>
          <w:top w:val="single" w:sz="36" w:space="0" w:color="1F4E79" w:themeColor="accent5" w:themeShade="80"/>
          <w:left w:val="single" w:sz="36" w:space="0" w:color="1F4E79" w:themeColor="accent5" w:themeShade="80"/>
          <w:bottom w:val="single" w:sz="36" w:space="0" w:color="1F4E79" w:themeColor="accent5" w:themeShade="80"/>
          <w:right w:val="single" w:sz="36" w:space="0" w:color="1F4E79" w:themeColor="accent5" w:themeShade="80"/>
          <w:insideH w:val="single" w:sz="36" w:space="0" w:color="1F4E79" w:themeColor="accent5" w:themeShade="80"/>
          <w:insideV w:val="single" w:sz="36" w:space="0" w:color="1F4E79" w:themeColor="accent5" w:themeShade="80"/>
        </w:tblBorders>
        <w:tblLook w:val="04A0" w:firstRow="1" w:lastRow="0" w:firstColumn="1" w:lastColumn="0" w:noHBand="0" w:noVBand="1"/>
      </w:tblPr>
      <w:tblGrid>
        <w:gridCol w:w="2649"/>
        <w:gridCol w:w="6287"/>
      </w:tblGrid>
      <w:tr w:rsidR="00071DF7" w:rsidRPr="00232AE3" w14:paraId="49F105A8" w14:textId="77777777" w:rsidTr="000D62E7">
        <w:trPr>
          <w:trHeight w:val="2503"/>
        </w:trPr>
        <w:tc>
          <w:tcPr>
            <w:tcW w:w="2649" w:type="dxa"/>
            <w:shd w:val="clear" w:color="auto" w:fill="1F4E79" w:themeFill="accent5" w:themeFillShade="80"/>
            <w:vAlign w:val="center"/>
          </w:tcPr>
          <w:p w14:paraId="2239229E" w14:textId="7FE1B405" w:rsidR="00071DF7" w:rsidRPr="00232AE3" w:rsidRDefault="008E2C83" w:rsidP="00547635">
            <w:pPr>
              <w:jc w:val="left"/>
              <w:rPr>
                <w:b/>
                <w:bCs/>
                <w:color w:val="FFFFFF" w:themeColor="background1"/>
                <w:lang w:val="en-GB"/>
              </w:rPr>
            </w:pPr>
            <w:r w:rsidRPr="00232AE3">
              <w:rPr>
                <w:b/>
                <w:bCs/>
                <w:color w:val="FFFFFF" w:themeColor="background1"/>
                <w:lang w:val="en-GB"/>
              </w:rPr>
              <w:t>AUDIO GUIDES AND AUDIO DESCRIPTION</w:t>
            </w:r>
          </w:p>
        </w:tc>
        <w:tc>
          <w:tcPr>
            <w:tcW w:w="6287" w:type="dxa"/>
            <w:vAlign w:val="center"/>
          </w:tcPr>
          <w:p w14:paraId="7F4A311E" w14:textId="77777777" w:rsidR="004450DB" w:rsidRPr="00232AE3" w:rsidRDefault="00071DF7">
            <w:pPr>
              <w:pStyle w:val="ListParagraph"/>
              <w:numPr>
                <w:ilvl w:val="0"/>
                <w:numId w:val="78"/>
              </w:numPr>
              <w:rPr>
                <w:lang w:val="en-GB"/>
              </w:rPr>
            </w:pPr>
            <w:r w:rsidRPr="00232AE3">
              <w:rPr>
                <w:lang w:val="en-GB"/>
              </w:rPr>
              <w:t>Traditional audio guides (headphone devices many museums offer) can double as an accessibility tool if scripted well. For blind visitors, they become audio description guides, narrating not just general info but also describing visual elements (“The painting in front of you has predominantly blue and green tones, and depicts...”).</w:t>
            </w:r>
          </w:p>
          <w:p w14:paraId="04F1C3CB" w14:textId="4FB574AF" w:rsidR="00071DF7" w:rsidRPr="00232AE3" w:rsidRDefault="00071DF7">
            <w:pPr>
              <w:pStyle w:val="ListParagraph"/>
              <w:numPr>
                <w:ilvl w:val="0"/>
                <w:numId w:val="78"/>
              </w:numPr>
              <w:rPr>
                <w:lang w:val="en-GB"/>
              </w:rPr>
            </w:pPr>
            <w:r w:rsidRPr="00232AE3">
              <w:rPr>
                <w:lang w:val="en-GB"/>
              </w:rPr>
              <w:t>Some museums create specialized audio tours for blind visitors that give more spatial info. Additionally, certain newer devices use image recognition: a visitor points a device or phone at an object and it automatically provides an audio description.</w:t>
            </w:r>
          </w:p>
        </w:tc>
      </w:tr>
      <w:tr w:rsidR="00071DF7" w:rsidRPr="00232AE3" w14:paraId="4CA21C7C" w14:textId="77777777" w:rsidTr="005F42E4">
        <w:trPr>
          <w:trHeight w:val="1962"/>
        </w:trPr>
        <w:tc>
          <w:tcPr>
            <w:tcW w:w="2649" w:type="dxa"/>
            <w:shd w:val="clear" w:color="auto" w:fill="1F4E79" w:themeFill="accent5" w:themeFillShade="80"/>
            <w:vAlign w:val="center"/>
          </w:tcPr>
          <w:p w14:paraId="3E72DFBD" w14:textId="4F4AA9B3" w:rsidR="00071DF7" w:rsidRPr="00232AE3" w:rsidRDefault="008E2C83" w:rsidP="00547635">
            <w:pPr>
              <w:jc w:val="left"/>
              <w:rPr>
                <w:b/>
                <w:bCs/>
                <w:color w:val="FFFFFF" w:themeColor="background1"/>
                <w:lang w:val="en-GB"/>
              </w:rPr>
            </w:pPr>
            <w:r w:rsidRPr="00232AE3">
              <w:rPr>
                <w:b/>
                <w:bCs/>
                <w:color w:val="FFFFFF" w:themeColor="background1"/>
                <w:lang w:val="en-GB"/>
              </w:rPr>
              <w:t>TACTILE MODELS AND MAPS</w:t>
            </w:r>
          </w:p>
        </w:tc>
        <w:tc>
          <w:tcPr>
            <w:tcW w:w="6287" w:type="dxa"/>
            <w:vAlign w:val="center"/>
          </w:tcPr>
          <w:p w14:paraId="1BB2ABF2" w14:textId="77777777" w:rsidR="004450DB" w:rsidRPr="00232AE3" w:rsidRDefault="008E2C83">
            <w:pPr>
              <w:pStyle w:val="ListParagraph"/>
              <w:numPr>
                <w:ilvl w:val="0"/>
                <w:numId w:val="79"/>
              </w:numPr>
              <w:rPr>
                <w:lang w:val="en-GB"/>
              </w:rPr>
            </w:pPr>
            <w:r w:rsidRPr="00232AE3">
              <w:rPr>
                <w:lang w:val="en-GB"/>
              </w:rPr>
              <w:t>A 3D tactile model of a monument or a floor plan in relief can help visually impaired visitors get a sense of the layout or shape. For instance, a museum might have a small model of the building or key artifact that visitors can touch.</w:t>
            </w:r>
          </w:p>
          <w:p w14:paraId="1F9E9845" w14:textId="77777777" w:rsidR="004450DB" w:rsidRPr="00232AE3" w:rsidRDefault="008E2C83">
            <w:pPr>
              <w:pStyle w:val="ListParagraph"/>
              <w:numPr>
                <w:ilvl w:val="0"/>
                <w:numId w:val="79"/>
              </w:numPr>
              <w:rPr>
                <w:lang w:val="en-GB"/>
              </w:rPr>
            </w:pPr>
            <w:r w:rsidRPr="00232AE3">
              <w:rPr>
                <w:lang w:val="en-GB"/>
              </w:rPr>
              <w:t>Accompanying braille labels help too.</w:t>
            </w:r>
          </w:p>
          <w:p w14:paraId="57FE2A1A" w14:textId="7E6FBC7A" w:rsidR="00071DF7" w:rsidRPr="00232AE3" w:rsidRDefault="008E2C83">
            <w:pPr>
              <w:pStyle w:val="ListParagraph"/>
              <w:numPr>
                <w:ilvl w:val="0"/>
                <w:numId w:val="79"/>
              </w:numPr>
              <w:rPr>
                <w:lang w:val="en-GB"/>
              </w:rPr>
            </w:pPr>
            <w:r w:rsidRPr="00232AE3">
              <w:rPr>
                <w:lang w:val="en-GB"/>
              </w:rPr>
              <w:t>Some sites have tactile art reproductions (e.g. raised-line drawings or replicas of paintings with textures).</w:t>
            </w:r>
          </w:p>
        </w:tc>
      </w:tr>
      <w:tr w:rsidR="00071DF7" w:rsidRPr="00232AE3" w14:paraId="0EB903A3" w14:textId="77777777" w:rsidTr="005F42E4">
        <w:trPr>
          <w:trHeight w:val="2179"/>
        </w:trPr>
        <w:tc>
          <w:tcPr>
            <w:tcW w:w="2649" w:type="dxa"/>
            <w:shd w:val="clear" w:color="auto" w:fill="1F4E79" w:themeFill="accent5" w:themeFillShade="80"/>
            <w:vAlign w:val="center"/>
          </w:tcPr>
          <w:p w14:paraId="022B9040" w14:textId="57013B19" w:rsidR="00071DF7" w:rsidRPr="00232AE3" w:rsidRDefault="008E2C83" w:rsidP="00547635">
            <w:pPr>
              <w:jc w:val="left"/>
              <w:rPr>
                <w:b/>
                <w:bCs/>
                <w:color w:val="FFFFFF" w:themeColor="background1"/>
                <w:lang w:val="en-GB"/>
              </w:rPr>
            </w:pPr>
            <w:r w:rsidRPr="00232AE3">
              <w:rPr>
                <w:b/>
                <w:bCs/>
                <w:color w:val="FFFFFF" w:themeColor="background1"/>
                <w:lang w:val="en-GB"/>
              </w:rPr>
              <w:t>BRAILLE OR TALKING SIGNAGE</w:t>
            </w:r>
          </w:p>
        </w:tc>
        <w:tc>
          <w:tcPr>
            <w:tcW w:w="6287" w:type="dxa"/>
            <w:vAlign w:val="center"/>
          </w:tcPr>
          <w:p w14:paraId="257A519A" w14:textId="77777777" w:rsidR="004450DB" w:rsidRPr="00232AE3" w:rsidRDefault="008E2C83">
            <w:pPr>
              <w:pStyle w:val="ListParagraph"/>
              <w:numPr>
                <w:ilvl w:val="0"/>
                <w:numId w:val="80"/>
              </w:numPr>
              <w:rPr>
                <w:lang w:val="en-GB"/>
              </w:rPr>
            </w:pPr>
            <w:r w:rsidRPr="00232AE3">
              <w:rPr>
                <w:lang w:val="en-GB"/>
              </w:rPr>
              <w:t xml:space="preserve">While full braille translation of all text in an exhibit is often impractical, key info and signage can be in braille. </w:t>
            </w:r>
          </w:p>
          <w:p w14:paraId="62C10D94" w14:textId="77777777" w:rsidR="004450DB" w:rsidRPr="00232AE3" w:rsidRDefault="004450DB">
            <w:pPr>
              <w:pStyle w:val="ListParagraph"/>
              <w:numPr>
                <w:ilvl w:val="0"/>
                <w:numId w:val="80"/>
              </w:numPr>
              <w:rPr>
                <w:lang w:val="en-GB"/>
              </w:rPr>
            </w:pPr>
            <w:r w:rsidRPr="00232AE3">
              <w:rPr>
                <w:lang w:val="en-GB"/>
              </w:rPr>
              <w:t>T</w:t>
            </w:r>
            <w:r w:rsidR="008E2C83" w:rsidRPr="00232AE3">
              <w:rPr>
                <w:lang w:val="en-GB"/>
              </w:rPr>
              <w:t>here are “talking signs” or beacons – using tech like RFID or Bluetooth that interacts with a visitor’s device or a special receiver. For example, a blind visitor carrying a small device might approach a sign, which triggers the device to speak the sign’s content.</w:t>
            </w:r>
          </w:p>
          <w:p w14:paraId="5C499A80" w14:textId="71519B55" w:rsidR="00071DF7" w:rsidRPr="00232AE3" w:rsidRDefault="008E2C83">
            <w:pPr>
              <w:pStyle w:val="ListParagraph"/>
              <w:numPr>
                <w:ilvl w:val="0"/>
                <w:numId w:val="80"/>
              </w:numPr>
              <w:rPr>
                <w:lang w:val="en-GB"/>
              </w:rPr>
            </w:pPr>
            <w:r w:rsidRPr="00232AE3">
              <w:rPr>
                <w:lang w:val="en-GB"/>
              </w:rPr>
              <w:t xml:space="preserve">A simpler approach: </w:t>
            </w:r>
            <w:r w:rsidRPr="00232AE3">
              <w:rPr>
                <w:b/>
                <w:bCs/>
                <w:lang w:val="en-GB"/>
              </w:rPr>
              <w:t>QR codes</w:t>
            </w:r>
            <w:r w:rsidRPr="00232AE3">
              <w:rPr>
                <w:lang w:val="en-GB"/>
              </w:rPr>
              <w:t xml:space="preserve"> or </w:t>
            </w:r>
            <w:r w:rsidRPr="00232AE3">
              <w:rPr>
                <w:b/>
                <w:bCs/>
                <w:lang w:val="en-GB"/>
              </w:rPr>
              <w:t>NFC tags</w:t>
            </w:r>
            <w:r w:rsidRPr="00232AE3">
              <w:rPr>
                <w:lang w:val="en-GB"/>
              </w:rPr>
              <w:t xml:space="preserve"> on signage can be scanned by a smartphone to deliver audio info or text-to-speech.</w:t>
            </w:r>
          </w:p>
        </w:tc>
      </w:tr>
      <w:tr w:rsidR="00071DF7" w:rsidRPr="00232AE3" w14:paraId="647AECE0" w14:textId="77777777" w:rsidTr="005F42E4">
        <w:trPr>
          <w:trHeight w:val="1895"/>
        </w:trPr>
        <w:tc>
          <w:tcPr>
            <w:tcW w:w="2649" w:type="dxa"/>
            <w:shd w:val="clear" w:color="auto" w:fill="1F4E79" w:themeFill="accent5" w:themeFillShade="80"/>
            <w:vAlign w:val="center"/>
          </w:tcPr>
          <w:p w14:paraId="6ACD343E" w14:textId="27A653DE" w:rsidR="00071DF7" w:rsidRPr="00232AE3" w:rsidRDefault="008E2C83" w:rsidP="00547635">
            <w:pPr>
              <w:jc w:val="left"/>
              <w:rPr>
                <w:b/>
                <w:bCs/>
                <w:color w:val="FFFFFF" w:themeColor="background1"/>
                <w:lang w:val="en-GB"/>
              </w:rPr>
            </w:pPr>
            <w:r w:rsidRPr="00232AE3">
              <w:rPr>
                <w:b/>
                <w:bCs/>
                <w:color w:val="FFFFFF" w:themeColor="background1"/>
                <w:lang w:val="en-GB"/>
              </w:rPr>
              <w:lastRenderedPageBreak/>
              <w:t>NAVIGATION AIDS</w:t>
            </w:r>
          </w:p>
        </w:tc>
        <w:tc>
          <w:tcPr>
            <w:tcW w:w="6287" w:type="dxa"/>
            <w:vAlign w:val="center"/>
          </w:tcPr>
          <w:p w14:paraId="2813EA45" w14:textId="77777777" w:rsidR="004450DB" w:rsidRPr="00232AE3" w:rsidRDefault="008E2C83">
            <w:pPr>
              <w:pStyle w:val="ListParagraph"/>
              <w:numPr>
                <w:ilvl w:val="0"/>
                <w:numId w:val="81"/>
              </w:numPr>
              <w:rPr>
                <w:lang w:val="en-GB"/>
              </w:rPr>
            </w:pPr>
            <w:r w:rsidRPr="00232AE3">
              <w:rPr>
                <w:lang w:val="en-GB"/>
              </w:rPr>
              <w:t>Inside large museums or sites, one challenge for blind visitors is navigation. Some assistive tech solutions</w:t>
            </w:r>
            <w:r w:rsidR="004450DB" w:rsidRPr="00232AE3">
              <w:rPr>
                <w:lang w:val="en-GB"/>
              </w:rPr>
              <w:t>,</w:t>
            </w:r>
            <w:r w:rsidRPr="00232AE3">
              <w:rPr>
                <w:lang w:val="en-GB"/>
              </w:rPr>
              <w:t xml:space="preserve"> </w:t>
            </w:r>
            <w:r w:rsidRPr="00232AE3">
              <w:rPr>
                <w:i/>
                <w:iCs/>
                <w:lang w:val="en-GB"/>
              </w:rPr>
              <w:t>indoor navigation apps</w:t>
            </w:r>
            <w:r w:rsidRPr="00232AE3">
              <w:rPr>
                <w:lang w:val="en-GB"/>
              </w:rPr>
              <w:t xml:space="preserve"> like </w:t>
            </w:r>
            <w:proofErr w:type="spellStart"/>
            <w:r w:rsidRPr="00232AE3">
              <w:rPr>
                <w:lang w:val="en-GB"/>
              </w:rPr>
              <w:t>NaviLens</w:t>
            </w:r>
            <w:proofErr w:type="spellEnd"/>
            <w:r w:rsidRPr="00232AE3">
              <w:rPr>
                <w:lang w:val="en-GB"/>
              </w:rPr>
              <w:t xml:space="preserve"> or </w:t>
            </w:r>
            <w:proofErr w:type="spellStart"/>
            <w:r w:rsidRPr="00232AE3">
              <w:rPr>
                <w:lang w:val="en-GB"/>
              </w:rPr>
              <w:t>BlindSquare</w:t>
            </w:r>
            <w:proofErr w:type="spellEnd"/>
            <w:r w:rsidR="004450DB" w:rsidRPr="00232AE3">
              <w:rPr>
                <w:lang w:val="en-GB"/>
              </w:rPr>
              <w:t xml:space="preserve">, </w:t>
            </w:r>
            <w:r w:rsidRPr="00232AE3">
              <w:rPr>
                <w:lang w:val="en-GB"/>
              </w:rPr>
              <w:t>use coded markers or beacon systems to provide audio directions (“Turn left for Gallery 2”). Others use smartphone camera to recognize exhibits and provide info (some AI apps can do rudimentary recognition).</w:t>
            </w:r>
          </w:p>
          <w:p w14:paraId="5D5A18EC" w14:textId="1AA0DB90" w:rsidR="00071DF7" w:rsidRPr="00232AE3" w:rsidRDefault="008E2C83">
            <w:pPr>
              <w:pStyle w:val="ListParagraph"/>
              <w:numPr>
                <w:ilvl w:val="0"/>
                <w:numId w:val="81"/>
              </w:numPr>
              <w:rPr>
                <w:lang w:val="en-GB"/>
              </w:rPr>
            </w:pPr>
            <w:r w:rsidRPr="00232AE3">
              <w:rPr>
                <w:lang w:val="en-GB"/>
              </w:rPr>
              <w:t>Even low-tech: a staff or volunteer guided tour is a form of assistive “tech” in a sense of providing access.</w:t>
            </w:r>
          </w:p>
        </w:tc>
      </w:tr>
    </w:tbl>
    <w:p w14:paraId="4853A131" w14:textId="77777777" w:rsidR="00071DF7" w:rsidRPr="00232AE3" w:rsidRDefault="00071DF7" w:rsidP="002A233C">
      <w:pPr>
        <w:rPr>
          <w:b/>
          <w:bCs/>
          <w:lang w:val="en-GB"/>
        </w:rPr>
      </w:pPr>
    </w:p>
    <w:p w14:paraId="17CFBE22" w14:textId="5EB271E0" w:rsidR="002A233C" w:rsidRPr="00232AE3" w:rsidRDefault="002A233C" w:rsidP="00071DF7">
      <w:pPr>
        <w:pStyle w:val="Heading4"/>
        <w:rPr>
          <w:lang w:val="en-GB"/>
        </w:rPr>
      </w:pPr>
      <w:r w:rsidRPr="00232AE3">
        <w:rPr>
          <w:lang w:val="en-GB"/>
        </w:rPr>
        <w:t>Hearing Impairments (Deaf or Hard of Hearing Visitors)</w:t>
      </w:r>
    </w:p>
    <w:tbl>
      <w:tblPr>
        <w:tblStyle w:val="TableGrid"/>
        <w:tblW w:w="0" w:type="auto"/>
        <w:tblBorders>
          <w:top w:val="single" w:sz="36" w:space="0" w:color="1F4E79" w:themeColor="accent5" w:themeShade="80"/>
          <w:left w:val="single" w:sz="36" w:space="0" w:color="1F4E79" w:themeColor="accent5" w:themeShade="80"/>
          <w:bottom w:val="single" w:sz="36" w:space="0" w:color="1F4E79" w:themeColor="accent5" w:themeShade="80"/>
          <w:right w:val="single" w:sz="36" w:space="0" w:color="1F4E79" w:themeColor="accent5" w:themeShade="80"/>
          <w:insideH w:val="single" w:sz="36" w:space="0" w:color="1F4E79" w:themeColor="accent5" w:themeShade="80"/>
          <w:insideV w:val="single" w:sz="36" w:space="0" w:color="1F4E79" w:themeColor="accent5" w:themeShade="80"/>
        </w:tblBorders>
        <w:tblLook w:val="04A0" w:firstRow="1" w:lastRow="0" w:firstColumn="1" w:lastColumn="0" w:noHBand="0" w:noVBand="1"/>
      </w:tblPr>
      <w:tblGrid>
        <w:gridCol w:w="2649"/>
        <w:gridCol w:w="6287"/>
      </w:tblGrid>
      <w:tr w:rsidR="00071DF7" w:rsidRPr="00232AE3" w14:paraId="6109DEDD" w14:textId="77777777" w:rsidTr="005F42E4">
        <w:trPr>
          <w:trHeight w:val="3230"/>
        </w:trPr>
        <w:tc>
          <w:tcPr>
            <w:tcW w:w="2649" w:type="dxa"/>
            <w:shd w:val="clear" w:color="auto" w:fill="1F4E79" w:themeFill="accent5" w:themeFillShade="80"/>
            <w:vAlign w:val="center"/>
          </w:tcPr>
          <w:p w14:paraId="21DCC664" w14:textId="6BACCC36" w:rsidR="00071DF7" w:rsidRPr="00232AE3" w:rsidRDefault="004450DB" w:rsidP="00547635">
            <w:pPr>
              <w:jc w:val="left"/>
              <w:rPr>
                <w:b/>
                <w:bCs/>
                <w:color w:val="FFFFFF" w:themeColor="background1"/>
                <w:lang w:val="en-GB"/>
              </w:rPr>
            </w:pPr>
            <w:r w:rsidRPr="00232AE3">
              <w:rPr>
                <w:b/>
                <w:bCs/>
                <w:color w:val="FFFFFF" w:themeColor="background1"/>
                <w:lang w:val="en-GB"/>
              </w:rPr>
              <w:t>ASSISTIVE LISTENING SYSTEMS (ALS)</w:t>
            </w:r>
          </w:p>
        </w:tc>
        <w:tc>
          <w:tcPr>
            <w:tcW w:w="6287" w:type="dxa"/>
            <w:vAlign w:val="center"/>
          </w:tcPr>
          <w:p w14:paraId="595A51B9" w14:textId="77777777" w:rsidR="004450DB" w:rsidRPr="00232AE3" w:rsidRDefault="004450DB">
            <w:pPr>
              <w:pStyle w:val="ListParagraph"/>
              <w:numPr>
                <w:ilvl w:val="0"/>
                <w:numId w:val="82"/>
              </w:numPr>
              <w:rPr>
                <w:lang w:val="en-GB"/>
              </w:rPr>
            </w:pPr>
            <w:r w:rsidRPr="00232AE3">
              <w:rPr>
                <w:lang w:val="en-GB"/>
              </w:rPr>
              <w:t xml:space="preserve">These include </w:t>
            </w:r>
            <w:r w:rsidRPr="00232AE3">
              <w:rPr>
                <w:b/>
                <w:bCs/>
                <w:lang w:val="en-GB"/>
              </w:rPr>
              <w:t>hearing loops</w:t>
            </w:r>
            <w:r w:rsidRPr="00232AE3">
              <w:rPr>
                <w:lang w:val="en-GB"/>
              </w:rPr>
              <w:t xml:space="preserve"> (or induction loops), </w:t>
            </w:r>
            <w:r w:rsidRPr="00232AE3">
              <w:rPr>
                <w:b/>
                <w:bCs/>
                <w:lang w:val="en-GB"/>
              </w:rPr>
              <w:t>FM systems</w:t>
            </w:r>
            <w:r w:rsidRPr="00232AE3">
              <w:rPr>
                <w:lang w:val="en-GB"/>
              </w:rPr>
              <w:t xml:space="preserve">, and </w:t>
            </w:r>
            <w:r w:rsidRPr="00232AE3">
              <w:rPr>
                <w:b/>
                <w:bCs/>
                <w:lang w:val="en-GB"/>
              </w:rPr>
              <w:t>IR systems</w:t>
            </w:r>
            <w:r w:rsidRPr="00232AE3">
              <w:rPr>
                <w:lang w:val="en-GB"/>
              </w:rPr>
              <w:t>.</w:t>
            </w:r>
          </w:p>
          <w:p w14:paraId="3F1F5C18" w14:textId="77777777" w:rsidR="004450DB" w:rsidRPr="00232AE3" w:rsidRDefault="004450DB">
            <w:pPr>
              <w:pStyle w:val="ListParagraph"/>
              <w:numPr>
                <w:ilvl w:val="0"/>
                <w:numId w:val="82"/>
              </w:numPr>
              <w:rPr>
                <w:lang w:val="en-GB"/>
              </w:rPr>
            </w:pPr>
            <w:r w:rsidRPr="00232AE3">
              <w:rPr>
                <w:lang w:val="en-GB"/>
              </w:rPr>
              <w:t>The most common in public venues is the induction loop, which we touched on: a wire loop installed around a room or at a counter transmits sound directly to hearing aids set to the ‘T’ (telecoil) setting</w:t>
            </w:r>
            <w:r w:rsidRPr="00232AE3">
              <w:rPr>
                <w:rStyle w:val="FootnoteReference"/>
                <w:lang w:val="en-GB"/>
              </w:rPr>
              <w:footnoteReference w:id="49"/>
            </w:r>
            <w:r w:rsidRPr="00232AE3">
              <w:rPr>
                <w:lang w:val="en-GB"/>
              </w:rPr>
              <w:t>. This dramatically clarifies sound (like a docent’s speech or a film’s audio) by cutting out background noise.</w:t>
            </w:r>
          </w:p>
          <w:p w14:paraId="2DB3AD3E" w14:textId="311CCEF9" w:rsidR="00071DF7" w:rsidRPr="00232AE3" w:rsidRDefault="004450DB">
            <w:pPr>
              <w:pStyle w:val="ListParagraph"/>
              <w:numPr>
                <w:ilvl w:val="0"/>
                <w:numId w:val="82"/>
              </w:numPr>
              <w:rPr>
                <w:lang w:val="en-GB"/>
              </w:rPr>
            </w:pPr>
            <w:r w:rsidRPr="00232AE3">
              <w:rPr>
                <w:lang w:val="en-GB"/>
              </w:rPr>
              <w:t>FM and infrared systems involve a transmitter and individual receivers/headsets visitors can borrow; they achieve similar result but require borrowing a device. Many theatres, cinemas, and museums use these in auditoriums – always advertise their availability via the hearing ear symbol so users know.</w:t>
            </w:r>
          </w:p>
        </w:tc>
      </w:tr>
      <w:tr w:rsidR="00071DF7" w:rsidRPr="00232AE3" w14:paraId="7AA353E3" w14:textId="77777777" w:rsidTr="004450DB">
        <w:trPr>
          <w:trHeight w:val="2606"/>
        </w:trPr>
        <w:tc>
          <w:tcPr>
            <w:tcW w:w="2649" w:type="dxa"/>
            <w:shd w:val="clear" w:color="auto" w:fill="1F4E79" w:themeFill="accent5" w:themeFillShade="80"/>
            <w:vAlign w:val="center"/>
          </w:tcPr>
          <w:p w14:paraId="52B7BF18" w14:textId="603DC270" w:rsidR="00071DF7" w:rsidRPr="00232AE3" w:rsidRDefault="004450DB" w:rsidP="00547635">
            <w:pPr>
              <w:jc w:val="left"/>
              <w:rPr>
                <w:b/>
                <w:bCs/>
                <w:color w:val="FFFFFF" w:themeColor="background1"/>
                <w:lang w:val="en-GB"/>
              </w:rPr>
            </w:pPr>
            <w:r w:rsidRPr="00232AE3">
              <w:rPr>
                <w:b/>
                <w:bCs/>
                <w:color w:val="FFFFFF" w:themeColor="background1"/>
                <w:lang w:val="en-GB"/>
              </w:rPr>
              <w:t>CAPTIONS AND SUBTITLES</w:t>
            </w:r>
          </w:p>
        </w:tc>
        <w:tc>
          <w:tcPr>
            <w:tcW w:w="6287" w:type="dxa"/>
            <w:vAlign w:val="center"/>
          </w:tcPr>
          <w:p w14:paraId="1282FB9E" w14:textId="77777777" w:rsidR="004450DB" w:rsidRPr="00232AE3" w:rsidRDefault="004450DB">
            <w:pPr>
              <w:pStyle w:val="ListParagraph"/>
              <w:numPr>
                <w:ilvl w:val="0"/>
                <w:numId w:val="83"/>
              </w:numPr>
              <w:rPr>
                <w:lang w:val="en-GB"/>
              </w:rPr>
            </w:pPr>
            <w:r w:rsidRPr="00232AE3">
              <w:rPr>
                <w:lang w:val="en-GB"/>
              </w:rPr>
              <w:t>Any video or audiovisual display should have captions (in languages appropriate). This not only helps deaf visitors but also those who know language better in written form or if audio is hard to catch due to accent or quality.</w:t>
            </w:r>
          </w:p>
          <w:p w14:paraId="6E2ACA64" w14:textId="141F5EC2" w:rsidR="00071DF7" w:rsidRPr="00232AE3" w:rsidRDefault="004450DB">
            <w:pPr>
              <w:pStyle w:val="ListParagraph"/>
              <w:numPr>
                <w:ilvl w:val="0"/>
                <w:numId w:val="83"/>
              </w:numPr>
              <w:rPr>
                <w:lang w:val="en-GB"/>
              </w:rPr>
            </w:pPr>
            <w:r w:rsidRPr="00232AE3">
              <w:rPr>
                <w:lang w:val="en-GB"/>
              </w:rPr>
              <w:t>Adding captions is quite feasible, either open captions (visible to all) or closed (toggle on screen). Even live events in tourism (like a heritage site doing a live demonstration or tour) can use CART (real-time captioning) via a stenographer or voice-recognition software displayed on a screen or tablet.</w:t>
            </w:r>
          </w:p>
        </w:tc>
      </w:tr>
      <w:tr w:rsidR="00071DF7" w:rsidRPr="00232AE3" w14:paraId="4145213A" w14:textId="77777777" w:rsidTr="005F42E4">
        <w:trPr>
          <w:trHeight w:val="619"/>
        </w:trPr>
        <w:tc>
          <w:tcPr>
            <w:tcW w:w="2649" w:type="dxa"/>
            <w:shd w:val="clear" w:color="auto" w:fill="1F4E79" w:themeFill="accent5" w:themeFillShade="80"/>
            <w:vAlign w:val="center"/>
          </w:tcPr>
          <w:p w14:paraId="66D62B84" w14:textId="42D60B23" w:rsidR="00071DF7" w:rsidRPr="00232AE3" w:rsidRDefault="004450DB" w:rsidP="00547635">
            <w:pPr>
              <w:jc w:val="left"/>
              <w:rPr>
                <w:b/>
                <w:bCs/>
                <w:color w:val="FFFFFF" w:themeColor="background1"/>
                <w:lang w:val="en-GB"/>
              </w:rPr>
            </w:pPr>
            <w:r w:rsidRPr="00232AE3">
              <w:rPr>
                <w:b/>
                <w:bCs/>
                <w:color w:val="FFFFFF" w:themeColor="background1"/>
                <w:lang w:val="en-GB"/>
              </w:rPr>
              <w:t>SIGN LANGUAGE INTERPRETATION</w:t>
            </w:r>
          </w:p>
        </w:tc>
        <w:tc>
          <w:tcPr>
            <w:tcW w:w="6287" w:type="dxa"/>
            <w:vAlign w:val="center"/>
          </w:tcPr>
          <w:p w14:paraId="78C51B58" w14:textId="66ED8BC0" w:rsidR="004450DB" w:rsidRPr="00232AE3" w:rsidRDefault="004450DB">
            <w:pPr>
              <w:pStyle w:val="ListParagraph"/>
              <w:numPr>
                <w:ilvl w:val="0"/>
                <w:numId w:val="84"/>
              </w:numPr>
              <w:rPr>
                <w:lang w:val="en-GB"/>
              </w:rPr>
            </w:pPr>
            <w:r w:rsidRPr="00232AE3">
              <w:rPr>
                <w:lang w:val="en-GB"/>
              </w:rPr>
              <w:t>For deaf visitors who use sign language, having content in sign language is golden.</w:t>
            </w:r>
          </w:p>
          <w:p w14:paraId="28F9D9A1" w14:textId="77777777" w:rsidR="004450DB" w:rsidRPr="00232AE3" w:rsidRDefault="004450DB">
            <w:pPr>
              <w:pStyle w:val="ListParagraph"/>
              <w:numPr>
                <w:ilvl w:val="0"/>
                <w:numId w:val="84"/>
              </w:numPr>
              <w:rPr>
                <w:lang w:val="en-GB"/>
              </w:rPr>
            </w:pPr>
            <w:r w:rsidRPr="00232AE3">
              <w:rPr>
                <w:lang w:val="en-GB"/>
              </w:rPr>
              <w:t xml:space="preserve">Some innovations: </w:t>
            </w:r>
            <w:r w:rsidRPr="00232AE3">
              <w:rPr>
                <w:i/>
                <w:iCs/>
                <w:lang w:val="en-GB"/>
              </w:rPr>
              <w:t>Video guides in sign language</w:t>
            </w:r>
            <w:r w:rsidRPr="00232AE3">
              <w:rPr>
                <w:lang w:val="en-GB"/>
              </w:rPr>
              <w:t xml:space="preserve"> – e.g., a tablet or smartphone app where a sign language interpreter on video explains each exhibit.</w:t>
            </w:r>
          </w:p>
          <w:p w14:paraId="64D6017F" w14:textId="77777777" w:rsidR="004450DB" w:rsidRPr="00232AE3" w:rsidRDefault="004450DB">
            <w:pPr>
              <w:pStyle w:val="ListParagraph"/>
              <w:numPr>
                <w:ilvl w:val="0"/>
                <w:numId w:val="84"/>
              </w:numPr>
              <w:rPr>
                <w:lang w:val="en-GB"/>
              </w:rPr>
            </w:pPr>
            <w:r w:rsidRPr="00232AE3">
              <w:rPr>
                <w:lang w:val="en-GB"/>
              </w:rPr>
              <w:t>Alternatively, some museums have pre-recorded sign language tours (visitors can borrow a device or use their phone to watch an interpreter signing about exhibits as they go).</w:t>
            </w:r>
          </w:p>
          <w:p w14:paraId="7D580C73" w14:textId="77777777" w:rsidR="004450DB" w:rsidRPr="00232AE3" w:rsidRDefault="004450DB">
            <w:pPr>
              <w:pStyle w:val="ListParagraph"/>
              <w:numPr>
                <w:ilvl w:val="0"/>
                <w:numId w:val="84"/>
              </w:numPr>
              <w:rPr>
                <w:lang w:val="en-GB"/>
              </w:rPr>
            </w:pPr>
            <w:r w:rsidRPr="00232AE3">
              <w:rPr>
                <w:lang w:val="en-GB"/>
              </w:rPr>
              <w:t xml:space="preserve">There are also experimental </w:t>
            </w:r>
            <w:r w:rsidRPr="00232AE3">
              <w:rPr>
                <w:b/>
                <w:bCs/>
                <w:lang w:val="en-GB"/>
              </w:rPr>
              <w:t>sign language avatars</w:t>
            </w:r>
            <w:r w:rsidRPr="00232AE3">
              <w:rPr>
                <w:lang w:val="en-GB"/>
              </w:rPr>
              <w:t xml:space="preserve"> (animated characters signing); they’re not perfect but improving.</w:t>
            </w:r>
          </w:p>
          <w:p w14:paraId="41505120" w14:textId="1D7A7144" w:rsidR="00071DF7" w:rsidRPr="00232AE3" w:rsidRDefault="004450DB">
            <w:pPr>
              <w:pStyle w:val="ListParagraph"/>
              <w:numPr>
                <w:ilvl w:val="0"/>
                <w:numId w:val="84"/>
              </w:numPr>
              <w:rPr>
                <w:lang w:val="en-GB"/>
              </w:rPr>
            </w:pPr>
            <w:r w:rsidRPr="00232AE3">
              <w:rPr>
                <w:lang w:val="en-GB"/>
              </w:rPr>
              <w:t>Of course, the best is human interpreters: scheduling interpreted tours or having staff who can sign. But technology fills the gap when a human isn’t available.</w:t>
            </w:r>
          </w:p>
        </w:tc>
      </w:tr>
      <w:tr w:rsidR="00071DF7" w:rsidRPr="00232AE3" w14:paraId="68C247DE" w14:textId="77777777" w:rsidTr="004450DB">
        <w:trPr>
          <w:trHeight w:val="1205"/>
        </w:trPr>
        <w:tc>
          <w:tcPr>
            <w:tcW w:w="2649" w:type="dxa"/>
            <w:shd w:val="clear" w:color="auto" w:fill="1F4E79" w:themeFill="accent5" w:themeFillShade="80"/>
            <w:vAlign w:val="center"/>
          </w:tcPr>
          <w:p w14:paraId="1418776E" w14:textId="53C62787" w:rsidR="00071DF7" w:rsidRPr="00232AE3" w:rsidRDefault="004450DB" w:rsidP="00547635">
            <w:pPr>
              <w:jc w:val="left"/>
              <w:rPr>
                <w:b/>
                <w:bCs/>
                <w:color w:val="FFFFFF" w:themeColor="background1"/>
                <w:lang w:val="en-GB"/>
              </w:rPr>
            </w:pPr>
            <w:r w:rsidRPr="00232AE3">
              <w:rPr>
                <w:b/>
                <w:bCs/>
                <w:color w:val="FFFFFF" w:themeColor="background1"/>
                <w:lang w:val="en-GB"/>
              </w:rPr>
              <w:lastRenderedPageBreak/>
              <w:t>VISUAL ALERT SYSTEMS</w:t>
            </w:r>
          </w:p>
        </w:tc>
        <w:tc>
          <w:tcPr>
            <w:tcW w:w="6287" w:type="dxa"/>
            <w:vAlign w:val="center"/>
          </w:tcPr>
          <w:p w14:paraId="74E2CDCD" w14:textId="77777777" w:rsidR="004450DB" w:rsidRPr="00232AE3" w:rsidRDefault="004450DB">
            <w:pPr>
              <w:pStyle w:val="ListParagraph"/>
              <w:numPr>
                <w:ilvl w:val="0"/>
                <w:numId w:val="85"/>
              </w:numPr>
              <w:rPr>
                <w:lang w:val="en-GB"/>
              </w:rPr>
            </w:pPr>
            <w:r w:rsidRPr="00232AE3">
              <w:rPr>
                <w:lang w:val="en-GB"/>
              </w:rPr>
              <w:t>Ensuring that any auditory alerts (like fire alarms, or even announcements closing time) have visual equivalents – flashing lights, display screens, or text messages on visitor apps.</w:t>
            </w:r>
          </w:p>
          <w:p w14:paraId="09AA63C6" w14:textId="7FFF0153" w:rsidR="00071DF7" w:rsidRPr="00232AE3" w:rsidRDefault="004450DB">
            <w:pPr>
              <w:pStyle w:val="ListParagraph"/>
              <w:numPr>
                <w:ilvl w:val="0"/>
                <w:numId w:val="85"/>
              </w:numPr>
              <w:rPr>
                <w:lang w:val="en-GB"/>
              </w:rPr>
            </w:pPr>
            <w:r w:rsidRPr="00232AE3">
              <w:rPr>
                <w:lang w:val="en-GB"/>
              </w:rPr>
              <w:t>Some modern visitor apps allow push notifications for such info.</w:t>
            </w:r>
          </w:p>
        </w:tc>
      </w:tr>
    </w:tbl>
    <w:p w14:paraId="23932BCE" w14:textId="77777777" w:rsidR="00071DF7" w:rsidRPr="00232AE3" w:rsidRDefault="00071DF7" w:rsidP="002A233C">
      <w:pPr>
        <w:rPr>
          <w:b/>
          <w:bCs/>
          <w:lang w:val="en-GB"/>
        </w:rPr>
      </w:pPr>
    </w:p>
    <w:p w14:paraId="52EE02F6" w14:textId="60045247" w:rsidR="002A233C" w:rsidRPr="00232AE3" w:rsidRDefault="002A233C" w:rsidP="00071DF7">
      <w:pPr>
        <w:pStyle w:val="Heading4"/>
        <w:rPr>
          <w:lang w:val="en-GB"/>
        </w:rPr>
      </w:pPr>
      <w:r w:rsidRPr="00232AE3">
        <w:rPr>
          <w:lang w:val="en-GB"/>
        </w:rPr>
        <w:t>Mobility and Physical Disabilities</w:t>
      </w:r>
    </w:p>
    <w:tbl>
      <w:tblPr>
        <w:tblStyle w:val="TableGrid"/>
        <w:tblW w:w="0" w:type="auto"/>
        <w:tblBorders>
          <w:top w:val="single" w:sz="36" w:space="0" w:color="1F4E79" w:themeColor="accent5" w:themeShade="80"/>
          <w:left w:val="single" w:sz="36" w:space="0" w:color="1F4E79" w:themeColor="accent5" w:themeShade="80"/>
          <w:bottom w:val="single" w:sz="36" w:space="0" w:color="1F4E79" w:themeColor="accent5" w:themeShade="80"/>
          <w:right w:val="single" w:sz="36" w:space="0" w:color="1F4E79" w:themeColor="accent5" w:themeShade="80"/>
          <w:insideH w:val="single" w:sz="36" w:space="0" w:color="1F4E79" w:themeColor="accent5" w:themeShade="80"/>
          <w:insideV w:val="single" w:sz="36" w:space="0" w:color="1F4E79" w:themeColor="accent5" w:themeShade="80"/>
        </w:tblBorders>
        <w:tblLook w:val="04A0" w:firstRow="1" w:lastRow="0" w:firstColumn="1" w:lastColumn="0" w:noHBand="0" w:noVBand="1"/>
      </w:tblPr>
      <w:tblGrid>
        <w:gridCol w:w="2649"/>
        <w:gridCol w:w="6287"/>
      </w:tblGrid>
      <w:tr w:rsidR="00071DF7" w:rsidRPr="00232AE3" w14:paraId="19975AE7" w14:textId="77777777" w:rsidTr="005F42E4">
        <w:trPr>
          <w:trHeight w:val="1501"/>
        </w:trPr>
        <w:tc>
          <w:tcPr>
            <w:tcW w:w="2649" w:type="dxa"/>
            <w:shd w:val="clear" w:color="auto" w:fill="1F4E79" w:themeFill="accent5" w:themeFillShade="80"/>
            <w:vAlign w:val="center"/>
          </w:tcPr>
          <w:p w14:paraId="0CE28B62" w14:textId="0DBDD765" w:rsidR="00071DF7" w:rsidRPr="00232AE3" w:rsidRDefault="00476A82" w:rsidP="00547635">
            <w:pPr>
              <w:jc w:val="left"/>
              <w:rPr>
                <w:b/>
                <w:bCs/>
                <w:color w:val="FFFFFF" w:themeColor="background1"/>
                <w:lang w:val="en-GB"/>
              </w:rPr>
            </w:pPr>
            <w:r w:rsidRPr="00232AE3">
              <w:rPr>
                <w:b/>
                <w:bCs/>
                <w:color w:val="FFFFFF" w:themeColor="background1"/>
                <w:lang w:val="en-GB"/>
              </w:rPr>
              <w:t>POWERED MOBILITY DEVICES</w:t>
            </w:r>
          </w:p>
        </w:tc>
        <w:tc>
          <w:tcPr>
            <w:tcW w:w="6287" w:type="dxa"/>
            <w:vAlign w:val="center"/>
          </w:tcPr>
          <w:p w14:paraId="1E2B38D7" w14:textId="77777777" w:rsidR="00476A82" w:rsidRPr="00232AE3" w:rsidRDefault="00476A82">
            <w:pPr>
              <w:pStyle w:val="ListParagraph"/>
              <w:numPr>
                <w:ilvl w:val="0"/>
                <w:numId w:val="86"/>
              </w:numPr>
              <w:rPr>
                <w:lang w:val="en-GB"/>
              </w:rPr>
            </w:pPr>
            <w:r w:rsidRPr="00232AE3">
              <w:rPr>
                <w:lang w:val="en-GB"/>
              </w:rPr>
              <w:t>Some large museums or parks provide powered scooters or power wheelchairs for visitors with mobility issues to borrow.</w:t>
            </w:r>
          </w:p>
          <w:p w14:paraId="0D07D6E0" w14:textId="77777777" w:rsidR="00476A82" w:rsidRPr="00232AE3" w:rsidRDefault="00476A82">
            <w:pPr>
              <w:pStyle w:val="ListParagraph"/>
              <w:numPr>
                <w:ilvl w:val="0"/>
                <w:numId w:val="86"/>
              </w:numPr>
              <w:rPr>
                <w:lang w:val="en-GB"/>
              </w:rPr>
            </w:pPr>
            <w:r w:rsidRPr="00232AE3">
              <w:rPr>
                <w:lang w:val="en-GB"/>
              </w:rPr>
              <w:t>This isn’t “smart tech” per se, but an assistive device.</w:t>
            </w:r>
          </w:p>
          <w:p w14:paraId="6A09EB5E" w14:textId="096BF0F7" w:rsidR="00071DF7" w:rsidRPr="00232AE3" w:rsidRDefault="00476A82">
            <w:pPr>
              <w:pStyle w:val="ListParagraph"/>
              <w:numPr>
                <w:ilvl w:val="0"/>
                <w:numId w:val="86"/>
              </w:numPr>
              <w:rPr>
                <w:lang w:val="en-GB"/>
              </w:rPr>
            </w:pPr>
            <w:r w:rsidRPr="00232AE3">
              <w:rPr>
                <w:lang w:val="en-GB"/>
              </w:rPr>
              <w:t xml:space="preserve">Similarly, </w:t>
            </w:r>
            <w:r w:rsidRPr="00232AE3">
              <w:rPr>
                <w:b/>
                <w:bCs/>
                <w:lang w:val="en-GB"/>
              </w:rPr>
              <w:t>exoskeletons</w:t>
            </w:r>
            <w:r w:rsidRPr="00232AE3">
              <w:rPr>
                <w:lang w:val="en-GB"/>
              </w:rPr>
              <w:t xml:space="preserve"> or stair-climbing wheelchairs exist, but those are personal devices usually.</w:t>
            </w:r>
          </w:p>
        </w:tc>
      </w:tr>
      <w:tr w:rsidR="00071DF7" w:rsidRPr="00232AE3" w14:paraId="0EC43EC9" w14:textId="77777777" w:rsidTr="005F42E4">
        <w:trPr>
          <w:trHeight w:val="2034"/>
        </w:trPr>
        <w:tc>
          <w:tcPr>
            <w:tcW w:w="2649" w:type="dxa"/>
            <w:shd w:val="clear" w:color="auto" w:fill="1F4E79" w:themeFill="accent5" w:themeFillShade="80"/>
            <w:vAlign w:val="center"/>
          </w:tcPr>
          <w:p w14:paraId="5E871D05" w14:textId="73ADEE68" w:rsidR="00071DF7" w:rsidRPr="00232AE3" w:rsidRDefault="00476A82" w:rsidP="00547635">
            <w:pPr>
              <w:jc w:val="left"/>
              <w:rPr>
                <w:b/>
                <w:bCs/>
                <w:color w:val="FFFFFF" w:themeColor="background1"/>
                <w:lang w:val="en-GB"/>
              </w:rPr>
            </w:pPr>
            <w:r w:rsidRPr="00232AE3">
              <w:rPr>
                <w:b/>
                <w:bCs/>
                <w:color w:val="FFFFFF" w:themeColor="background1"/>
                <w:lang w:val="en-GB"/>
              </w:rPr>
              <w:t>ELEVATORS AND LIFTS</w:t>
            </w:r>
          </w:p>
        </w:tc>
        <w:tc>
          <w:tcPr>
            <w:tcW w:w="6287" w:type="dxa"/>
            <w:vAlign w:val="center"/>
          </w:tcPr>
          <w:p w14:paraId="64683F07" w14:textId="77777777" w:rsidR="00476A82" w:rsidRPr="00232AE3" w:rsidRDefault="00476A82">
            <w:pPr>
              <w:pStyle w:val="ListParagraph"/>
              <w:numPr>
                <w:ilvl w:val="0"/>
                <w:numId w:val="87"/>
              </w:numPr>
              <w:rPr>
                <w:lang w:val="en-GB"/>
              </w:rPr>
            </w:pPr>
            <w:r w:rsidRPr="00232AE3">
              <w:rPr>
                <w:lang w:val="en-GB"/>
              </w:rPr>
              <w:t>Modern elevators often have advanced features (voice announcements, braille buttons) which cross into assistive tech territory.</w:t>
            </w:r>
          </w:p>
          <w:p w14:paraId="00711F23" w14:textId="5E57ABD7" w:rsidR="00071DF7" w:rsidRPr="00232AE3" w:rsidRDefault="00476A82">
            <w:pPr>
              <w:pStyle w:val="ListParagraph"/>
              <w:numPr>
                <w:ilvl w:val="0"/>
                <w:numId w:val="87"/>
              </w:numPr>
              <w:rPr>
                <w:lang w:val="en-GB"/>
              </w:rPr>
            </w:pPr>
            <w:r w:rsidRPr="00232AE3">
              <w:rPr>
                <w:i/>
                <w:iCs/>
                <w:lang w:val="en-GB"/>
              </w:rPr>
              <w:t>Stair-climber devices</w:t>
            </w:r>
            <w:r w:rsidRPr="00232AE3">
              <w:rPr>
                <w:lang w:val="en-GB"/>
              </w:rPr>
              <w:t xml:space="preserve"> can be considered an assistive tech the site might invest in – these are machines onto which a wheelchair can be secured or a person sits, and it mechanically climbs stairs. They require an operator and are slow, but for small sites without elevator, it’s an option.</w:t>
            </w:r>
          </w:p>
        </w:tc>
      </w:tr>
      <w:tr w:rsidR="00071DF7" w:rsidRPr="00232AE3" w14:paraId="34D4E3A9" w14:textId="77777777" w:rsidTr="005F42E4">
        <w:trPr>
          <w:trHeight w:val="762"/>
        </w:trPr>
        <w:tc>
          <w:tcPr>
            <w:tcW w:w="2649" w:type="dxa"/>
            <w:shd w:val="clear" w:color="auto" w:fill="1F4E79" w:themeFill="accent5" w:themeFillShade="80"/>
            <w:vAlign w:val="center"/>
          </w:tcPr>
          <w:p w14:paraId="19A959EC" w14:textId="00129EA5" w:rsidR="00071DF7" w:rsidRPr="00232AE3" w:rsidRDefault="00476A82" w:rsidP="00547635">
            <w:pPr>
              <w:jc w:val="left"/>
              <w:rPr>
                <w:b/>
                <w:bCs/>
                <w:color w:val="FFFFFF" w:themeColor="background1"/>
                <w:lang w:val="en-GB"/>
              </w:rPr>
            </w:pPr>
            <w:r w:rsidRPr="00232AE3">
              <w:rPr>
                <w:b/>
                <w:bCs/>
                <w:color w:val="FFFFFF" w:themeColor="background1"/>
                <w:lang w:val="en-GB"/>
              </w:rPr>
              <w:t>DOOR ASSIST SYSTEMS</w:t>
            </w:r>
          </w:p>
        </w:tc>
        <w:tc>
          <w:tcPr>
            <w:tcW w:w="6287" w:type="dxa"/>
            <w:vAlign w:val="center"/>
          </w:tcPr>
          <w:p w14:paraId="10EB7ADB" w14:textId="4371B40F" w:rsidR="00071DF7" w:rsidRPr="00232AE3" w:rsidRDefault="00476A82">
            <w:pPr>
              <w:pStyle w:val="ListParagraph"/>
              <w:numPr>
                <w:ilvl w:val="0"/>
                <w:numId w:val="88"/>
              </w:numPr>
              <w:rPr>
                <w:lang w:val="en-GB"/>
              </w:rPr>
            </w:pPr>
            <w:r w:rsidRPr="00232AE3">
              <w:rPr>
                <w:lang w:val="en-GB"/>
              </w:rPr>
              <w:t>Automatic door openers can be seen as assistive technology (especially when retrofitted to heavy manual doors). A visitor pressing a button (or using a motion sensor) to open a door saves someone with limited strength the trouble.</w:t>
            </w:r>
          </w:p>
        </w:tc>
      </w:tr>
      <w:tr w:rsidR="00071DF7" w:rsidRPr="00232AE3" w14:paraId="3A7A40E8" w14:textId="77777777" w:rsidTr="005F42E4">
        <w:trPr>
          <w:trHeight w:val="1020"/>
        </w:trPr>
        <w:tc>
          <w:tcPr>
            <w:tcW w:w="2649" w:type="dxa"/>
            <w:shd w:val="clear" w:color="auto" w:fill="1F4E79" w:themeFill="accent5" w:themeFillShade="80"/>
            <w:vAlign w:val="center"/>
          </w:tcPr>
          <w:p w14:paraId="662EA026" w14:textId="33CE9111" w:rsidR="00071DF7" w:rsidRPr="00232AE3" w:rsidRDefault="00476A82" w:rsidP="00547635">
            <w:pPr>
              <w:jc w:val="left"/>
              <w:rPr>
                <w:b/>
                <w:bCs/>
                <w:color w:val="FFFFFF" w:themeColor="background1"/>
                <w:lang w:val="en-GB"/>
              </w:rPr>
            </w:pPr>
            <w:r w:rsidRPr="00232AE3">
              <w:rPr>
                <w:b/>
                <w:bCs/>
                <w:color w:val="FFFFFF" w:themeColor="background1"/>
                <w:lang w:val="en-GB"/>
              </w:rPr>
              <w:t>ERGONOMIC AIDS</w:t>
            </w:r>
          </w:p>
        </w:tc>
        <w:tc>
          <w:tcPr>
            <w:tcW w:w="6287" w:type="dxa"/>
            <w:vAlign w:val="center"/>
          </w:tcPr>
          <w:p w14:paraId="34DF42B5" w14:textId="77777777" w:rsidR="00476A82" w:rsidRPr="00232AE3" w:rsidRDefault="00476A82">
            <w:pPr>
              <w:pStyle w:val="ListParagraph"/>
              <w:numPr>
                <w:ilvl w:val="0"/>
                <w:numId w:val="88"/>
              </w:numPr>
              <w:rPr>
                <w:lang w:val="en-GB"/>
              </w:rPr>
            </w:pPr>
            <w:r w:rsidRPr="00232AE3">
              <w:rPr>
                <w:lang w:val="en-GB"/>
              </w:rPr>
              <w:t xml:space="preserve">If a site has interactive things (like touchscreens), having </w:t>
            </w:r>
            <w:r w:rsidRPr="00232AE3">
              <w:rPr>
                <w:b/>
                <w:bCs/>
                <w:lang w:val="en-GB"/>
              </w:rPr>
              <w:t>touchscreen stylus</w:t>
            </w:r>
            <w:r w:rsidRPr="00232AE3">
              <w:rPr>
                <w:lang w:val="en-GB"/>
              </w:rPr>
              <w:t xml:space="preserve"> or reach extenders available can help visitors in wheelchairs or with limited reach use them.</w:t>
            </w:r>
          </w:p>
          <w:p w14:paraId="25C2BA85" w14:textId="0AA32DB7" w:rsidR="00071DF7" w:rsidRPr="00232AE3" w:rsidRDefault="00476A82">
            <w:pPr>
              <w:pStyle w:val="ListParagraph"/>
              <w:numPr>
                <w:ilvl w:val="0"/>
                <w:numId w:val="88"/>
              </w:numPr>
              <w:rPr>
                <w:lang w:val="en-GB"/>
              </w:rPr>
            </w:pPr>
            <w:r w:rsidRPr="00232AE3">
              <w:rPr>
                <w:lang w:val="en-GB"/>
              </w:rPr>
              <w:t>A museum with tablet guides could offer a mount that attaches to a wheelchair or a harness.</w:t>
            </w:r>
          </w:p>
        </w:tc>
      </w:tr>
      <w:tr w:rsidR="00071DF7" w:rsidRPr="00232AE3" w14:paraId="6882AA0C" w14:textId="77777777" w:rsidTr="005F42E4">
        <w:trPr>
          <w:trHeight w:val="1253"/>
        </w:trPr>
        <w:tc>
          <w:tcPr>
            <w:tcW w:w="2649" w:type="dxa"/>
            <w:shd w:val="clear" w:color="auto" w:fill="1F4E79" w:themeFill="accent5" w:themeFillShade="80"/>
            <w:vAlign w:val="center"/>
          </w:tcPr>
          <w:p w14:paraId="7F18CDC8" w14:textId="119F84D3" w:rsidR="00071DF7" w:rsidRPr="00232AE3" w:rsidRDefault="00476A82" w:rsidP="00547635">
            <w:pPr>
              <w:jc w:val="left"/>
              <w:rPr>
                <w:b/>
                <w:bCs/>
                <w:color w:val="FFFFFF" w:themeColor="background1"/>
                <w:lang w:val="en-GB"/>
              </w:rPr>
            </w:pPr>
            <w:r w:rsidRPr="00232AE3">
              <w:rPr>
                <w:b/>
                <w:bCs/>
                <w:color w:val="FFFFFF" w:themeColor="background1"/>
                <w:lang w:val="en-GB"/>
              </w:rPr>
              <w:t>VIRTUAL PRESENCE ROBOTS</w:t>
            </w:r>
          </w:p>
        </w:tc>
        <w:tc>
          <w:tcPr>
            <w:tcW w:w="6287" w:type="dxa"/>
            <w:vAlign w:val="center"/>
          </w:tcPr>
          <w:p w14:paraId="0A67C4B1" w14:textId="77777777" w:rsidR="00476A82" w:rsidRPr="00232AE3" w:rsidRDefault="00476A82">
            <w:pPr>
              <w:pStyle w:val="ListParagraph"/>
              <w:numPr>
                <w:ilvl w:val="0"/>
                <w:numId w:val="89"/>
              </w:numPr>
              <w:rPr>
                <w:lang w:val="en-GB"/>
              </w:rPr>
            </w:pPr>
            <w:r w:rsidRPr="00232AE3">
              <w:rPr>
                <w:lang w:val="en-GB"/>
              </w:rPr>
              <w:t>This is rare but interesting – a few museums have experimented with robots that a remote visitor (perhaps someone who can’t travel) can control via internet to “tour” the museum.</w:t>
            </w:r>
          </w:p>
          <w:p w14:paraId="759B7920" w14:textId="555DCBFE" w:rsidR="00071DF7" w:rsidRPr="00232AE3" w:rsidRDefault="00476A82">
            <w:pPr>
              <w:pStyle w:val="ListParagraph"/>
              <w:numPr>
                <w:ilvl w:val="0"/>
                <w:numId w:val="89"/>
              </w:numPr>
              <w:rPr>
                <w:lang w:val="en-GB"/>
              </w:rPr>
            </w:pPr>
            <w:r w:rsidRPr="00232AE3">
              <w:rPr>
                <w:lang w:val="en-GB"/>
              </w:rPr>
              <w:t>On-site, you’d see a telepresence robot rolling around. This is more about allowing access to those off-site, but it’s an assistive tech for inclusion nonetheless.</w:t>
            </w:r>
          </w:p>
        </w:tc>
      </w:tr>
    </w:tbl>
    <w:p w14:paraId="71A60C61" w14:textId="3FE982B4" w:rsidR="00476A82" w:rsidRPr="00232AE3" w:rsidRDefault="00476A82">
      <w:pPr>
        <w:jc w:val="left"/>
        <w:rPr>
          <w:rFonts w:eastAsiaTheme="majorEastAsia" w:cstheme="majorBidi"/>
          <w:b/>
          <w:iCs/>
          <w:color w:val="2F5496" w:themeColor="accent1" w:themeShade="BF"/>
          <w:sz w:val="24"/>
          <w:lang w:val="en-GB"/>
        </w:rPr>
      </w:pPr>
    </w:p>
    <w:p w14:paraId="282F2847" w14:textId="1CE0A852" w:rsidR="002A233C" w:rsidRPr="00232AE3" w:rsidRDefault="002A233C" w:rsidP="00071DF7">
      <w:pPr>
        <w:pStyle w:val="Heading4"/>
        <w:rPr>
          <w:lang w:val="en-GB"/>
        </w:rPr>
      </w:pPr>
      <w:r w:rsidRPr="00232AE3">
        <w:rPr>
          <w:lang w:val="en-GB"/>
        </w:rPr>
        <w:t>Cognitive and Developmental Disabilities</w:t>
      </w:r>
    </w:p>
    <w:tbl>
      <w:tblPr>
        <w:tblStyle w:val="TableGrid"/>
        <w:tblW w:w="0" w:type="auto"/>
        <w:tblBorders>
          <w:top w:val="single" w:sz="36" w:space="0" w:color="1F4E79" w:themeColor="accent5" w:themeShade="80"/>
          <w:left w:val="single" w:sz="36" w:space="0" w:color="1F4E79" w:themeColor="accent5" w:themeShade="80"/>
          <w:bottom w:val="single" w:sz="36" w:space="0" w:color="1F4E79" w:themeColor="accent5" w:themeShade="80"/>
          <w:right w:val="single" w:sz="36" w:space="0" w:color="1F4E79" w:themeColor="accent5" w:themeShade="80"/>
          <w:insideH w:val="single" w:sz="36" w:space="0" w:color="1F4E79" w:themeColor="accent5" w:themeShade="80"/>
          <w:insideV w:val="single" w:sz="36" w:space="0" w:color="1F4E79" w:themeColor="accent5" w:themeShade="80"/>
        </w:tblBorders>
        <w:tblLook w:val="04A0" w:firstRow="1" w:lastRow="0" w:firstColumn="1" w:lastColumn="0" w:noHBand="0" w:noVBand="1"/>
      </w:tblPr>
      <w:tblGrid>
        <w:gridCol w:w="2649"/>
        <w:gridCol w:w="6287"/>
      </w:tblGrid>
      <w:tr w:rsidR="00071DF7" w:rsidRPr="00232AE3" w14:paraId="2918CD9F" w14:textId="77777777" w:rsidTr="00B94419">
        <w:trPr>
          <w:trHeight w:val="2085"/>
        </w:trPr>
        <w:tc>
          <w:tcPr>
            <w:tcW w:w="2649" w:type="dxa"/>
            <w:shd w:val="clear" w:color="auto" w:fill="1F4E79" w:themeFill="accent5" w:themeFillShade="80"/>
            <w:vAlign w:val="center"/>
          </w:tcPr>
          <w:p w14:paraId="2C8431A6" w14:textId="49E9A926" w:rsidR="00071DF7" w:rsidRPr="00232AE3" w:rsidRDefault="00476A82" w:rsidP="00547635">
            <w:pPr>
              <w:jc w:val="left"/>
              <w:rPr>
                <w:b/>
                <w:bCs/>
                <w:color w:val="FFFFFF" w:themeColor="background1"/>
                <w:lang w:val="en-GB"/>
              </w:rPr>
            </w:pPr>
            <w:r w:rsidRPr="00232AE3">
              <w:rPr>
                <w:b/>
                <w:bCs/>
                <w:color w:val="FFFFFF" w:themeColor="background1"/>
                <w:lang w:val="en-GB"/>
              </w:rPr>
              <w:t>MULTI-SENSORY INTERACTIVES</w:t>
            </w:r>
          </w:p>
        </w:tc>
        <w:tc>
          <w:tcPr>
            <w:tcW w:w="6287" w:type="dxa"/>
            <w:vAlign w:val="center"/>
          </w:tcPr>
          <w:p w14:paraId="5CC7C649" w14:textId="77777777" w:rsidR="00CF026A" w:rsidRPr="00232AE3" w:rsidRDefault="00476A82">
            <w:pPr>
              <w:pStyle w:val="ListParagraph"/>
              <w:numPr>
                <w:ilvl w:val="0"/>
                <w:numId w:val="90"/>
              </w:numPr>
              <w:rPr>
                <w:lang w:val="en-GB"/>
              </w:rPr>
            </w:pPr>
            <w:r w:rsidRPr="00232AE3">
              <w:rPr>
                <w:lang w:val="en-GB"/>
              </w:rPr>
              <w:t>People with cognitive disabilities often benefit from interactive learning (touch, sound). Tech like simple interactive games or audio you can control can help engagement.</w:t>
            </w:r>
          </w:p>
          <w:p w14:paraId="6671716A" w14:textId="6BC0C162" w:rsidR="00071DF7" w:rsidRPr="00232AE3" w:rsidRDefault="00476A82">
            <w:pPr>
              <w:pStyle w:val="ListParagraph"/>
              <w:numPr>
                <w:ilvl w:val="0"/>
                <w:numId w:val="90"/>
              </w:numPr>
              <w:rPr>
                <w:lang w:val="en-GB"/>
              </w:rPr>
            </w:pPr>
            <w:r w:rsidRPr="00232AE3">
              <w:rPr>
                <w:lang w:val="en-GB"/>
              </w:rPr>
              <w:t>For instance, an exhibit might have an audio station where pressing a button triggers a short, simple explanation (useful for those who find reading difficult or have short attention).</w:t>
            </w:r>
          </w:p>
        </w:tc>
      </w:tr>
      <w:tr w:rsidR="00071DF7" w:rsidRPr="00232AE3" w14:paraId="5D4F8DE5" w14:textId="77777777" w:rsidTr="005F42E4">
        <w:trPr>
          <w:trHeight w:val="1044"/>
        </w:trPr>
        <w:tc>
          <w:tcPr>
            <w:tcW w:w="2649" w:type="dxa"/>
            <w:shd w:val="clear" w:color="auto" w:fill="1F4E79" w:themeFill="accent5" w:themeFillShade="80"/>
            <w:vAlign w:val="center"/>
          </w:tcPr>
          <w:p w14:paraId="379505A2" w14:textId="54B8A4DA" w:rsidR="00071DF7" w:rsidRPr="00232AE3" w:rsidRDefault="00476A82" w:rsidP="00547635">
            <w:pPr>
              <w:jc w:val="left"/>
              <w:rPr>
                <w:b/>
                <w:bCs/>
                <w:color w:val="FFFFFF" w:themeColor="background1"/>
                <w:lang w:val="en-GB"/>
              </w:rPr>
            </w:pPr>
            <w:r w:rsidRPr="00232AE3">
              <w:rPr>
                <w:b/>
                <w:bCs/>
                <w:color w:val="FFFFFF" w:themeColor="background1"/>
                <w:lang w:val="en-GB"/>
              </w:rPr>
              <w:lastRenderedPageBreak/>
              <w:t>APPS FOR PERSONALIZATION</w:t>
            </w:r>
          </w:p>
        </w:tc>
        <w:tc>
          <w:tcPr>
            <w:tcW w:w="6287" w:type="dxa"/>
            <w:vAlign w:val="center"/>
          </w:tcPr>
          <w:p w14:paraId="6B05EC85" w14:textId="3FA80C92" w:rsidR="00071DF7" w:rsidRPr="00232AE3" w:rsidRDefault="00476A82">
            <w:pPr>
              <w:pStyle w:val="ListParagraph"/>
              <w:numPr>
                <w:ilvl w:val="0"/>
                <w:numId w:val="91"/>
              </w:numPr>
              <w:rPr>
                <w:lang w:val="en-GB"/>
              </w:rPr>
            </w:pPr>
            <w:r w:rsidRPr="00232AE3">
              <w:rPr>
                <w:lang w:val="en-GB"/>
              </w:rPr>
              <w:t>Some apps allow visitors to choose “easy read” mode or kid-friendly mode for content. That kind of adaptive content can assist those with intellectual disabilities to enjoy content at a comfortable level.</w:t>
            </w:r>
          </w:p>
        </w:tc>
      </w:tr>
      <w:tr w:rsidR="00071DF7" w:rsidRPr="00232AE3" w14:paraId="2FF934A2" w14:textId="77777777" w:rsidTr="005F42E4">
        <w:trPr>
          <w:trHeight w:val="863"/>
        </w:trPr>
        <w:tc>
          <w:tcPr>
            <w:tcW w:w="2649" w:type="dxa"/>
            <w:shd w:val="clear" w:color="auto" w:fill="1F4E79" w:themeFill="accent5" w:themeFillShade="80"/>
            <w:vAlign w:val="center"/>
          </w:tcPr>
          <w:p w14:paraId="50037377" w14:textId="6EDAFA82" w:rsidR="00071DF7" w:rsidRPr="00232AE3" w:rsidRDefault="00476A82" w:rsidP="00547635">
            <w:pPr>
              <w:jc w:val="left"/>
              <w:rPr>
                <w:b/>
                <w:bCs/>
                <w:color w:val="FFFFFF" w:themeColor="background1"/>
                <w:lang w:val="en-GB"/>
              </w:rPr>
            </w:pPr>
            <w:r w:rsidRPr="00232AE3">
              <w:rPr>
                <w:b/>
                <w:bCs/>
                <w:color w:val="FFFFFF" w:themeColor="background1"/>
                <w:lang w:val="en-GB"/>
              </w:rPr>
              <w:t>VISUAL SCHEDULES OR AUGMENTED REALITY (AR) CUES</w:t>
            </w:r>
          </w:p>
        </w:tc>
        <w:tc>
          <w:tcPr>
            <w:tcW w:w="6287" w:type="dxa"/>
            <w:vAlign w:val="center"/>
          </w:tcPr>
          <w:p w14:paraId="2F717DF0" w14:textId="334BFEB6" w:rsidR="00071DF7" w:rsidRPr="00232AE3" w:rsidRDefault="00476A82">
            <w:pPr>
              <w:pStyle w:val="ListParagraph"/>
              <w:numPr>
                <w:ilvl w:val="0"/>
                <w:numId w:val="91"/>
              </w:numPr>
              <w:rPr>
                <w:lang w:val="en-GB"/>
              </w:rPr>
            </w:pPr>
            <w:r w:rsidRPr="00232AE3">
              <w:rPr>
                <w:lang w:val="en-GB"/>
              </w:rPr>
              <w:t>AR could be used to overlay arrows or icons on a visitor’s device to guide them in a structured way (like a trail of clues) – helpful for those who need clear structure or get overwhelmed by too many choices in a museum.</w:t>
            </w:r>
          </w:p>
        </w:tc>
      </w:tr>
      <w:tr w:rsidR="00071DF7" w:rsidRPr="00232AE3" w14:paraId="35AF4723" w14:textId="77777777" w:rsidTr="005F42E4">
        <w:trPr>
          <w:trHeight w:val="1247"/>
        </w:trPr>
        <w:tc>
          <w:tcPr>
            <w:tcW w:w="2649" w:type="dxa"/>
            <w:shd w:val="clear" w:color="auto" w:fill="1F4E79" w:themeFill="accent5" w:themeFillShade="80"/>
            <w:vAlign w:val="center"/>
          </w:tcPr>
          <w:p w14:paraId="0664F988" w14:textId="7FA9E95D" w:rsidR="00071DF7" w:rsidRPr="00232AE3" w:rsidRDefault="00476A82" w:rsidP="00547635">
            <w:pPr>
              <w:jc w:val="left"/>
              <w:rPr>
                <w:b/>
                <w:bCs/>
                <w:color w:val="FFFFFF" w:themeColor="background1"/>
                <w:lang w:val="en-GB"/>
              </w:rPr>
            </w:pPr>
            <w:r w:rsidRPr="00232AE3">
              <w:rPr>
                <w:b/>
                <w:bCs/>
                <w:color w:val="FFFFFF" w:themeColor="background1"/>
                <w:lang w:val="en-GB"/>
              </w:rPr>
              <w:t>NOISE-CANCELLING HEADPHONES AND SENSORY TOOLS</w:t>
            </w:r>
          </w:p>
        </w:tc>
        <w:tc>
          <w:tcPr>
            <w:tcW w:w="6287" w:type="dxa"/>
            <w:vAlign w:val="center"/>
          </w:tcPr>
          <w:p w14:paraId="5FB577B0" w14:textId="77777777" w:rsidR="00CF026A" w:rsidRPr="00232AE3" w:rsidRDefault="00476A82">
            <w:pPr>
              <w:pStyle w:val="ListParagraph"/>
              <w:numPr>
                <w:ilvl w:val="0"/>
                <w:numId w:val="91"/>
              </w:numPr>
              <w:rPr>
                <w:lang w:val="en-GB"/>
              </w:rPr>
            </w:pPr>
            <w:r w:rsidRPr="00232AE3">
              <w:rPr>
                <w:lang w:val="en-GB"/>
              </w:rPr>
              <w:t>While not high-tech, providing things like noise-cancelling headphones can be a great service for autistic visitors who might get overstimulated by ambient noise.</w:t>
            </w:r>
          </w:p>
          <w:p w14:paraId="6AC57F3D" w14:textId="34669D83" w:rsidR="00071DF7" w:rsidRPr="00232AE3" w:rsidRDefault="00476A82">
            <w:pPr>
              <w:pStyle w:val="ListParagraph"/>
              <w:numPr>
                <w:ilvl w:val="0"/>
                <w:numId w:val="91"/>
              </w:numPr>
              <w:rPr>
                <w:lang w:val="en-GB"/>
              </w:rPr>
            </w:pPr>
            <w:r w:rsidRPr="00232AE3">
              <w:rPr>
                <w:lang w:val="en-GB"/>
              </w:rPr>
              <w:t>Some places have “sensory kits” which include sunglasses (for bright lights), fidget tools, etc. This is low-tech assistive tech.</w:t>
            </w:r>
          </w:p>
        </w:tc>
      </w:tr>
    </w:tbl>
    <w:p w14:paraId="4A3A5B6A" w14:textId="77777777" w:rsidR="00B94419" w:rsidRPr="00232AE3" w:rsidRDefault="00B94419" w:rsidP="002A233C">
      <w:pPr>
        <w:rPr>
          <w:lang w:val="en-GB"/>
        </w:rPr>
      </w:pPr>
    </w:p>
    <w:p w14:paraId="74D28218" w14:textId="2F063752" w:rsidR="002A233C" w:rsidRPr="00232AE3" w:rsidRDefault="002A233C" w:rsidP="0025104D">
      <w:pPr>
        <w:pStyle w:val="Heading2"/>
        <w:numPr>
          <w:ilvl w:val="1"/>
          <w:numId w:val="1"/>
        </w:numPr>
        <w:rPr>
          <w:lang w:val="en-GB"/>
        </w:rPr>
      </w:pPr>
      <w:bookmarkStart w:id="58" w:name="_Toc219970081"/>
      <w:r w:rsidRPr="00232AE3">
        <w:rPr>
          <w:lang w:val="en-GB"/>
        </w:rPr>
        <w:t>Virtual Access and Digital Outreach</w:t>
      </w:r>
      <w:bookmarkEnd w:id="58"/>
    </w:p>
    <w:p w14:paraId="0987B543" w14:textId="77777777" w:rsidR="002A233C" w:rsidRPr="00232AE3" w:rsidRDefault="002A233C" w:rsidP="002A233C">
      <w:pPr>
        <w:rPr>
          <w:lang w:val="en-GB"/>
        </w:rPr>
      </w:pPr>
    </w:p>
    <w:p w14:paraId="4AD5B912" w14:textId="03537437" w:rsidR="002A233C" w:rsidRPr="00232AE3" w:rsidRDefault="002A233C" w:rsidP="002A233C">
      <w:pPr>
        <w:rPr>
          <w:lang w:val="en-GB"/>
        </w:rPr>
      </w:pPr>
      <w:r w:rsidRPr="00232AE3">
        <w:rPr>
          <w:lang w:val="en-GB"/>
        </w:rPr>
        <w:t>This part expands to how technology can bring tourism experiences to people beyond physical visits or complement them</w:t>
      </w:r>
    </w:p>
    <w:tbl>
      <w:tblPr>
        <w:tblStyle w:val="TableGrid"/>
        <w:tblW w:w="0" w:type="auto"/>
        <w:tblBorders>
          <w:top w:val="single" w:sz="36" w:space="0" w:color="1F4E79" w:themeColor="accent5" w:themeShade="80"/>
          <w:left w:val="single" w:sz="36" w:space="0" w:color="1F4E79" w:themeColor="accent5" w:themeShade="80"/>
          <w:bottom w:val="single" w:sz="36" w:space="0" w:color="1F4E79" w:themeColor="accent5" w:themeShade="80"/>
          <w:right w:val="single" w:sz="36" w:space="0" w:color="1F4E79" w:themeColor="accent5" w:themeShade="80"/>
          <w:insideH w:val="single" w:sz="36" w:space="0" w:color="1F4E79" w:themeColor="accent5" w:themeShade="80"/>
          <w:insideV w:val="single" w:sz="36" w:space="0" w:color="1F4E79" w:themeColor="accent5" w:themeShade="80"/>
        </w:tblBorders>
        <w:tblLook w:val="04A0" w:firstRow="1" w:lastRow="0" w:firstColumn="1" w:lastColumn="0" w:noHBand="0" w:noVBand="1"/>
      </w:tblPr>
      <w:tblGrid>
        <w:gridCol w:w="2649"/>
        <w:gridCol w:w="6287"/>
      </w:tblGrid>
      <w:tr w:rsidR="00D064E8" w:rsidRPr="00232AE3" w14:paraId="0DD6A292" w14:textId="77777777" w:rsidTr="0068567A">
        <w:trPr>
          <w:trHeight w:val="4074"/>
        </w:trPr>
        <w:tc>
          <w:tcPr>
            <w:tcW w:w="2649" w:type="dxa"/>
            <w:shd w:val="clear" w:color="auto" w:fill="1F4E79" w:themeFill="accent5" w:themeFillShade="80"/>
            <w:vAlign w:val="center"/>
          </w:tcPr>
          <w:p w14:paraId="047A1851" w14:textId="0E51F10C" w:rsidR="00D064E8" w:rsidRPr="00232AE3" w:rsidRDefault="00D064E8" w:rsidP="00547635">
            <w:pPr>
              <w:jc w:val="left"/>
              <w:rPr>
                <w:b/>
                <w:bCs/>
                <w:color w:val="FFFFFF" w:themeColor="background1"/>
                <w:lang w:val="en-GB"/>
              </w:rPr>
            </w:pPr>
            <w:r w:rsidRPr="00232AE3">
              <w:rPr>
                <w:b/>
                <w:bCs/>
                <w:color w:val="FFFFFF" w:themeColor="background1"/>
                <w:lang w:val="en-GB"/>
              </w:rPr>
              <w:t>VIRTUAL REALITY (VR) TOURS</w:t>
            </w:r>
          </w:p>
        </w:tc>
        <w:tc>
          <w:tcPr>
            <w:tcW w:w="6287" w:type="dxa"/>
            <w:vAlign w:val="center"/>
          </w:tcPr>
          <w:p w14:paraId="3B7EB277" w14:textId="77777777" w:rsidR="00D064E8" w:rsidRPr="00232AE3" w:rsidRDefault="00D064E8">
            <w:pPr>
              <w:pStyle w:val="ListParagraph"/>
              <w:numPr>
                <w:ilvl w:val="0"/>
                <w:numId w:val="90"/>
              </w:numPr>
              <w:rPr>
                <w:lang w:val="en-GB"/>
              </w:rPr>
            </w:pPr>
            <w:r w:rsidRPr="00232AE3">
              <w:rPr>
                <w:lang w:val="en-GB"/>
              </w:rPr>
              <w:t>VR can create immersive experiences of places that some people cannot physically visit.</w:t>
            </w:r>
          </w:p>
          <w:p w14:paraId="1717C3AB" w14:textId="77777777" w:rsidR="00D064E8" w:rsidRPr="00232AE3" w:rsidRDefault="00D064E8">
            <w:pPr>
              <w:pStyle w:val="ListParagraph"/>
              <w:numPr>
                <w:ilvl w:val="0"/>
                <w:numId w:val="90"/>
              </w:numPr>
              <w:rPr>
                <w:lang w:val="en-GB"/>
              </w:rPr>
            </w:pPr>
            <w:r w:rsidRPr="00232AE3">
              <w:rPr>
                <w:lang w:val="en-GB"/>
              </w:rPr>
              <w:t>For example, someone who cannot climb a bell tower might wear a VR headset and “experience” the view from the top in 360° video.</w:t>
            </w:r>
          </w:p>
          <w:p w14:paraId="0DA89EF6" w14:textId="77777777" w:rsidR="0068567A" w:rsidRPr="00232AE3" w:rsidRDefault="00D064E8">
            <w:pPr>
              <w:pStyle w:val="ListParagraph"/>
              <w:numPr>
                <w:ilvl w:val="0"/>
                <w:numId w:val="90"/>
              </w:numPr>
              <w:rPr>
                <w:lang w:val="en-GB"/>
              </w:rPr>
            </w:pPr>
            <w:r w:rsidRPr="00232AE3">
              <w:rPr>
                <w:lang w:val="en-GB"/>
              </w:rPr>
              <w:t>Many cultural sites have developed VR content, like virtual tours of inaccessible areas, or even of the whole site (especially useful during pandemic times or for international audiences).</w:t>
            </w:r>
          </w:p>
          <w:p w14:paraId="305D7ECF" w14:textId="7B937758" w:rsidR="00D064E8" w:rsidRPr="00232AE3" w:rsidRDefault="00D064E8">
            <w:pPr>
              <w:pStyle w:val="ListParagraph"/>
              <w:numPr>
                <w:ilvl w:val="0"/>
                <w:numId w:val="90"/>
              </w:numPr>
              <w:rPr>
                <w:lang w:val="en-GB"/>
              </w:rPr>
            </w:pPr>
            <w:r w:rsidRPr="00232AE3">
              <w:rPr>
                <w:lang w:val="en-GB"/>
              </w:rPr>
              <w:t xml:space="preserve">Trainees should understand VR basics: typically requires a headset (like Oculus or even a phone-based headset). It’s great for wow factor, but consider accessibility of VR itself – e.g., VR might not be usable by someone who is blind (though audio-rich VR could be interesting) or can cause motion sickness. </w:t>
            </w:r>
            <w:r w:rsidR="0068567A" w:rsidRPr="00232AE3">
              <w:rPr>
                <w:lang w:val="en-GB"/>
              </w:rPr>
              <w:t>So,</w:t>
            </w:r>
            <w:r w:rsidRPr="00232AE3">
              <w:rPr>
                <w:lang w:val="en-GB"/>
              </w:rPr>
              <w:t xml:space="preserve"> it’s an added layer, not a solve-all.</w:t>
            </w:r>
          </w:p>
        </w:tc>
      </w:tr>
      <w:tr w:rsidR="00D064E8" w:rsidRPr="00232AE3" w14:paraId="5EB5EE1A" w14:textId="77777777" w:rsidTr="005F42E4">
        <w:trPr>
          <w:trHeight w:val="477"/>
        </w:trPr>
        <w:tc>
          <w:tcPr>
            <w:tcW w:w="2649" w:type="dxa"/>
            <w:shd w:val="clear" w:color="auto" w:fill="1F4E79" w:themeFill="accent5" w:themeFillShade="80"/>
            <w:vAlign w:val="center"/>
          </w:tcPr>
          <w:p w14:paraId="7E276692" w14:textId="21D367D3" w:rsidR="00D064E8" w:rsidRPr="00232AE3" w:rsidRDefault="00D064E8" w:rsidP="00547635">
            <w:pPr>
              <w:jc w:val="left"/>
              <w:rPr>
                <w:b/>
                <w:bCs/>
                <w:color w:val="FFFFFF" w:themeColor="background1"/>
                <w:lang w:val="en-GB"/>
              </w:rPr>
            </w:pPr>
            <w:r w:rsidRPr="00232AE3">
              <w:rPr>
                <w:b/>
                <w:bCs/>
                <w:color w:val="FFFFFF" w:themeColor="background1"/>
                <w:lang w:val="en-GB"/>
              </w:rPr>
              <w:t>AUGMENTED REALITY (AR) APPLICATIONS</w:t>
            </w:r>
          </w:p>
        </w:tc>
        <w:tc>
          <w:tcPr>
            <w:tcW w:w="6287" w:type="dxa"/>
            <w:vAlign w:val="center"/>
          </w:tcPr>
          <w:p w14:paraId="310A037E" w14:textId="60F27856" w:rsidR="0068567A" w:rsidRPr="00232AE3" w:rsidRDefault="00D064E8">
            <w:pPr>
              <w:pStyle w:val="ListParagraph"/>
              <w:numPr>
                <w:ilvl w:val="0"/>
                <w:numId w:val="91"/>
              </w:numPr>
              <w:rPr>
                <w:lang w:val="en-GB"/>
              </w:rPr>
            </w:pPr>
            <w:r w:rsidRPr="00232AE3">
              <w:rPr>
                <w:lang w:val="en-GB"/>
              </w:rPr>
              <w:t>AR overlays digital info onto the real world via a device.</w:t>
            </w:r>
          </w:p>
          <w:p w14:paraId="5EDBB860" w14:textId="77777777" w:rsidR="0068567A" w:rsidRPr="00232AE3" w:rsidRDefault="00D064E8">
            <w:pPr>
              <w:pStyle w:val="ListParagraph"/>
              <w:numPr>
                <w:ilvl w:val="0"/>
                <w:numId w:val="91"/>
              </w:numPr>
              <w:rPr>
                <w:lang w:val="en-GB"/>
              </w:rPr>
            </w:pPr>
            <w:r w:rsidRPr="00232AE3">
              <w:rPr>
                <w:lang w:val="en-GB"/>
              </w:rPr>
              <w:t>In tourism, AR can, say, show a reconstruction of ruins when you point your phone at them, or show sign language interpretation of an exhibit when you point at it.</w:t>
            </w:r>
          </w:p>
          <w:p w14:paraId="3434819E" w14:textId="77777777" w:rsidR="0068567A" w:rsidRPr="00232AE3" w:rsidRDefault="00D064E8">
            <w:pPr>
              <w:pStyle w:val="ListParagraph"/>
              <w:numPr>
                <w:ilvl w:val="0"/>
                <w:numId w:val="91"/>
              </w:numPr>
              <w:rPr>
                <w:lang w:val="en-GB"/>
              </w:rPr>
            </w:pPr>
            <w:r w:rsidRPr="00232AE3">
              <w:rPr>
                <w:lang w:val="en-GB"/>
              </w:rPr>
              <w:t>For accessibility</w:t>
            </w:r>
            <w:r w:rsidR="0068567A" w:rsidRPr="00232AE3">
              <w:rPr>
                <w:lang w:val="en-GB"/>
              </w:rPr>
              <w:t>,</w:t>
            </w:r>
            <w:r w:rsidRPr="00232AE3">
              <w:rPr>
                <w:lang w:val="en-GB"/>
              </w:rPr>
              <w:t xml:space="preserve"> AR could allow a user to see an ASL interpreter avatar standing next to an exhibit sign when they scan it, or to visualize subtitles for an audio guide. It’s quite promising.</w:t>
            </w:r>
          </w:p>
          <w:p w14:paraId="027140D7" w14:textId="77777777" w:rsidR="0068567A" w:rsidRPr="00232AE3" w:rsidRDefault="00D064E8">
            <w:pPr>
              <w:pStyle w:val="ListParagraph"/>
              <w:numPr>
                <w:ilvl w:val="0"/>
                <w:numId w:val="91"/>
              </w:numPr>
              <w:rPr>
                <w:lang w:val="en-GB"/>
              </w:rPr>
            </w:pPr>
            <w:r w:rsidRPr="00232AE3">
              <w:rPr>
                <w:lang w:val="en-GB"/>
              </w:rPr>
              <w:t>Another AR use</w:t>
            </w:r>
            <w:r w:rsidR="0068567A" w:rsidRPr="00232AE3">
              <w:rPr>
                <w:lang w:val="en-GB"/>
              </w:rPr>
              <w:t xml:space="preserve"> is</w:t>
            </w:r>
            <w:r w:rsidRPr="00232AE3">
              <w:rPr>
                <w:lang w:val="en-GB"/>
              </w:rPr>
              <w:t xml:space="preserve"> navigation – e.g., arrows on the floor through your phone guiding to elevator.</w:t>
            </w:r>
          </w:p>
          <w:p w14:paraId="4896DD55" w14:textId="3DB2764D" w:rsidR="00D064E8" w:rsidRPr="00232AE3" w:rsidRDefault="00D064E8">
            <w:pPr>
              <w:pStyle w:val="ListParagraph"/>
              <w:numPr>
                <w:ilvl w:val="0"/>
                <w:numId w:val="91"/>
              </w:numPr>
              <w:rPr>
                <w:lang w:val="en-GB"/>
              </w:rPr>
            </w:pPr>
            <w:r w:rsidRPr="00232AE3">
              <w:rPr>
                <w:lang w:val="en-GB"/>
              </w:rPr>
              <w:t xml:space="preserve">The tech is emerging and can be costly to develop content, but smartphones are making it more common (think of </w:t>
            </w:r>
            <w:proofErr w:type="spellStart"/>
            <w:r w:rsidRPr="00232AE3">
              <w:rPr>
                <w:lang w:val="en-GB"/>
              </w:rPr>
              <w:t>Pokemon</w:t>
            </w:r>
            <w:proofErr w:type="spellEnd"/>
            <w:r w:rsidRPr="00232AE3">
              <w:rPr>
                <w:lang w:val="en-GB"/>
              </w:rPr>
              <w:t xml:space="preserve"> Go concept applied to museum content).</w:t>
            </w:r>
          </w:p>
        </w:tc>
      </w:tr>
      <w:tr w:rsidR="00D064E8" w:rsidRPr="00232AE3" w14:paraId="44668120" w14:textId="77777777" w:rsidTr="005F42E4">
        <w:trPr>
          <w:trHeight w:val="903"/>
        </w:trPr>
        <w:tc>
          <w:tcPr>
            <w:tcW w:w="2649" w:type="dxa"/>
            <w:shd w:val="clear" w:color="auto" w:fill="1F4E79" w:themeFill="accent5" w:themeFillShade="80"/>
            <w:vAlign w:val="center"/>
          </w:tcPr>
          <w:p w14:paraId="047C4EB0" w14:textId="09362E79" w:rsidR="00D064E8" w:rsidRPr="00232AE3" w:rsidRDefault="00D064E8" w:rsidP="00547635">
            <w:pPr>
              <w:jc w:val="left"/>
              <w:rPr>
                <w:b/>
                <w:bCs/>
                <w:color w:val="FFFFFF" w:themeColor="background1"/>
                <w:lang w:val="en-GB"/>
              </w:rPr>
            </w:pPr>
            <w:r w:rsidRPr="00232AE3">
              <w:rPr>
                <w:b/>
                <w:bCs/>
                <w:color w:val="FFFFFF" w:themeColor="background1"/>
                <w:lang w:val="en-GB"/>
              </w:rPr>
              <w:lastRenderedPageBreak/>
              <w:t>MOBILE APPS FOR TOURS</w:t>
            </w:r>
          </w:p>
        </w:tc>
        <w:tc>
          <w:tcPr>
            <w:tcW w:w="6287" w:type="dxa"/>
            <w:vAlign w:val="center"/>
          </w:tcPr>
          <w:p w14:paraId="4783FECA" w14:textId="4A236138" w:rsidR="0068567A" w:rsidRPr="00232AE3" w:rsidRDefault="00D064E8">
            <w:pPr>
              <w:pStyle w:val="ListParagraph"/>
              <w:numPr>
                <w:ilvl w:val="0"/>
                <w:numId w:val="91"/>
              </w:numPr>
              <w:rPr>
                <w:lang w:val="en-GB"/>
              </w:rPr>
            </w:pPr>
            <w:r w:rsidRPr="00232AE3">
              <w:rPr>
                <w:lang w:val="en-GB"/>
              </w:rPr>
              <w:t xml:space="preserve">Many sites now have apps visitors can download. If making one, ensure it’s accessible (meaning, if a blind person uses </w:t>
            </w:r>
            <w:proofErr w:type="spellStart"/>
            <w:r w:rsidRPr="00232AE3">
              <w:rPr>
                <w:lang w:val="en-GB"/>
              </w:rPr>
              <w:t>VoiceOver</w:t>
            </w:r>
            <w:proofErr w:type="spellEnd"/>
            <w:r w:rsidRPr="00232AE3">
              <w:rPr>
                <w:lang w:val="en-GB"/>
              </w:rPr>
              <w:t xml:space="preserve"> on iPhone, the app should be </w:t>
            </w:r>
            <w:r w:rsidR="0068567A" w:rsidRPr="00232AE3">
              <w:rPr>
                <w:lang w:val="en-GB"/>
              </w:rPr>
              <w:t>labelled</w:t>
            </w:r>
            <w:r w:rsidRPr="00232AE3">
              <w:rPr>
                <w:lang w:val="en-GB"/>
              </w:rPr>
              <w:t xml:space="preserve"> properly; also consider including multiple languages, easy language mode, etc.).</w:t>
            </w:r>
          </w:p>
          <w:p w14:paraId="2FE3775A" w14:textId="2B391269" w:rsidR="00D064E8" w:rsidRPr="00232AE3" w:rsidRDefault="00D064E8">
            <w:pPr>
              <w:pStyle w:val="ListParagraph"/>
              <w:numPr>
                <w:ilvl w:val="0"/>
                <w:numId w:val="91"/>
              </w:numPr>
              <w:rPr>
                <w:lang w:val="en-GB"/>
              </w:rPr>
            </w:pPr>
            <w:r w:rsidRPr="00232AE3">
              <w:rPr>
                <w:lang w:val="en-GB"/>
              </w:rPr>
              <w:t>Apps can provide multimedia content (audio, text, video) catering to various needs in one platform. They can also allow personalization (visitor chooses what content style they prefer).</w:t>
            </w:r>
          </w:p>
        </w:tc>
      </w:tr>
      <w:tr w:rsidR="00D064E8" w:rsidRPr="00232AE3" w14:paraId="5EA700BC" w14:textId="77777777" w:rsidTr="005F42E4">
        <w:trPr>
          <w:trHeight w:val="746"/>
        </w:trPr>
        <w:tc>
          <w:tcPr>
            <w:tcW w:w="2649" w:type="dxa"/>
            <w:shd w:val="clear" w:color="auto" w:fill="1F4E79" w:themeFill="accent5" w:themeFillShade="80"/>
            <w:vAlign w:val="center"/>
          </w:tcPr>
          <w:p w14:paraId="2B7482C4" w14:textId="19435269" w:rsidR="00D064E8" w:rsidRPr="00232AE3" w:rsidRDefault="00D064E8" w:rsidP="00547635">
            <w:pPr>
              <w:jc w:val="left"/>
              <w:rPr>
                <w:b/>
                <w:bCs/>
                <w:color w:val="FFFFFF" w:themeColor="background1"/>
                <w:lang w:val="en-GB"/>
              </w:rPr>
            </w:pPr>
            <w:r w:rsidRPr="00232AE3">
              <w:rPr>
                <w:b/>
                <w:bCs/>
                <w:color w:val="FFFFFF" w:themeColor="background1"/>
                <w:lang w:val="en-GB"/>
              </w:rPr>
              <w:t>DIGITAL MAPS AND NAVIGATION</w:t>
            </w:r>
          </w:p>
        </w:tc>
        <w:tc>
          <w:tcPr>
            <w:tcW w:w="6287" w:type="dxa"/>
            <w:vAlign w:val="center"/>
          </w:tcPr>
          <w:p w14:paraId="4CA6787D" w14:textId="77777777" w:rsidR="0068567A" w:rsidRPr="00232AE3" w:rsidRDefault="00D064E8">
            <w:pPr>
              <w:pStyle w:val="ListParagraph"/>
              <w:numPr>
                <w:ilvl w:val="0"/>
                <w:numId w:val="91"/>
              </w:numPr>
              <w:rPr>
                <w:lang w:val="en-GB"/>
              </w:rPr>
            </w:pPr>
            <w:r w:rsidRPr="00232AE3">
              <w:rPr>
                <w:lang w:val="en-GB"/>
              </w:rPr>
              <w:t>Google Maps now often includes accessibility info (like marking wheelchair-accessible entrances).</w:t>
            </w:r>
          </w:p>
          <w:p w14:paraId="19E07952" w14:textId="77777777" w:rsidR="0068567A" w:rsidRPr="00232AE3" w:rsidRDefault="00D064E8">
            <w:pPr>
              <w:pStyle w:val="ListParagraph"/>
              <w:numPr>
                <w:ilvl w:val="0"/>
                <w:numId w:val="91"/>
              </w:numPr>
              <w:rPr>
                <w:lang w:val="en-GB"/>
              </w:rPr>
            </w:pPr>
            <w:r w:rsidRPr="00232AE3">
              <w:rPr>
                <w:lang w:val="en-GB"/>
              </w:rPr>
              <w:t>Some tourist apps aggregate accessible places.</w:t>
            </w:r>
          </w:p>
          <w:p w14:paraId="5B837EDE" w14:textId="44E82BAE" w:rsidR="00D064E8" w:rsidRPr="00232AE3" w:rsidRDefault="00D064E8">
            <w:pPr>
              <w:pStyle w:val="ListParagraph"/>
              <w:numPr>
                <w:ilvl w:val="0"/>
                <w:numId w:val="91"/>
              </w:numPr>
              <w:rPr>
                <w:lang w:val="en-GB"/>
              </w:rPr>
            </w:pPr>
            <w:r w:rsidRPr="00232AE3">
              <w:rPr>
                <w:lang w:val="en-GB"/>
              </w:rPr>
              <w:t>As part of outreach, ensure your site’s accessibility features are listed on Google, TripAdvisor, local tourism sites, etc. This is not exactly tech you implement, but leveraging digital platforms to broadcast accessibility info (connects to Module 6 – marketing).</w:t>
            </w:r>
          </w:p>
        </w:tc>
      </w:tr>
      <w:tr w:rsidR="00D064E8" w:rsidRPr="00232AE3" w14:paraId="6D15530F" w14:textId="77777777" w:rsidTr="005F42E4">
        <w:trPr>
          <w:trHeight w:val="20"/>
        </w:trPr>
        <w:tc>
          <w:tcPr>
            <w:tcW w:w="2649" w:type="dxa"/>
            <w:shd w:val="clear" w:color="auto" w:fill="1F4E79" w:themeFill="accent5" w:themeFillShade="80"/>
            <w:vAlign w:val="center"/>
          </w:tcPr>
          <w:p w14:paraId="23B27C66" w14:textId="63E55F9B" w:rsidR="00D064E8" w:rsidRPr="00232AE3" w:rsidRDefault="00D064E8" w:rsidP="00547635">
            <w:pPr>
              <w:jc w:val="left"/>
              <w:rPr>
                <w:b/>
                <w:bCs/>
                <w:color w:val="FFFFFF" w:themeColor="background1"/>
                <w:lang w:val="en-GB"/>
              </w:rPr>
            </w:pPr>
            <w:r w:rsidRPr="00232AE3">
              <w:rPr>
                <w:b/>
                <w:bCs/>
                <w:color w:val="FFFFFF" w:themeColor="background1"/>
                <w:lang w:val="en-GB"/>
              </w:rPr>
              <w:t>SOCIAL MEDIA AND ONLINE CONTENT</w:t>
            </w:r>
          </w:p>
        </w:tc>
        <w:tc>
          <w:tcPr>
            <w:tcW w:w="6287" w:type="dxa"/>
            <w:vAlign w:val="center"/>
          </w:tcPr>
          <w:p w14:paraId="2CDADF1A" w14:textId="77777777" w:rsidR="0068567A" w:rsidRPr="00232AE3" w:rsidRDefault="00D064E8">
            <w:pPr>
              <w:pStyle w:val="ListParagraph"/>
              <w:numPr>
                <w:ilvl w:val="0"/>
                <w:numId w:val="91"/>
              </w:numPr>
              <w:rPr>
                <w:lang w:val="en-GB"/>
              </w:rPr>
            </w:pPr>
            <w:r w:rsidRPr="00232AE3">
              <w:rPr>
                <w:lang w:val="en-GB"/>
              </w:rPr>
              <w:t>Virtual outreach includes posting videos of exhibits (with captions), doing virtual live tours, etc.</w:t>
            </w:r>
          </w:p>
          <w:p w14:paraId="115B0D2E" w14:textId="48C77472" w:rsidR="00D064E8" w:rsidRPr="00232AE3" w:rsidRDefault="00D064E8">
            <w:pPr>
              <w:pStyle w:val="ListParagraph"/>
              <w:numPr>
                <w:ilvl w:val="0"/>
                <w:numId w:val="91"/>
              </w:numPr>
              <w:rPr>
                <w:lang w:val="en-GB"/>
              </w:rPr>
            </w:pPr>
            <w:r w:rsidRPr="00232AE3">
              <w:rPr>
                <w:lang w:val="en-GB"/>
              </w:rPr>
              <w:t>This reaches those who can’t be there and might entice them to come if able, or just ensures inclusion.</w:t>
            </w:r>
            <w:r w:rsidR="0068567A" w:rsidRPr="00232AE3">
              <w:rPr>
                <w:lang w:val="en-GB"/>
              </w:rPr>
              <w:t xml:space="preserve"> </w:t>
            </w:r>
            <w:r w:rsidRPr="00232AE3">
              <w:rPr>
                <w:lang w:val="en-GB"/>
              </w:rPr>
              <w:t xml:space="preserve">During COVID, many did “Museum from home” streams – which benefitted people with disabilities who always found visiting tough. That shouldn’t stop post-pandemic: inclusive digital programming is an accessibility </w:t>
            </w:r>
            <w:r w:rsidR="0068567A" w:rsidRPr="00232AE3">
              <w:rPr>
                <w:lang w:val="en-GB"/>
              </w:rPr>
              <w:t>tool</w:t>
            </w:r>
            <w:r w:rsidRPr="00232AE3">
              <w:rPr>
                <w:lang w:val="en-GB"/>
              </w:rPr>
              <w:t>.</w:t>
            </w:r>
          </w:p>
        </w:tc>
      </w:tr>
      <w:tr w:rsidR="00D064E8" w:rsidRPr="00232AE3" w14:paraId="75A045B0" w14:textId="77777777" w:rsidTr="005F42E4">
        <w:trPr>
          <w:trHeight w:val="20"/>
        </w:trPr>
        <w:tc>
          <w:tcPr>
            <w:tcW w:w="2649" w:type="dxa"/>
            <w:shd w:val="clear" w:color="auto" w:fill="1F4E79" w:themeFill="accent5" w:themeFillShade="80"/>
            <w:vAlign w:val="center"/>
          </w:tcPr>
          <w:p w14:paraId="1C0C067B" w14:textId="7B040B97" w:rsidR="00D064E8" w:rsidRPr="00232AE3" w:rsidRDefault="00D064E8" w:rsidP="00547635">
            <w:pPr>
              <w:jc w:val="left"/>
              <w:rPr>
                <w:b/>
                <w:bCs/>
                <w:color w:val="FFFFFF" w:themeColor="background1"/>
                <w:lang w:val="en-GB"/>
              </w:rPr>
            </w:pPr>
            <w:r w:rsidRPr="00232AE3">
              <w:rPr>
                <w:b/>
                <w:bCs/>
                <w:color w:val="FFFFFF" w:themeColor="background1"/>
                <w:lang w:val="en-GB"/>
              </w:rPr>
              <w:t>ONLINE BOOKING AND CUSTOMER SERVICE</w:t>
            </w:r>
          </w:p>
        </w:tc>
        <w:tc>
          <w:tcPr>
            <w:tcW w:w="6287" w:type="dxa"/>
            <w:vAlign w:val="center"/>
          </w:tcPr>
          <w:p w14:paraId="1C4D7144" w14:textId="77777777" w:rsidR="0068567A" w:rsidRPr="00232AE3" w:rsidRDefault="00D064E8">
            <w:pPr>
              <w:pStyle w:val="ListParagraph"/>
              <w:numPr>
                <w:ilvl w:val="0"/>
                <w:numId w:val="91"/>
              </w:numPr>
              <w:rPr>
                <w:lang w:val="en-GB"/>
              </w:rPr>
            </w:pPr>
            <w:r w:rsidRPr="00232AE3">
              <w:rPr>
                <w:lang w:val="en-GB"/>
              </w:rPr>
              <w:t>Accessible online systems allow travellers with disabilities to arrange visits more easily (e.g., being able to reserve a wheelchair or book a tour with an interpreter online).</w:t>
            </w:r>
          </w:p>
          <w:p w14:paraId="14615901" w14:textId="55B1AD2D" w:rsidR="00D064E8" w:rsidRPr="00232AE3" w:rsidRDefault="00D064E8">
            <w:pPr>
              <w:pStyle w:val="ListParagraph"/>
              <w:numPr>
                <w:ilvl w:val="0"/>
                <w:numId w:val="91"/>
              </w:numPr>
              <w:rPr>
                <w:lang w:val="en-GB"/>
              </w:rPr>
            </w:pPr>
            <w:r w:rsidRPr="00232AE3">
              <w:rPr>
                <w:lang w:val="en-GB"/>
              </w:rPr>
              <w:t>Ensure any e-commerce (like ticket purchase) follows accessibility guidelines (WCAG) so it’s usable by screen readers etc., as required under EAA for travel sites</w:t>
            </w:r>
            <w:r w:rsidRPr="00232AE3">
              <w:rPr>
                <w:rStyle w:val="FootnoteReference"/>
                <w:lang w:val="en-GB"/>
              </w:rPr>
              <w:footnoteReference w:id="50"/>
            </w:r>
            <w:r w:rsidRPr="00232AE3">
              <w:rPr>
                <w:lang w:val="en-GB"/>
              </w:rPr>
              <w:t>.</w:t>
            </w:r>
          </w:p>
        </w:tc>
      </w:tr>
    </w:tbl>
    <w:p w14:paraId="54D7A217" w14:textId="77777777" w:rsidR="00D064E8" w:rsidRPr="00232AE3" w:rsidRDefault="00D064E8" w:rsidP="002A233C">
      <w:pPr>
        <w:rPr>
          <w:lang w:val="en-GB"/>
        </w:rPr>
      </w:pPr>
    </w:p>
    <w:p w14:paraId="26C0857E" w14:textId="77777777" w:rsidR="002A233C" w:rsidRPr="00232AE3" w:rsidRDefault="002A233C" w:rsidP="002A233C">
      <w:pPr>
        <w:rPr>
          <w:lang w:val="en-GB"/>
        </w:rPr>
      </w:pPr>
    </w:p>
    <w:p w14:paraId="099AC4C2" w14:textId="7B66831A" w:rsidR="002A233C" w:rsidRPr="00232AE3" w:rsidRDefault="002A233C" w:rsidP="0025104D">
      <w:pPr>
        <w:pStyle w:val="Heading2"/>
        <w:numPr>
          <w:ilvl w:val="1"/>
          <w:numId w:val="1"/>
        </w:numPr>
        <w:rPr>
          <w:lang w:val="en-GB"/>
        </w:rPr>
      </w:pPr>
      <w:bookmarkStart w:id="59" w:name="_Toc219970082"/>
      <w:r w:rsidRPr="00232AE3">
        <w:rPr>
          <w:lang w:val="en-GB"/>
        </w:rPr>
        <w:t>Emerging AI Solutions</w:t>
      </w:r>
      <w:bookmarkEnd w:id="59"/>
    </w:p>
    <w:p w14:paraId="51A77BEC" w14:textId="77777777" w:rsidR="002A233C" w:rsidRPr="00232AE3" w:rsidRDefault="002A233C" w:rsidP="002A233C">
      <w:pPr>
        <w:rPr>
          <w:lang w:val="en-GB"/>
        </w:rPr>
      </w:pPr>
    </w:p>
    <w:p w14:paraId="117AF430" w14:textId="77777777" w:rsidR="002A233C" w:rsidRPr="00232AE3" w:rsidRDefault="002A233C" w:rsidP="002A233C">
      <w:pPr>
        <w:rPr>
          <w:lang w:val="en-GB"/>
        </w:rPr>
      </w:pPr>
      <w:r w:rsidRPr="00232AE3">
        <w:rPr>
          <w:lang w:val="en-GB"/>
        </w:rPr>
        <w:t>Artificial Intelligence is increasingly part of tourism and can support accessibility:</w:t>
      </w:r>
    </w:p>
    <w:tbl>
      <w:tblPr>
        <w:tblStyle w:val="TableGrid"/>
        <w:tblW w:w="0" w:type="auto"/>
        <w:tblBorders>
          <w:top w:val="single" w:sz="36" w:space="0" w:color="1F4E79" w:themeColor="accent5" w:themeShade="80"/>
          <w:left w:val="single" w:sz="36" w:space="0" w:color="1F4E79" w:themeColor="accent5" w:themeShade="80"/>
          <w:bottom w:val="single" w:sz="36" w:space="0" w:color="1F4E79" w:themeColor="accent5" w:themeShade="80"/>
          <w:right w:val="single" w:sz="36" w:space="0" w:color="1F4E79" w:themeColor="accent5" w:themeShade="80"/>
          <w:insideH w:val="single" w:sz="36" w:space="0" w:color="1F4E79" w:themeColor="accent5" w:themeShade="80"/>
          <w:insideV w:val="single" w:sz="36" w:space="0" w:color="1F4E79" w:themeColor="accent5" w:themeShade="80"/>
        </w:tblBorders>
        <w:tblLook w:val="04A0" w:firstRow="1" w:lastRow="0" w:firstColumn="1" w:lastColumn="0" w:noHBand="0" w:noVBand="1"/>
      </w:tblPr>
      <w:tblGrid>
        <w:gridCol w:w="2649"/>
        <w:gridCol w:w="6287"/>
      </w:tblGrid>
      <w:tr w:rsidR="00E90CC3" w:rsidRPr="00232AE3" w14:paraId="34455635" w14:textId="77777777" w:rsidTr="00E90CC3">
        <w:trPr>
          <w:trHeight w:val="2037"/>
        </w:trPr>
        <w:tc>
          <w:tcPr>
            <w:tcW w:w="2649" w:type="dxa"/>
            <w:shd w:val="clear" w:color="auto" w:fill="1F4E79" w:themeFill="accent5" w:themeFillShade="80"/>
            <w:vAlign w:val="center"/>
          </w:tcPr>
          <w:p w14:paraId="1054A966" w14:textId="50C958A9" w:rsidR="00E90CC3" w:rsidRPr="00232AE3" w:rsidRDefault="00E90CC3" w:rsidP="00547635">
            <w:pPr>
              <w:jc w:val="left"/>
              <w:rPr>
                <w:b/>
                <w:bCs/>
                <w:color w:val="FFFFFF" w:themeColor="background1"/>
                <w:lang w:val="en-GB"/>
              </w:rPr>
            </w:pPr>
            <w:r w:rsidRPr="00232AE3">
              <w:rPr>
                <w:b/>
                <w:bCs/>
                <w:color w:val="FFFFFF" w:themeColor="background1"/>
                <w:lang w:val="en-GB"/>
              </w:rPr>
              <w:t>AI IMAGE RECOGNITION</w:t>
            </w:r>
          </w:p>
        </w:tc>
        <w:tc>
          <w:tcPr>
            <w:tcW w:w="6287" w:type="dxa"/>
            <w:vAlign w:val="center"/>
          </w:tcPr>
          <w:p w14:paraId="66B25C1B" w14:textId="77777777" w:rsidR="00E90CC3" w:rsidRPr="00232AE3" w:rsidRDefault="00E90CC3">
            <w:pPr>
              <w:pStyle w:val="ListParagraph"/>
              <w:numPr>
                <w:ilvl w:val="0"/>
                <w:numId w:val="90"/>
              </w:numPr>
              <w:rPr>
                <w:lang w:val="en-GB"/>
              </w:rPr>
            </w:pPr>
            <w:r w:rsidRPr="00232AE3">
              <w:rPr>
                <w:lang w:val="en-GB"/>
              </w:rPr>
              <w:t>Apps (like Seeing AI by Microsoft) let a visually impaired user point their phone camera and get an AI-generated description of the scene or object. Not always accurate, but improving.</w:t>
            </w:r>
          </w:p>
          <w:p w14:paraId="3A2839FC" w14:textId="15688B3D" w:rsidR="00E90CC3" w:rsidRPr="00232AE3" w:rsidRDefault="00E90CC3">
            <w:pPr>
              <w:pStyle w:val="ListParagraph"/>
              <w:numPr>
                <w:ilvl w:val="0"/>
                <w:numId w:val="90"/>
              </w:numPr>
              <w:rPr>
                <w:lang w:val="en-GB"/>
              </w:rPr>
            </w:pPr>
            <w:r w:rsidRPr="00232AE3">
              <w:rPr>
                <w:lang w:val="en-GB"/>
              </w:rPr>
              <w:t>Sites can incorporate this by ensuring their environments are compatible (like clear signage text that AI can read, or training an AI on their collection to recognize pieces).</w:t>
            </w:r>
          </w:p>
        </w:tc>
      </w:tr>
      <w:tr w:rsidR="00E90CC3" w:rsidRPr="00232AE3" w14:paraId="0BF83FD0" w14:textId="77777777" w:rsidTr="005F42E4">
        <w:trPr>
          <w:trHeight w:val="903"/>
        </w:trPr>
        <w:tc>
          <w:tcPr>
            <w:tcW w:w="2649" w:type="dxa"/>
            <w:shd w:val="clear" w:color="auto" w:fill="1F4E79" w:themeFill="accent5" w:themeFillShade="80"/>
            <w:vAlign w:val="center"/>
          </w:tcPr>
          <w:p w14:paraId="63090B0A" w14:textId="5D26722F" w:rsidR="00E90CC3" w:rsidRPr="00232AE3" w:rsidRDefault="00E90CC3" w:rsidP="00547635">
            <w:pPr>
              <w:jc w:val="left"/>
              <w:rPr>
                <w:b/>
                <w:bCs/>
                <w:color w:val="FFFFFF" w:themeColor="background1"/>
                <w:lang w:val="en-GB"/>
              </w:rPr>
            </w:pPr>
            <w:r w:rsidRPr="00232AE3">
              <w:rPr>
                <w:b/>
                <w:bCs/>
                <w:color w:val="FFFFFF" w:themeColor="background1"/>
                <w:lang w:val="en-GB"/>
              </w:rPr>
              <w:lastRenderedPageBreak/>
              <w:t>CHATBOTS FOR CUSTOMER SERVICE</w:t>
            </w:r>
          </w:p>
        </w:tc>
        <w:tc>
          <w:tcPr>
            <w:tcW w:w="6287" w:type="dxa"/>
            <w:vAlign w:val="center"/>
          </w:tcPr>
          <w:p w14:paraId="297C2905" w14:textId="77777777" w:rsidR="00E90CC3" w:rsidRPr="00232AE3" w:rsidRDefault="00E90CC3">
            <w:pPr>
              <w:pStyle w:val="ListParagraph"/>
              <w:numPr>
                <w:ilvl w:val="0"/>
                <w:numId w:val="91"/>
              </w:numPr>
              <w:rPr>
                <w:lang w:val="en-GB"/>
              </w:rPr>
            </w:pPr>
            <w:r w:rsidRPr="00232AE3">
              <w:rPr>
                <w:lang w:val="en-GB"/>
              </w:rPr>
              <w:t>Many tourism websites use chatbots. If made accessible (text-based ones are usually fine since screen readers can read chat), they could help answer accessibility queries 24/7 (“Is your museum entrance step-free?” etc.).</w:t>
            </w:r>
          </w:p>
          <w:p w14:paraId="3E6035AF" w14:textId="4C0651C7" w:rsidR="00E90CC3" w:rsidRPr="00232AE3" w:rsidRDefault="00E90CC3">
            <w:pPr>
              <w:pStyle w:val="ListParagraph"/>
              <w:numPr>
                <w:ilvl w:val="0"/>
                <w:numId w:val="91"/>
              </w:numPr>
              <w:rPr>
                <w:lang w:val="en-GB"/>
              </w:rPr>
            </w:pPr>
            <w:r w:rsidRPr="00232AE3">
              <w:rPr>
                <w:lang w:val="en-GB"/>
              </w:rPr>
              <w:t>AI can be trained on an FAQ, including specific needs. But always have a human fallback for complex questions.</w:t>
            </w:r>
          </w:p>
        </w:tc>
      </w:tr>
      <w:tr w:rsidR="00E90CC3" w:rsidRPr="00232AE3" w14:paraId="638084C3" w14:textId="77777777" w:rsidTr="005F42E4">
        <w:trPr>
          <w:trHeight w:val="317"/>
        </w:trPr>
        <w:tc>
          <w:tcPr>
            <w:tcW w:w="2649" w:type="dxa"/>
            <w:shd w:val="clear" w:color="auto" w:fill="1F4E79" w:themeFill="accent5" w:themeFillShade="80"/>
            <w:vAlign w:val="center"/>
          </w:tcPr>
          <w:p w14:paraId="4DB4BBBE" w14:textId="7CA8E9FD" w:rsidR="00E90CC3" w:rsidRPr="00232AE3" w:rsidRDefault="00E90CC3" w:rsidP="00547635">
            <w:pPr>
              <w:jc w:val="left"/>
              <w:rPr>
                <w:b/>
                <w:bCs/>
                <w:color w:val="FFFFFF" w:themeColor="background1"/>
                <w:lang w:val="en-GB"/>
              </w:rPr>
            </w:pPr>
            <w:r w:rsidRPr="00232AE3">
              <w:rPr>
                <w:b/>
                <w:bCs/>
                <w:color w:val="FFFFFF" w:themeColor="background1"/>
                <w:lang w:val="en-GB"/>
              </w:rPr>
              <w:t>PERSONALIZATION ALGORITHMS</w:t>
            </w:r>
          </w:p>
        </w:tc>
        <w:tc>
          <w:tcPr>
            <w:tcW w:w="6287" w:type="dxa"/>
            <w:vAlign w:val="center"/>
          </w:tcPr>
          <w:p w14:paraId="145D89EA" w14:textId="79D70C06" w:rsidR="00E90CC3" w:rsidRPr="00232AE3" w:rsidRDefault="00E90CC3">
            <w:pPr>
              <w:pStyle w:val="ListParagraph"/>
              <w:numPr>
                <w:ilvl w:val="0"/>
                <w:numId w:val="91"/>
              </w:numPr>
              <w:rPr>
                <w:lang w:val="en-GB"/>
              </w:rPr>
            </w:pPr>
            <w:r w:rsidRPr="00232AE3">
              <w:rPr>
                <w:lang w:val="en-GB"/>
              </w:rPr>
              <w:t>AI could potentially personalize a museum app in real-time, e.g., if it knows a user prefers easier language and audio, it automatically delivers that format. This is cutting-edge, not common yet, but possible with user profiles.</w:t>
            </w:r>
          </w:p>
        </w:tc>
      </w:tr>
      <w:tr w:rsidR="00E90CC3" w:rsidRPr="00232AE3" w14:paraId="7D6FD5B1" w14:textId="77777777" w:rsidTr="005F42E4">
        <w:trPr>
          <w:trHeight w:val="844"/>
        </w:trPr>
        <w:tc>
          <w:tcPr>
            <w:tcW w:w="2649" w:type="dxa"/>
            <w:shd w:val="clear" w:color="auto" w:fill="1F4E79" w:themeFill="accent5" w:themeFillShade="80"/>
            <w:vAlign w:val="center"/>
          </w:tcPr>
          <w:p w14:paraId="547213DE" w14:textId="7823AF84" w:rsidR="00E90CC3" w:rsidRPr="00232AE3" w:rsidRDefault="00E90CC3" w:rsidP="00547635">
            <w:pPr>
              <w:jc w:val="left"/>
              <w:rPr>
                <w:b/>
                <w:bCs/>
                <w:color w:val="FFFFFF" w:themeColor="background1"/>
                <w:lang w:val="en-GB"/>
              </w:rPr>
            </w:pPr>
            <w:r w:rsidRPr="00232AE3">
              <w:rPr>
                <w:b/>
                <w:bCs/>
                <w:color w:val="FFFFFF" w:themeColor="background1"/>
                <w:lang w:val="en-GB"/>
              </w:rPr>
              <w:t>TRANSLATION IN SIGN LANGUAGE</w:t>
            </w:r>
          </w:p>
        </w:tc>
        <w:tc>
          <w:tcPr>
            <w:tcW w:w="6287" w:type="dxa"/>
            <w:vAlign w:val="center"/>
          </w:tcPr>
          <w:p w14:paraId="7F8070AF" w14:textId="41C68466" w:rsidR="00E90CC3" w:rsidRPr="00232AE3" w:rsidRDefault="00E90CC3">
            <w:pPr>
              <w:pStyle w:val="ListParagraph"/>
              <w:numPr>
                <w:ilvl w:val="0"/>
                <w:numId w:val="91"/>
              </w:numPr>
              <w:rPr>
                <w:lang w:val="en-GB"/>
              </w:rPr>
            </w:pPr>
            <w:r w:rsidRPr="00232AE3">
              <w:rPr>
                <w:lang w:val="en-GB"/>
              </w:rPr>
              <w:t>There’s research into AI-driven sign language translation (camera watches a person signing and translates to text or vice versa). Not mature yet, but maybe one day a deaf visitor could sign to their phone and an AI voice speaks to a hearing staff, then listens and shows sign language back – breaking communication barriers without a human interpreter. For now, that’s more future talk, but worth being aware.</w:t>
            </w:r>
          </w:p>
        </w:tc>
      </w:tr>
      <w:tr w:rsidR="00E90CC3" w:rsidRPr="00232AE3" w14:paraId="55527E5D" w14:textId="77777777" w:rsidTr="005F42E4">
        <w:trPr>
          <w:trHeight w:val="20"/>
        </w:trPr>
        <w:tc>
          <w:tcPr>
            <w:tcW w:w="2649" w:type="dxa"/>
            <w:shd w:val="clear" w:color="auto" w:fill="1F4E79" w:themeFill="accent5" w:themeFillShade="80"/>
            <w:vAlign w:val="center"/>
          </w:tcPr>
          <w:p w14:paraId="4665EBB3" w14:textId="1013E898" w:rsidR="00E90CC3" w:rsidRPr="00232AE3" w:rsidRDefault="00E90CC3" w:rsidP="00547635">
            <w:pPr>
              <w:jc w:val="left"/>
              <w:rPr>
                <w:b/>
                <w:bCs/>
                <w:color w:val="FFFFFF" w:themeColor="background1"/>
                <w:lang w:val="en-GB"/>
              </w:rPr>
            </w:pPr>
            <w:r w:rsidRPr="00232AE3">
              <w:rPr>
                <w:b/>
                <w:bCs/>
                <w:color w:val="FFFFFF" w:themeColor="background1"/>
                <w:lang w:val="en-GB"/>
              </w:rPr>
              <w:t>ROBOTICS</w:t>
            </w:r>
          </w:p>
        </w:tc>
        <w:tc>
          <w:tcPr>
            <w:tcW w:w="6287" w:type="dxa"/>
            <w:vAlign w:val="center"/>
          </w:tcPr>
          <w:p w14:paraId="0D2A1D62" w14:textId="77777777" w:rsidR="00E90CC3" w:rsidRPr="00232AE3" w:rsidRDefault="00E90CC3">
            <w:pPr>
              <w:pStyle w:val="ListParagraph"/>
              <w:numPr>
                <w:ilvl w:val="0"/>
                <w:numId w:val="91"/>
              </w:numPr>
              <w:rPr>
                <w:lang w:val="en-GB"/>
              </w:rPr>
            </w:pPr>
            <w:r w:rsidRPr="00232AE3">
              <w:rPr>
                <w:lang w:val="en-GB"/>
              </w:rPr>
              <w:t>We mentioned telepresence robots.</w:t>
            </w:r>
          </w:p>
          <w:p w14:paraId="1E736A47" w14:textId="77777777" w:rsidR="00E90CC3" w:rsidRPr="00232AE3" w:rsidRDefault="00E90CC3">
            <w:pPr>
              <w:pStyle w:val="ListParagraph"/>
              <w:numPr>
                <w:ilvl w:val="0"/>
                <w:numId w:val="91"/>
              </w:numPr>
              <w:rPr>
                <w:lang w:val="en-GB"/>
              </w:rPr>
            </w:pPr>
            <w:r w:rsidRPr="00232AE3">
              <w:rPr>
                <w:lang w:val="en-GB"/>
              </w:rPr>
              <w:t>Some places use robots or AI guides (like AI voice assistants at kiosks).</w:t>
            </w:r>
          </w:p>
          <w:p w14:paraId="356A97E8" w14:textId="13FAFAC7" w:rsidR="00E90CC3" w:rsidRPr="00232AE3" w:rsidRDefault="00E90CC3">
            <w:pPr>
              <w:pStyle w:val="ListParagraph"/>
              <w:numPr>
                <w:ilvl w:val="0"/>
                <w:numId w:val="91"/>
              </w:numPr>
              <w:rPr>
                <w:lang w:val="en-GB"/>
              </w:rPr>
            </w:pPr>
            <w:r w:rsidRPr="00232AE3">
              <w:rPr>
                <w:lang w:val="en-GB"/>
              </w:rPr>
              <w:t>If designing those, ensure they understand clear speech, maybe even basic sign, and have accessible interfaces.</w:t>
            </w:r>
          </w:p>
        </w:tc>
      </w:tr>
    </w:tbl>
    <w:p w14:paraId="66DB90F3" w14:textId="77777777" w:rsidR="00E90CC3" w:rsidRPr="00232AE3" w:rsidRDefault="00E90CC3" w:rsidP="002A233C">
      <w:pPr>
        <w:rPr>
          <w:lang w:val="en-GB"/>
        </w:rPr>
      </w:pPr>
    </w:p>
    <w:p w14:paraId="5AECA6C5" w14:textId="04338491" w:rsidR="002A233C" w:rsidRPr="00232AE3" w:rsidRDefault="002A233C" w:rsidP="0025104D">
      <w:pPr>
        <w:pStyle w:val="Heading2"/>
        <w:numPr>
          <w:ilvl w:val="1"/>
          <w:numId w:val="1"/>
        </w:numPr>
        <w:rPr>
          <w:lang w:val="en-GB"/>
        </w:rPr>
      </w:pPr>
      <w:bookmarkStart w:id="60" w:name="_Toc219970083"/>
      <w:r w:rsidRPr="00232AE3">
        <w:rPr>
          <w:lang w:val="en-GB"/>
        </w:rPr>
        <w:t>Balancing Tech and Human Touch</w:t>
      </w:r>
      <w:bookmarkEnd w:id="60"/>
    </w:p>
    <w:p w14:paraId="16AD2A32" w14:textId="77777777" w:rsidR="00433817" w:rsidRPr="00232AE3" w:rsidRDefault="00433817" w:rsidP="00433817">
      <w:pPr>
        <w:rPr>
          <w:lang w:val="en-GB"/>
        </w:rPr>
      </w:pPr>
    </w:p>
    <w:p w14:paraId="43C6C695" w14:textId="5565675C" w:rsidR="002A233C" w:rsidRPr="00232AE3" w:rsidRDefault="002A233C" w:rsidP="002A233C">
      <w:pPr>
        <w:rPr>
          <w:lang w:val="en-GB"/>
        </w:rPr>
      </w:pPr>
      <w:r w:rsidRPr="00232AE3">
        <w:rPr>
          <w:lang w:val="en-GB"/>
        </w:rPr>
        <w:t xml:space="preserve">While </w:t>
      </w:r>
      <w:r w:rsidR="00387B28" w:rsidRPr="00232AE3">
        <w:rPr>
          <w:lang w:val="en-GB"/>
        </w:rPr>
        <w:t>promoting the use of assistive</w:t>
      </w:r>
      <w:r w:rsidRPr="00232AE3">
        <w:rPr>
          <w:lang w:val="en-GB"/>
        </w:rPr>
        <w:t xml:space="preserve"> tech</w:t>
      </w:r>
      <w:r w:rsidR="00387B28" w:rsidRPr="00232AE3">
        <w:rPr>
          <w:lang w:val="en-GB"/>
        </w:rPr>
        <w:t xml:space="preserve"> in tourism and cultural heritage sites</w:t>
      </w:r>
      <w:r w:rsidRPr="00232AE3">
        <w:rPr>
          <w:lang w:val="en-GB"/>
        </w:rPr>
        <w:t>, we must also caution:</w:t>
      </w:r>
    </w:p>
    <w:p w14:paraId="3BBD1500" w14:textId="37AD7AC5" w:rsidR="002A233C" w:rsidRPr="00232AE3" w:rsidRDefault="002A233C">
      <w:pPr>
        <w:pStyle w:val="ListParagraph"/>
        <w:numPr>
          <w:ilvl w:val="0"/>
          <w:numId w:val="92"/>
        </w:numPr>
        <w:rPr>
          <w:lang w:val="en-GB"/>
        </w:rPr>
      </w:pPr>
      <w:r w:rsidRPr="00232AE3">
        <w:rPr>
          <w:b/>
          <w:bCs/>
          <w:lang w:val="en-GB"/>
        </w:rPr>
        <w:t>Technology is not infallible</w:t>
      </w:r>
      <w:r w:rsidR="00B10554" w:rsidRPr="00232AE3">
        <w:rPr>
          <w:b/>
          <w:bCs/>
          <w:lang w:val="en-GB"/>
        </w:rPr>
        <w:t>.</w:t>
      </w:r>
      <w:r w:rsidRPr="00232AE3">
        <w:rPr>
          <w:lang w:val="en-GB"/>
        </w:rPr>
        <w:t xml:space="preserve"> Batteries die, systems crash, Wi-Fi goes out. Always have a backup plan (like if your high-tech audio guide fails, have some MP3 players or human guides as backup).</w:t>
      </w:r>
    </w:p>
    <w:p w14:paraId="5FDB76CB" w14:textId="1520C61A" w:rsidR="002A233C" w:rsidRPr="00232AE3" w:rsidRDefault="002A233C">
      <w:pPr>
        <w:pStyle w:val="ListParagraph"/>
        <w:numPr>
          <w:ilvl w:val="0"/>
          <w:numId w:val="92"/>
        </w:numPr>
        <w:rPr>
          <w:lang w:val="en-GB"/>
        </w:rPr>
      </w:pPr>
      <w:r w:rsidRPr="00232AE3">
        <w:rPr>
          <w:b/>
          <w:bCs/>
          <w:lang w:val="en-GB"/>
        </w:rPr>
        <w:t>Not everyone is tech-savvy</w:t>
      </w:r>
      <w:r w:rsidR="00B10554" w:rsidRPr="00232AE3">
        <w:rPr>
          <w:b/>
          <w:bCs/>
          <w:lang w:val="en-GB"/>
        </w:rPr>
        <w:t>.</w:t>
      </w:r>
      <w:r w:rsidRPr="00232AE3">
        <w:rPr>
          <w:lang w:val="en-GB"/>
        </w:rPr>
        <w:t xml:space="preserve"> Some older disabled visitors might not use smartphones, or might prefer human assistance to using an app. So, offer choices. For instance, if you have a tablet tour, also have a booklet version or a human-led option.</w:t>
      </w:r>
    </w:p>
    <w:p w14:paraId="016922C4" w14:textId="6A0FB923" w:rsidR="002A233C" w:rsidRPr="00232AE3" w:rsidRDefault="002A233C">
      <w:pPr>
        <w:pStyle w:val="ListParagraph"/>
        <w:numPr>
          <w:ilvl w:val="0"/>
          <w:numId w:val="92"/>
        </w:numPr>
        <w:rPr>
          <w:lang w:val="en-GB"/>
        </w:rPr>
      </w:pPr>
      <w:r w:rsidRPr="00232AE3">
        <w:rPr>
          <w:b/>
          <w:bCs/>
          <w:lang w:val="en-GB"/>
        </w:rPr>
        <w:t>Training staff on tech</w:t>
      </w:r>
      <w:r w:rsidR="00B10554" w:rsidRPr="00232AE3">
        <w:rPr>
          <w:b/>
          <w:bCs/>
          <w:lang w:val="en-GB"/>
        </w:rPr>
        <w:t>.</w:t>
      </w:r>
      <w:r w:rsidRPr="00232AE3">
        <w:rPr>
          <w:lang w:val="en-GB"/>
        </w:rPr>
        <w:t xml:space="preserve"> Any tech installed must come with staff training. If you put in a hearing loop, staff should know how to explain it to visitors (“Just switch your hearing aid to T-coil”). If you launch an app, front-line folks should troubleshoot basic issues.</w:t>
      </w:r>
    </w:p>
    <w:p w14:paraId="39676496" w14:textId="25B935B2" w:rsidR="002A233C" w:rsidRPr="00232AE3" w:rsidRDefault="002A233C">
      <w:pPr>
        <w:pStyle w:val="ListParagraph"/>
        <w:numPr>
          <w:ilvl w:val="0"/>
          <w:numId w:val="92"/>
        </w:numPr>
        <w:rPr>
          <w:lang w:val="en-GB"/>
        </w:rPr>
      </w:pPr>
      <w:r w:rsidRPr="00232AE3">
        <w:rPr>
          <w:b/>
          <w:bCs/>
          <w:lang w:val="en-GB"/>
        </w:rPr>
        <w:t>Don’t let tech reduce personal interaction</w:t>
      </w:r>
      <w:r w:rsidR="00B10554" w:rsidRPr="00232AE3">
        <w:rPr>
          <w:b/>
          <w:bCs/>
          <w:lang w:val="en-GB"/>
        </w:rPr>
        <w:t>.</w:t>
      </w:r>
      <w:r w:rsidRPr="00232AE3">
        <w:rPr>
          <w:lang w:val="en-GB"/>
        </w:rPr>
        <w:t xml:space="preserve"> Sometimes staff might feel the technology “does the job” so they need not engage</w:t>
      </w:r>
      <w:r w:rsidR="00B10554" w:rsidRPr="00232AE3">
        <w:rPr>
          <w:lang w:val="en-GB"/>
        </w:rPr>
        <w:t>.</w:t>
      </w:r>
      <w:r w:rsidRPr="00232AE3">
        <w:rPr>
          <w:lang w:val="en-GB"/>
        </w:rPr>
        <w:t xml:space="preserve"> </w:t>
      </w:r>
      <w:r w:rsidR="00B10554" w:rsidRPr="00232AE3">
        <w:rPr>
          <w:lang w:val="en-GB"/>
        </w:rPr>
        <w:t>T</w:t>
      </w:r>
      <w:r w:rsidRPr="00232AE3">
        <w:rPr>
          <w:lang w:val="en-GB"/>
        </w:rPr>
        <w:t>hat’s a mistake. For example, just because there’s a video in sign language doesn’t mean the visitor wouldn’t appreciate a greeting or further help from staff (with writing or gestures). Emphasize inclusive customer service remains crucial (ties back to Module 1).</w:t>
      </w:r>
    </w:p>
    <w:p w14:paraId="4E8AAEDA" w14:textId="3908B2C6" w:rsidR="002A233C" w:rsidRPr="00232AE3" w:rsidRDefault="002A233C">
      <w:pPr>
        <w:pStyle w:val="ListParagraph"/>
        <w:numPr>
          <w:ilvl w:val="0"/>
          <w:numId w:val="92"/>
        </w:numPr>
        <w:rPr>
          <w:lang w:val="en-GB"/>
        </w:rPr>
      </w:pPr>
      <w:r w:rsidRPr="00232AE3">
        <w:rPr>
          <w:b/>
          <w:bCs/>
          <w:lang w:val="en-GB"/>
        </w:rPr>
        <w:t>Privacy and Ethics</w:t>
      </w:r>
      <w:r w:rsidR="00B10554" w:rsidRPr="00232AE3">
        <w:rPr>
          <w:b/>
          <w:bCs/>
          <w:lang w:val="en-GB"/>
        </w:rPr>
        <w:t>.</w:t>
      </w:r>
      <w:r w:rsidRPr="00232AE3">
        <w:rPr>
          <w:lang w:val="en-GB"/>
        </w:rPr>
        <w:t xml:space="preserve"> Some AI tech (like surveillance for navigation) can raise privacy issues. Always use tech ethically and with consent (e.g., if you implement cameras or tracking to aid navigation, inform users).</w:t>
      </w:r>
    </w:p>
    <w:p w14:paraId="3962B6C4" w14:textId="48456502" w:rsidR="002A233C" w:rsidRPr="00232AE3" w:rsidRDefault="002A233C">
      <w:pPr>
        <w:pStyle w:val="ListParagraph"/>
        <w:numPr>
          <w:ilvl w:val="0"/>
          <w:numId w:val="92"/>
        </w:numPr>
        <w:rPr>
          <w:lang w:val="en-GB"/>
        </w:rPr>
      </w:pPr>
      <w:r w:rsidRPr="00232AE3">
        <w:rPr>
          <w:b/>
          <w:bCs/>
          <w:lang w:val="en-GB"/>
        </w:rPr>
        <w:lastRenderedPageBreak/>
        <w:t>Sustainability of tech</w:t>
      </w:r>
      <w:r w:rsidR="00B10554" w:rsidRPr="00232AE3">
        <w:rPr>
          <w:b/>
          <w:bCs/>
          <w:lang w:val="en-GB"/>
        </w:rPr>
        <w:t>.</w:t>
      </w:r>
      <w:r w:rsidRPr="00232AE3">
        <w:rPr>
          <w:lang w:val="en-GB"/>
        </w:rPr>
        <w:t xml:space="preserve"> Consider maintenance and updates. Software needs updates, devices might need replacement after a few years. Plan for those costs or else tech can quickly become obsolete.</w:t>
      </w:r>
    </w:p>
    <w:p w14:paraId="126E18E5" w14:textId="77777777" w:rsidR="002A233C" w:rsidRPr="00232AE3" w:rsidRDefault="002A233C" w:rsidP="002A233C">
      <w:pPr>
        <w:rPr>
          <w:lang w:val="en-GB"/>
        </w:rPr>
      </w:pPr>
    </w:p>
    <w:p w14:paraId="1B0A4151" w14:textId="0F9641FC" w:rsidR="002A233C" w:rsidRPr="00232AE3" w:rsidRDefault="002A233C" w:rsidP="0025104D">
      <w:pPr>
        <w:pStyle w:val="Heading2"/>
        <w:numPr>
          <w:ilvl w:val="1"/>
          <w:numId w:val="1"/>
        </w:numPr>
        <w:rPr>
          <w:lang w:val="en-GB"/>
        </w:rPr>
      </w:pPr>
      <w:bookmarkStart w:id="61" w:name="_Toc219970084"/>
      <w:r w:rsidRPr="00232AE3">
        <w:rPr>
          <w:lang w:val="en-GB"/>
        </w:rPr>
        <w:t>Cost and Feasibility Considerations</w:t>
      </w:r>
      <w:bookmarkEnd w:id="61"/>
    </w:p>
    <w:p w14:paraId="7EF260DA" w14:textId="77777777" w:rsidR="002A233C" w:rsidRPr="00232AE3" w:rsidRDefault="002A233C" w:rsidP="002A233C">
      <w:pPr>
        <w:rPr>
          <w:lang w:val="en-GB"/>
        </w:rPr>
      </w:pPr>
    </w:p>
    <w:p w14:paraId="7378782B" w14:textId="40710A70" w:rsidR="002A233C" w:rsidRPr="00232AE3" w:rsidRDefault="002A233C" w:rsidP="002A233C">
      <w:pPr>
        <w:rPr>
          <w:lang w:val="en-GB"/>
        </w:rPr>
      </w:pPr>
      <w:r w:rsidRPr="00232AE3">
        <w:rPr>
          <w:lang w:val="en-GB"/>
        </w:rPr>
        <w:t xml:space="preserve">High-tech solutions can be </w:t>
      </w:r>
      <w:r w:rsidR="00387B28" w:rsidRPr="00232AE3">
        <w:rPr>
          <w:lang w:val="en-GB"/>
        </w:rPr>
        <w:t>a great accessibility tool</w:t>
      </w:r>
      <w:r w:rsidRPr="00232AE3">
        <w:rPr>
          <w:lang w:val="en-GB"/>
        </w:rPr>
        <w:t>, but one must assess:</w:t>
      </w:r>
    </w:p>
    <w:p w14:paraId="6FA70F37" w14:textId="77777777" w:rsidR="002A233C" w:rsidRPr="00232AE3" w:rsidRDefault="002A233C">
      <w:pPr>
        <w:pStyle w:val="ListParagraph"/>
        <w:numPr>
          <w:ilvl w:val="0"/>
          <w:numId w:val="93"/>
        </w:numPr>
        <w:rPr>
          <w:lang w:val="en-GB"/>
        </w:rPr>
      </w:pPr>
      <w:r w:rsidRPr="00232AE3">
        <w:rPr>
          <w:b/>
          <w:bCs/>
          <w:lang w:val="en-GB"/>
        </w:rPr>
        <w:t xml:space="preserve">Does the benefit justify the cost and complexity? </w:t>
      </w:r>
      <w:r w:rsidRPr="00232AE3">
        <w:rPr>
          <w:lang w:val="en-GB"/>
        </w:rPr>
        <w:t>For instance, a small museum might not need a full VR studio, maybe 360° photos on their website (which are cheaper) suffice to provide a virtual glimpse.</w:t>
      </w:r>
    </w:p>
    <w:p w14:paraId="76FFAC16" w14:textId="77777777" w:rsidR="002A233C" w:rsidRPr="00232AE3" w:rsidRDefault="002A233C">
      <w:pPr>
        <w:pStyle w:val="ListParagraph"/>
        <w:numPr>
          <w:ilvl w:val="0"/>
          <w:numId w:val="93"/>
        </w:numPr>
        <w:rPr>
          <w:lang w:val="en-GB"/>
        </w:rPr>
      </w:pPr>
      <w:r w:rsidRPr="00232AE3">
        <w:rPr>
          <w:b/>
          <w:bCs/>
          <w:lang w:val="en-GB"/>
        </w:rPr>
        <w:t>Are there free or cheap alternatives?</w:t>
      </w:r>
      <w:r w:rsidRPr="00232AE3">
        <w:rPr>
          <w:lang w:val="en-GB"/>
        </w:rPr>
        <w:t xml:space="preserve"> Many accessibility apps are free for end users (like Be My Eyes, or text-to-speech built into phones). A site can leverage those by simply making sure their info is compatible (like ensure your brochures are available in Word or HTML so text-to-speech can read them).</w:t>
      </w:r>
    </w:p>
    <w:p w14:paraId="4979B29D" w14:textId="4F566546" w:rsidR="002A233C" w:rsidRPr="00232AE3" w:rsidRDefault="002A233C">
      <w:pPr>
        <w:pStyle w:val="ListParagraph"/>
        <w:numPr>
          <w:ilvl w:val="0"/>
          <w:numId w:val="93"/>
        </w:numPr>
        <w:rPr>
          <w:lang w:val="en-GB"/>
        </w:rPr>
      </w:pPr>
      <w:r w:rsidRPr="00232AE3">
        <w:rPr>
          <w:b/>
          <w:bCs/>
          <w:lang w:val="en-GB"/>
        </w:rPr>
        <w:t>Partnerships</w:t>
      </w:r>
      <w:r w:rsidR="00E3564B" w:rsidRPr="00232AE3">
        <w:rPr>
          <w:b/>
          <w:bCs/>
          <w:lang w:val="en-GB"/>
        </w:rPr>
        <w:t>.</w:t>
      </w:r>
      <w:r w:rsidRPr="00232AE3">
        <w:rPr>
          <w:lang w:val="en-GB"/>
        </w:rPr>
        <w:t xml:space="preserve"> Sometimes universities or startups are looking for pilot sites to test new tech – a museum could partner in exchange for early adoption. Or governments have grants for digital innovation (tie to Module 9 for funding).</w:t>
      </w:r>
    </w:p>
    <w:p w14:paraId="5CC61D28" w14:textId="7C2CA54C" w:rsidR="002A233C" w:rsidRPr="00232AE3" w:rsidRDefault="002A233C">
      <w:pPr>
        <w:pStyle w:val="ListParagraph"/>
        <w:numPr>
          <w:ilvl w:val="0"/>
          <w:numId w:val="93"/>
        </w:numPr>
        <w:rPr>
          <w:lang w:val="en-GB"/>
        </w:rPr>
      </w:pPr>
      <w:r w:rsidRPr="00232AE3">
        <w:rPr>
          <w:b/>
          <w:bCs/>
          <w:lang w:val="en-GB"/>
        </w:rPr>
        <w:t>Scale</w:t>
      </w:r>
      <w:r w:rsidR="00E3564B" w:rsidRPr="00232AE3">
        <w:rPr>
          <w:b/>
          <w:bCs/>
          <w:lang w:val="en-GB"/>
        </w:rPr>
        <w:t>,</w:t>
      </w:r>
      <w:r w:rsidRPr="00232AE3">
        <w:rPr>
          <w:b/>
          <w:bCs/>
          <w:lang w:val="en-GB"/>
        </w:rPr>
        <w:t xml:space="preserve"> </w:t>
      </w:r>
      <w:r w:rsidR="00E3564B" w:rsidRPr="00232AE3">
        <w:rPr>
          <w:b/>
          <w:bCs/>
          <w:lang w:val="en-GB"/>
        </w:rPr>
        <w:t>s</w:t>
      </w:r>
      <w:r w:rsidRPr="00232AE3">
        <w:rPr>
          <w:b/>
          <w:bCs/>
          <w:lang w:val="en-GB"/>
        </w:rPr>
        <w:t>tart with a pilot.</w:t>
      </w:r>
      <w:r w:rsidRPr="00232AE3">
        <w:rPr>
          <w:lang w:val="en-GB"/>
        </w:rPr>
        <w:t xml:space="preserve"> Maybe equip one exhibition with AR or one tour with tablets, see how it goes, gather feedback, then expand if successful.</w:t>
      </w:r>
    </w:p>
    <w:p w14:paraId="00B5690C" w14:textId="77777777" w:rsidR="002A233C" w:rsidRPr="00232AE3" w:rsidRDefault="002A233C" w:rsidP="002A233C">
      <w:pPr>
        <w:rPr>
          <w:lang w:val="en-GB"/>
        </w:rPr>
      </w:pPr>
    </w:p>
    <w:p w14:paraId="3FC65C86" w14:textId="05E63C3C" w:rsidR="005D16F6" w:rsidRPr="00232AE3" w:rsidRDefault="005D16F6" w:rsidP="0025104D">
      <w:pPr>
        <w:pStyle w:val="Heading2"/>
        <w:numPr>
          <w:ilvl w:val="1"/>
          <w:numId w:val="1"/>
        </w:numPr>
        <w:rPr>
          <w:lang w:val="en-GB"/>
        </w:rPr>
      </w:pPr>
      <w:bookmarkStart w:id="62" w:name="_Toc219970085"/>
      <w:r w:rsidRPr="00232AE3">
        <w:rPr>
          <w:lang w:val="en-GB"/>
        </w:rPr>
        <w:t>Case Examples from Tourism and Cultural Heritage</w:t>
      </w:r>
      <w:bookmarkEnd w:id="62"/>
    </w:p>
    <w:p w14:paraId="04D4C908" w14:textId="77777777" w:rsidR="005D16F6" w:rsidRPr="00232AE3" w:rsidRDefault="005D16F6" w:rsidP="005D16F6">
      <w:pPr>
        <w:rPr>
          <w:lang w:val="en-GB"/>
        </w:rPr>
      </w:pPr>
    </w:p>
    <w:p w14:paraId="4742670A" w14:textId="6C93949E" w:rsidR="005D16F6" w:rsidRPr="00232AE3" w:rsidRDefault="005D16F6" w:rsidP="005D16F6">
      <w:pPr>
        <w:pStyle w:val="Heading4"/>
        <w:rPr>
          <w:lang w:val="en-GB"/>
        </w:rPr>
      </w:pPr>
      <w:r w:rsidRPr="00232AE3">
        <w:rPr>
          <w:lang w:val="en-GB"/>
        </w:rPr>
        <w:t>The British Museum (London) - Multi-layered digital interpretation</w:t>
      </w:r>
    </w:p>
    <w:p w14:paraId="55FC2CAD" w14:textId="1E151790" w:rsidR="005D16F6" w:rsidRPr="00232AE3" w:rsidRDefault="005D16F6" w:rsidP="005D16F6">
      <w:pPr>
        <w:rPr>
          <w:lang w:val="en-GB"/>
        </w:rPr>
      </w:pPr>
      <w:hyperlink r:id="rId19" w:tgtFrame="_new" w:history="1">
        <w:r w:rsidRPr="00232AE3">
          <w:rPr>
            <w:rStyle w:val="Hyperlink"/>
            <w:lang w:val="en-GB"/>
          </w:rPr>
          <w:t>https://www.britishmuseum.org/collection</w:t>
        </w:r>
      </w:hyperlink>
    </w:p>
    <w:p w14:paraId="171B4BC9" w14:textId="30BA7CE4" w:rsidR="00BE703E" w:rsidRPr="00232AE3" w:rsidRDefault="005F42E4" w:rsidP="005D16F6">
      <w:pPr>
        <w:rPr>
          <w:lang w:val="en-GB"/>
        </w:rPr>
      </w:pPr>
      <w:r w:rsidRPr="00232AE3">
        <w:rPr>
          <w:noProof/>
          <w:lang w:val="en-GB"/>
        </w:rPr>
        <w:drawing>
          <wp:anchor distT="0" distB="0" distL="114300" distR="114300" simplePos="0" relativeHeight="251663360" behindDoc="0" locked="0" layoutInCell="1" allowOverlap="1" wp14:anchorId="21F3C32E" wp14:editId="1F0FFBBC">
            <wp:simplePos x="0" y="0"/>
            <wp:positionH relativeFrom="column">
              <wp:posOffset>2457450</wp:posOffset>
            </wp:positionH>
            <wp:positionV relativeFrom="paragraph">
              <wp:posOffset>476250</wp:posOffset>
            </wp:positionV>
            <wp:extent cx="3733165" cy="1824355"/>
            <wp:effectExtent l="0" t="0" r="635" b="4445"/>
            <wp:wrapSquare wrapText="bothSides"/>
            <wp:docPr id="865850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850358"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33165" cy="1824355"/>
                    </a:xfrm>
                    <a:prstGeom prst="rect">
                      <a:avLst/>
                    </a:prstGeom>
                  </pic:spPr>
                </pic:pic>
              </a:graphicData>
            </a:graphic>
            <wp14:sizeRelH relativeFrom="margin">
              <wp14:pctWidth>0</wp14:pctWidth>
            </wp14:sizeRelH>
            <wp14:sizeRelV relativeFrom="margin">
              <wp14:pctHeight>0</wp14:pctHeight>
            </wp14:sizeRelV>
          </wp:anchor>
        </w:drawing>
      </w:r>
      <w:r w:rsidR="005D16F6" w:rsidRPr="00232AE3">
        <w:rPr>
          <w:lang w:val="en-GB"/>
        </w:rPr>
        <w:t xml:space="preserve">The </w:t>
      </w:r>
      <w:r w:rsidR="005D16F6" w:rsidRPr="00232AE3">
        <w:rPr>
          <w:b/>
          <w:bCs/>
          <w:lang w:val="en-GB"/>
        </w:rPr>
        <w:t>British Museum</w:t>
      </w:r>
      <w:r w:rsidR="005D16F6" w:rsidRPr="00232AE3">
        <w:rPr>
          <w:lang w:val="en-GB"/>
        </w:rPr>
        <w:t xml:space="preserve"> has invested heavily in digital interpretation to support access to one of the world’s most complex collections.</w:t>
      </w:r>
    </w:p>
    <w:p w14:paraId="6262EB82" w14:textId="0BE624B8" w:rsidR="005D16F6" w:rsidRPr="00232AE3" w:rsidRDefault="005D16F6" w:rsidP="005D16F6">
      <w:pPr>
        <w:rPr>
          <w:lang w:val="en-GB"/>
        </w:rPr>
      </w:pPr>
      <w:r w:rsidRPr="00232AE3">
        <w:rPr>
          <w:lang w:val="en-GB"/>
        </w:rPr>
        <w:t>Key accessibility approaches include:</w:t>
      </w:r>
    </w:p>
    <w:p w14:paraId="07F1BC29" w14:textId="3244B5EB" w:rsidR="005D16F6" w:rsidRPr="00232AE3" w:rsidRDefault="005D16F6">
      <w:pPr>
        <w:pStyle w:val="ListParagraph"/>
        <w:numPr>
          <w:ilvl w:val="0"/>
          <w:numId w:val="96"/>
        </w:numPr>
        <w:rPr>
          <w:lang w:val="en-GB"/>
        </w:rPr>
      </w:pPr>
      <w:r w:rsidRPr="00232AE3">
        <w:rPr>
          <w:lang w:val="en-GB"/>
        </w:rPr>
        <w:t xml:space="preserve">Extensive use of </w:t>
      </w:r>
      <w:r w:rsidRPr="00232AE3">
        <w:rPr>
          <w:b/>
          <w:bCs/>
          <w:lang w:val="en-GB"/>
        </w:rPr>
        <w:t>online collection pages</w:t>
      </w:r>
      <w:r w:rsidRPr="00232AE3">
        <w:rPr>
          <w:lang w:val="en-GB"/>
        </w:rPr>
        <w:t xml:space="preserve"> with structured text </w:t>
      </w:r>
      <w:r w:rsidR="00BE703E" w:rsidRPr="00232AE3">
        <w:rPr>
          <w:lang w:val="en-GB"/>
        </w:rPr>
        <w:t>working</w:t>
      </w:r>
      <w:r w:rsidRPr="00232AE3">
        <w:rPr>
          <w:lang w:val="en-GB"/>
        </w:rPr>
        <w:t xml:space="preserve"> well with screen readers</w:t>
      </w:r>
    </w:p>
    <w:p w14:paraId="5FCC33E1" w14:textId="77777777" w:rsidR="005D16F6" w:rsidRPr="00232AE3" w:rsidRDefault="005D16F6">
      <w:pPr>
        <w:pStyle w:val="ListParagraph"/>
        <w:numPr>
          <w:ilvl w:val="0"/>
          <w:numId w:val="96"/>
        </w:numPr>
        <w:rPr>
          <w:lang w:val="en-GB"/>
        </w:rPr>
      </w:pPr>
      <w:r w:rsidRPr="00232AE3">
        <w:rPr>
          <w:lang w:val="en-GB"/>
        </w:rPr>
        <w:t>Audio guides and multimedia content that can be accessed before, during, or after a visit</w:t>
      </w:r>
    </w:p>
    <w:p w14:paraId="37EF276A" w14:textId="77777777" w:rsidR="005D16F6" w:rsidRPr="00232AE3" w:rsidRDefault="005D16F6">
      <w:pPr>
        <w:pStyle w:val="ListParagraph"/>
        <w:numPr>
          <w:ilvl w:val="0"/>
          <w:numId w:val="96"/>
        </w:numPr>
        <w:rPr>
          <w:lang w:val="en-GB"/>
        </w:rPr>
      </w:pPr>
      <w:r w:rsidRPr="00232AE3">
        <w:rPr>
          <w:lang w:val="en-GB"/>
        </w:rPr>
        <w:t>Plain-language explanations alongside academic descriptions</w:t>
      </w:r>
    </w:p>
    <w:p w14:paraId="6CC7DDD4" w14:textId="77777777" w:rsidR="005D16F6" w:rsidRPr="00232AE3" w:rsidRDefault="005D16F6">
      <w:pPr>
        <w:pStyle w:val="ListParagraph"/>
        <w:numPr>
          <w:ilvl w:val="0"/>
          <w:numId w:val="96"/>
        </w:numPr>
        <w:rPr>
          <w:lang w:val="en-GB"/>
        </w:rPr>
      </w:pPr>
      <w:r w:rsidRPr="00232AE3">
        <w:rPr>
          <w:lang w:val="en-GB"/>
        </w:rPr>
        <w:t>Clear navigation and predictable layouts across digital platforms</w:t>
      </w:r>
    </w:p>
    <w:p w14:paraId="780E5EB6" w14:textId="29047080" w:rsidR="005D16F6" w:rsidRPr="00232AE3" w:rsidRDefault="005D16F6" w:rsidP="005D16F6">
      <w:pPr>
        <w:rPr>
          <w:lang w:val="en-GB"/>
        </w:rPr>
      </w:pPr>
      <w:r w:rsidRPr="00232AE3">
        <w:rPr>
          <w:lang w:val="en-GB"/>
        </w:rPr>
        <w:t>Visitors can engage deeply or lightly, visually or through audio, in the museum or remotely.</w:t>
      </w:r>
    </w:p>
    <w:p w14:paraId="1F53DA7F" w14:textId="4A2831E3" w:rsidR="005D16F6" w:rsidRPr="00232AE3" w:rsidRDefault="005D16F6" w:rsidP="005D16F6">
      <w:pPr>
        <w:pStyle w:val="Heading4"/>
        <w:rPr>
          <w:lang w:val="en-GB"/>
        </w:rPr>
      </w:pPr>
      <w:r w:rsidRPr="00232AE3">
        <w:rPr>
          <w:lang w:val="en-GB"/>
        </w:rPr>
        <w:lastRenderedPageBreak/>
        <w:t>Smithsonian Institution - Accessibility built into digital strategy</w:t>
      </w:r>
    </w:p>
    <w:p w14:paraId="15BBC40B" w14:textId="704E0264" w:rsidR="005D16F6" w:rsidRPr="00232AE3" w:rsidRDefault="00BE703E" w:rsidP="005D16F6">
      <w:pPr>
        <w:rPr>
          <w:lang w:val="en-GB"/>
        </w:rPr>
      </w:pPr>
      <w:r w:rsidRPr="00232AE3">
        <w:rPr>
          <w:noProof/>
          <w:lang w:val="en-GB"/>
        </w:rPr>
        <w:drawing>
          <wp:anchor distT="0" distB="0" distL="114300" distR="114300" simplePos="0" relativeHeight="251664384" behindDoc="0" locked="0" layoutInCell="1" allowOverlap="1" wp14:anchorId="35DC29CF" wp14:editId="1B77B520">
            <wp:simplePos x="0" y="0"/>
            <wp:positionH relativeFrom="column">
              <wp:posOffset>1965960</wp:posOffset>
            </wp:positionH>
            <wp:positionV relativeFrom="paragraph">
              <wp:posOffset>296545</wp:posOffset>
            </wp:positionV>
            <wp:extent cx="4232910" cy="1628775"/>
            <wp:effectExtent l="0" t="0" r="0" b="9525"/>
            <wp:wrapSquare wrapText="bothSides"/>
            <wp:docPr id="1677165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16522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32910" cy="1628775"/>
                    </a:xfrm>
                    <a:prstGeom prst="rect">
                      <a:avLst/>
                    </a:prstGeom>
                  </pic:spPr>
                </pic:pic>
              </a:graphicData>
            </a:graphic>
            <wp14:sizeRelH relativeFrom="margin">
              <wp14:pctWidth>0</wp14:pctWidth>
            </wp14:sizeRelH>
            <wp14:sizeRelV relativeFrom="margin">
              <wp14:pctHeight>0</wp14:pctHeight>
            </wp14:sizeRelV>
          </wp:anchor>
        </w:drawing>
      </w:r>
      <w:hyperlink r:id="rId22" w:history="1">
        <w:r w:rsidR="005D16F6" w:rsidRPr="00232AE3">
          <w:rPr>
            <w:rStyle w:val="Hyperlink"/>
            <w:lang w:val="en-GB"/>
          </w:rPr>
          <w:t>https://access.si.edu/</w:t>
        </w:r>
      </w:hyperlink>
      <w:r w:rsidR="005D16F6" w:rsidRPr="00232AE3">
        <w:rPr>
          <w:lang w:val="en-GB"/>
        </w:rPr>
        <w:t xml:space="preserve"> </w:t>
      </w:r>
    </w:p>
    <w:p w14:paraId="587E2941" w14:textId="2AB0A879" w:rsidR="005D16F6" w:rsidRPr="00232AE3" w:rsidRDefault="005D16F6" w:rsidP="005D16F6">
      <w:pPr>
        <w:rPr>
          <w:lang w:val="en-GB"/>
        </w:rPr>
      </w:pPr>
      <w:r w:rsidRPr="00232AE3">
        <w:rPr>
          <w:lang w:val="en-GB"/>
        </w:rPr>
        <w:t xml:space="preserve">The </w:t>
      </w:r>
      <w:r w:rsidRPr="00232AE3">
        <w:rPr>
          <w:b/>
          <w:bCs/>
          <w:lang w:val="en-GB"/>
        </w:rPr>
        <w:t>Smithsonian Institution</w:t>
      </w:r>
      <w:r w:rsidRPr="00232AE3">
        <w:rPr>
          <w:lang w:val="en-GB"/>
        </w:rPr>
        <w:t xml:space="preserve"> treats digital accessibility as part of its overall access mission, not as a specialist add-on. Notable practices include:</w:t>
      </w:r>
    </w:p>
    <w:p w14:paraId="7B017867" w14:textId="429EE0E1" w:rsidR="005D16F6" w:rsidRPr="00232AE3" w:rsidRDefault="005D16F6">
      <w:pPr>
        <w:pStyle w:val="ListParagraph"/>
        <w:numPr>
          <w:ilvl w:val="0"/>
          <w:numId w:val="97"/>
        </w:numPr>
        <w:jc w:val="left"/>
        <w:rPr>
          <w:lang w:val="en-GB"/>
        </w:rPr>
      </w:pPr>
      <w:r w:rsidRPr="00232AE3">
        <w:rPr>
          <w:lang w:val="en-GB"/>
        </w:rPr>
        <w:t>Captioned and transcribed video content across exhibitions and social channels</w:t>
      </w:r>
    </w:p>
    <w:p w14:paraId="027506CD" w14:textId="77777777" w:rsidR="005D16F6" w:rsidRPr="00232AE3" w:rsidRDefault="005D16F6">
      <w:pPr>
        <w:pStyle w:val="ListParagraph"/>
        <w:numPr>
          <w:ilvl w:val="0"/>
          <w:numId w:val="97"/>
        </w:numPr>
        <w:rPr>
          <w:lang w:val="en-GB"/>
        </w:rPr>
      </w:pPr>
      <w:r w:rsidRPr="00232AE3">
        <w:rPr>
          <w:lang w:val="en-GB"/>
        </w:rPr>
        <w:t>Screen-reader-friendly online exhibitions</w:t>
      </w:r>
    </w:p>
    <w:p w14:paraId="5E9291DB" w14:textId="0C0ED8CA" w:rsidR="005D16F6" w:rsidRPr="00232AE3" w:rsidRDefault="005D16F6">
      <w:pPr>
        <w:pStyle w:val="ListParagraph"/>
        <w:numPr>
          <w:ilvl w:val="0"/>
          <w:numId w:val="97"/>
        </w:numPr>
        <w:rPr>
          <w:lang w:val="en-GB"/>
        </w:rPr>
      </w:pPr>
      <w:r w:rsidRPr="00232AE3">
        <w:rPr>
          <w:lang w:val="en-GB"/>
        </w:rPr>
        <w:t>Clear accessibility statements explaining what visitors can expect</w:t>
      </w:r>
    </w:p>
    <w:p w14:paraId="37F25EEB" w14:textId="1169FE35" w:rsidR="005D16F6" w:rsidRPr="00232AE3" w:rsidRDefault="005D16F6">
      <w:pPr>
        <w:pStyle w:val="ListParagraph"/>
        <w:numPr>
          <w:ilvl w:val="0"/>
          <w:numId w:val="97"/>
        </w:numPr>
        <w:rPr>
          <w:lang w:val="en-GB"/>
        </w:rPr>
      </w:pPr>
      <w:r w:rsidRPr="00232AE3">
        <w:rPr>
          <w:lang w:val="en-GB"/>
        </w:rPr>
        <w:t>Dedicated accessibility resources for digital and physical visits</w:t>
      </w:r>
    </w:p>
    <w:p w14:paraId="68303E7A" w14:textId="3F79ED35" w:rsidR="005D16F6" w:rsidRDefault="005D16F6" w:rsidP="005D16F6">
      <w:pPr>
        <w:rPr>
          <w:lang w:val="en-GB"/>
        </w:rPr>
      </w:pPr>
      <w:r w:rsidRPr="00232AE3">
        <w:rPr>
          <w:lang w:val="en-GB"/>
        </w:rPr>
        <w:t xml:space="preserve">The Smithsonian’s approach shows the value of </w:t>
      </w:r>
      <w:r w:rsidRPr="00232AE3">
        <w:rPr>
          <w:b/>
          <w:bCs/>
          <w:lang w:val="en-GB"/>
        </w:rPr>
        <w:t>institution-wide standards</w:t>
      </w:r>
      <w:r w:rsidRPr="00232AE3">
        <w:rPr>
          <w:lang w:val="en-GB"/>
        </w:rPr>
        <w:t xml:space="preserve"> rather than isolated good practice.</w:t>
      </w:r>
    </w:p>
    <w:p w14:paraId="19886949" w14:textId="77777777" w:rsidR="005F42E4" w:rsidRPr="00232AE3" w:rsidRDefault="005F42E4" w:rsidP="005D16F6">
      <w:pPr>
        <w:rPr>
          <w:lang w:val="en-GB"/>
        </w:rPr>
      </w:pPr>
    </w:p>
    <w:p w14:paraId="325FA809" w14:textId="62BAD6E1" w:rsidR="00BE703E" w:rsidRPr="00232AE3" w:rsidRDefault="00BE703E" w:rsidP="00BE703E">
      <w:pPr>
        <w:pStyle w:val="Heading4"/>
        <w:rPr>
          <w:lang w:val="en-GB"/>
        </w:rPr>
      </w:pPr>
      <w:r w:rsidRPr="00232AE3">
        <w:rPr>
          <w:lang w:val="en-GB"/>
        </w:rPr>
        <w:t>Acropolis Museum (Athens) - Digital tools supporting restricted physical access</w:t>
      </w:r>
    </w:p>
    <w:p w14:paraId="5DD899E6" w14:textId="11C1DCDD" w:rsidR="00BE703E" w:rsidRPr="00232AE3" w:rsidRDefault="00BE703E" w:rsidP="00BE703E">
      <w:pPr>
        <w:rPr>
          <w:lang w:val="en-GB"/>
        </w:rPr>
      </w:pPr>
      <w:hyperlink r:id="rId23" w:tgtFrame="_new" w:history="1">
        <w:r w:rsidRPr="00232AE3">
          <w:rPr>
            <w:rStyle w:val="Hyperlink"/>
            <w:lang w:val="en-GB"/>
          </w:rPr>
          <w:t>https://www.theacropolismuseum.gr/en</w:t>
        </w:r>
      </w:hyperlink>
    </w:p>
    <w:p w14:paraId="0C61F034" w14:textId="0BB3FF29" w:rsidR="00BE703E" w:rsidRPr="00232AE3" w:rsidRDefault="00BE703E" w:rsidP="00BE703E">
      <w:pPr>
        <w:rPr>
          <w:lang w:val="en-GB"/>
        </w:rPr>
      </w:pPr>
      <w:r w:rsidRPr="00232AE3">
        <w:rPr>
          <w:lang w:val="en-GB"/>
        </w:rPr>
        <w:t xml:space="preserve">The </w:t>
      </w:r>
      <w:r w:rsidRPr="00232AE3">
        <w:rPr>
          <w:b/>
          <w:bCs/>
          <w:lang w:val="en-GB"/>
        </w:rPr>
        <w:t>Acropolis Museum</w:t>
      </w:r>
      <w:r w:rsidRPr="00232AE3">
        <w:rPr>
          <w:lang w:val="en-GB"/>
        </w:rPr>
        <w:t xml:space="preserve"> operates within strict conservation constraints. Digital interpretation plays a key role in widening access without altering historic fabric. Examples include:</w:t>
      </w:r>
    </w:p>
    <w:p w14:paraId="2448BCAE" w14:textId="13509081" w:rsidR="00BE703E" w:rsidRPr="00232AE3" w:rsidRDefault="00BE703E">
      <w:pPr>
        <w:pStyle w:val="ListParagraph"/>
        <w:numPr>
          <w:ilvl w:val="0"/>
          <w:numId w:val="98"/>
        </w:numPr>
        <w:rPr>
          <w:lang w:val="en-GB"/>
        </w:rPr>
      </w:pPr>
      <w:r w:rsidRPr="00232AE3">
        <w:rPr>
          <w:noProof/>
          <w:lang w:val="en-GB"/>
        </w:rPr>
        <w:drawing>
          <wp:anchor distT="0" distB="0" distL="114300" distR="114300" simplePos="0" relativeHeight="251665408" behindDoc="0" locked="0" layoutInCell="1" allowOverlap="1" wp14:anchorId="44289D04" wp14:editId="377F7C87">
            <wp:simplePos x="0" y="0"/>
            <wp:positionH relativeFrom="column">
              <wp:posOffset>2200275</wp:posOffset>
            </wp:positionH>
            <wp:positionV relativeFrom="paragraph">
              <wp:posOffset>20320</wp:posOffset>
            </wp:positionV>
            <wp:extent cx="4026535" cy="2880360"/>
            <wp:effectExtent l="0" t="0" r="0" b="0"/>
            <wp:wrapSquare wrapText="bothSides"/>
            <wp:docPr id="1511455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455948"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26535" cy="2880360"/>
                    </a:xfrm>
                    <a:prstGeom prst="rect">
                      <a:avLst/>
                    </a:prstGeom>
                  </pic:spPr>
                </pic:pic>
              </a:graphicData>
            </a:graphic>
            <wp14:sizeRelH relativeFrom="margin">
              <wp14:pctWidth>0</wp14:pctWidth>
            </wp14:sizeRelH>
            <wp14:sizeRelV relativeFrom="margin">
              <wp14:pctHeight>0</wp14:pctHeight>
            </wp14:sizeRelV>
          </wp:anchor>
        </w:drawing>
      </w:r>
      <w:r w:rsidRPr="00232AE3">
        <w:rPr>
          <w:lang w:val="en-GB"/>
        </w:rPr>
        <w:t>Rich multimedia displays explaining sites and artefacts that cannot be physically accessed</w:t>
      </w:r>
    </w:p>
    <w:p w14:paraId="157B251F" w14:textId="1F895C5F" w:rsidR="00BE703E" w:rsidRPr="00232AE3" w:rsidRDefault="00BE703E">
      <w:pPr>
        <w:pStyle w:val="ListParagraph"/>
        <w:numPr>
          <w:ilvl w:val="0"/>
          <w:numId w:val="98"/>
        </w:numPr>
        <w:rPr>
          <w:lang w:val="en-GB"/>
        </w:rPr>
      </w:pPr>
      <w:r w:rsidRPr="00232AE3">
        <w:rPr>
          <w:lang w:val="en-GB"/>
        </w:rPr>
        <w:t>Clear visual hierarchy and readable text in gallery-based digital installations</w:t>
      </w:r>
    </w:p>
    <w:p w14:paraId="304BDBCC" w14:textId="69E4AEDF" w:rsidR="00BE703E" w:rsidRPr="00232AE3" w:rsidRDefault="00BE703E">
      <w:pPr>
        <w:pStyle w:val="ListParagraph"/>
        <w:numPr>
          <w:ilvl w:val="0"/>
          <w:numId w:val="98"/>
        </w:numPr>
        <w:rPr>
          <w:lang w:val="en-GB"/>
        </w:rPr>
      </w:pPr>
      <w:r w:rsidRPr="00232AE3">
        <w:rPr>
          <w:lang w:val="en-GB"/>
        </w:rPr>
        <w:t>Online exhibitions allowing remote access to collections and narratives</w:t>
      </w:r>
    </w:p>
    <w:p w14:paraId="17F7F88F" w14:textId="05355855" w:rsidR="00BE703E" w:rsidRPr="00232AE3" w:rsidRDefault="00BE703E">
      <w:pPr>
        <w:pStyle w:val="ListParagraph"/>
        <w:numPr>
          <w:ilvl w:val="0"/>
          <w:numId w:val="98"/>
        </w:numPr>
        <w:rPr>
          <w:lang w:val="en-GB"/>
        </w:rPr>
      </w:pPr>
      <w:r w:rsidRPr="00232AE3">
        <w:rPr>
          <w:lang w:val="en-GB"/>
        </w:rPr>
        <w:t>Digital guide of the museum.</w:t>
      </w:r>
    </w:p>
    <w:p w14:paraId="3A932AEB" w14:textId="2638F3EF" w:rsidR="00BE703E" w:rsidRPr="00232AE3" w:rsidRDefault="00BE703E" w:rsidP="00BE703E">
      <w:pPr>
        <w:rPr>
          <w:lang w:val="en-GB"/>
        </w:rPr>
      </w:pPr>
      <w:r w:rsidRPr="00232AE3">
        <w:rPr>
          <w:lang w:val="en-GB"/>
        </w:rPr>
        <w:t xml:space="preserve">This case highlights how digital tools can offer </w:t>
      </w:r>
      <w:r w:rsidRPr="00232AE3">
        <w:rPr>
          <w:b/>
          <w:bCs/>
          <w:lang w:val="en-GB"/>
        </w:rPr>
        <w:t>equivalent experiences</w:t>
      </w:r>
      <w:r w:rsidRPr="00232AE3">
        <w:rPr>
          <w:lang w:val="en-GB"/>
        </w:rPr>
        <w:t xml:space="preserve"> when full physical access is not possible.</w:t>
      </w:r>
    </w:p>
    <w:p w14:paraId="648B26B5" w14:textId="6B3192EA" w:rsidR="00BE703E" w:rsidRPr="00232AE3" w:rsidRDefault="00BE703E" w:rsidP="005D16F6">
      <w:pPr>
        <w:rPr>
          <w:lang w:val="en-GB"/>
        </w:rPr>
      </w:pPr>
    </w:p>
    <w:p w14:paraId="3300F0BC" w14:textId="20FF4E25" w:rsidR="00BE703E" w:rsidRPr="00232AE3" w:rsidRDefault="00BE703E" w:rsidP="00BE703E">
      <w:pPr>
        <w:pStyle w:val="Heading4"/>
        <w:rPr>
          <w:lang w:val="en-GB"/>
        </w:rPr>
      </w:pPr>
      <w:r w:rsidRPr="00232AE3">
        <w:rPr>
          <w:lang w:val="en-GB"/>
        </w:rPr>
        <w:lastRenderedPageBreak/>
        <w:t xml:space="preserve">Amsterdam The </w:t>
      </w:r>
      <w:proofErr w:type="spellStart"/>
      <w:r w:rsidRPr="00232AE3">
        <w:rPr>
          <w:lang w:val="en-GB"/>
        </w:rPr>
        <w:t>Stedelijk</w:t>
      </w:r>
      <w:proofErr w:type="spellEnd"/>
      <w:r w:rsidRPr="00232AE3">
        <w:rPr>
          <w:lang w:val="en-GB"/>
        </w:rPr>
        <w:t xml:space="preserve"> Museum - Inclusive digital storytelling</w:t>
      </w:r>
    </w:p>
    <w:p w14:paraId="1657F97E" w14:textId="0FADC04E" w:rsidR="00BE703E" w:rsidRPr="00232AE3" w:rsidRDefault="00BE703E" w:rsidP="00BE703E">
      <w:pPr>
        <w:rPr>
          <w:lang w:val="en-GB"/>
        </w:rPr>
      </w:pPr>
      <w:hyperlink r:id="rId25" w:history="1">
        <w:r w:rsidRPr="00232AE3">
          <w:rPr>
            <w:rStyle w:val="Hyperlink"/>
            <w:lang w:val="en-GB"/>
          </w:rPr>
          <w:t>https://www.stedelijk.nl/en/visit/accessibility-2</w:t>
        </w:r>
      </w:hyperlink>
      <w:r w:rsidRPr="00232AE3">
        <w:rPr>
          <w:lang w:val="en-GB"/>
        </w:rPr>
        <w:t xml:space="preserve"> </w:t>
      </w:r>
    </w:p>
    <w:p w14:paraId="668654B9" w14:textId="2472E770" w:rsidR="00BE703E" w:rsidRPr="00232AE3" w:rsidRDefault="00BE703E" w:rsidP="00BE703E">
      <w:pPr>
        <w:rPr>
          <w:lang w:val="en-GB"/>
        </w:rPr>
      </w:pPr>
      <w:r w:rsidRPr="00232AE3">
        <w:rPr>
          <w:lang w:val="en-GB"/>
        </w:rPr>
        <w:t xml:space="preserve">The </w:t>
      </w:r>
      <w:proofErr w:type="spellStart"/>
      <w:r w:rsidRPr="00232AE3">
        <w:rPr>
          <w:lang w:val="en-GB"/>
        </w:rPr>
        <w:t>Stedelijk</w:t>
      </w:r>
      <w:proofErr w:type="spellEnd"/>
      <w:r w:rsidRPr="00232AE3">
        <w:rPr>
          <w:b/>
          <w:bCs/>
          <w:lang w:val="en-GB"/>
        </w:rPr>
        <w:t xml:space="preserve"> Museum</w:t>
      </w:r>
      <w:r w:rsidRPr="00232AE3">
        <w:rPr>
          <w:lang w:val="en-GB"/>
        </w:rPr>
        <w:t xml:space="preserve"> has worked to make both its physical and digital storytelling more inclusive. Digital accessibility practices include:</w:t>
      </w:r>
    </w:p>
    <w:p w14:paraId="4A6D2150" w14:textId="6FB8621E" w:rsidR="00BE703E" w:rsidRPr="00232AE3" w:rsidRDefault="00BE703E">
      <w:pPr>
        <w:pStyle w:val="ListParagraph"/>
        <w:numPr>
          <w:ilvl w:val="0"/>
          <w:numId w:val="99"/>
        </w:numPr>
        <w:rPr>
          <w:lang w:val="en-GB"/>
        </w:rPr>
      </w:pPr>
      <w:r w:rsidRPr="00232AE3">
        <w:rPr>
          <w:lang w:val="en-GB"/>
        </w:rPr>
        <w:t>Accessible online exhibitions with structured text and alternative descriptions</w:t>
      </w:r>
    </w:p>
    <w:p w14:paraId="57A3C750" w14:textId="4324DC7B" w:rsidR="00BE703E" w:rsidRPr="00232AE3" w:rsidRDefault="00BE703E">
      <w:pPr>
        <w:pStyle w:val="ListParagraph"/>
        <w:numPr>
          <w:ilvl w:val="0"/>
          <w:numId w:val="99"/>
        </w:numPr>
        <w:rPr>
          <w:lang w:val="en-GB"/>
        </w:rPr>
      </w:pPr>
      <w:r w:rsidRPr="00232AE3">
        <w:rPr>
          <w:lang w:val="en-GB"/>
        </w:rPr>
        <w:t>Multi-perspective storytelling that reflects diverse lived experiences</w:t>
      </w:r>
    </w:p>
    <w:p w14:paraId="41222C51" w14:textId="10F60CE7" w:rsidR="00BE703E" w:rsidRPr="00232AE3" w:rsidRDefault="00BE703E">
      <w:pPr>
        <w:pStyle w:val="ListParagraph"/>
        <w:numPr>
          <w:ilvl w:val="0"/>
          <w:numId w:val="99"/>
        </w:numPr>
        <w:rPr>
          <w:lang w:val="en-GB"/>
        </w:rPr>
      </w:pPr>
      <w:r w:rsidRPr="00232AE3">
        <w:rPr>
          <w:lang w:val="en-GB"/>
        </w:rPr>
        <w:t>Digital content designed for use beyond the museum walls</w:t>
      </w:r>
    </w:p>
    <w:p w14:paraId="0CF89C5C" w14:textId="55211BAB" w:rsidR="00BE703E" w:rsidRPr="00232AE3" w:rsidRDefault="00BE703E">
      <w:pPr>
        <w:pStyle w:val="ListParagraph"/>
        <w:numPr>
          <w:ilvl w:val="0"/>
          <w:numId w:val="99"/>
        </w:numPr>
        <w:rPr>
          <w:lang w:val="en-GB"/>
        </w:rPr>
      </w:pPr>
      <w:r w:rsidRPr="00232AE3">
        <w:rPr>
          <w:lang w:val="en-GB"/>
        </w:rPr>
        <w:t>Provisions for all categories: mobility, visual impairments, hearing impairments, cognitive impairments</w:t>
      </w:r>
      <w:r w:rsidR="00122D0A" w:rsidRPr="00232AE3">
        <w:rPr>
          <w:noProof/>
          <w:lang w:val="en-GB"/>
        </w:rPr>
        <w:t xml:space="preserve"> </w:t>
      </w:r>
    </w:p>
    <w:p w14:paraId="570AFA9D" w14:textId="67F78E03" w:rsidR="00BE703E" w:rsidRPr="00232AE3" w:rsidRDefault="005F42E4" w:rsidP="00BE703E">
      <w:pPr>
        <w:rPr>
          <w:lang w:val="en-GB"/>
        </w:rPr>
      </w:pPr>
      <w:r w:rsidRPr="00232AE3">
        <w:rPr>
          <w:noProof/>
          <w:lang w:val="en-GB"/>
        </w:rPr>
        <w:drawing>
          <wp:anchor distT="0" distB="0" distL="114300" distR="114300" simplePos="0" relativeHeight="251666432" behindDoc="0" locked="0" layoutInCell="1" allowOverlap="1" wp14:anchorId="3D915127" wp14:editId="77C4C947">
            <wp:simplePos x="0" y="0"/>
            <wp:positionH relativeFrom="column">
              <wp:posOffset>19050</wp:posOffset>
            </wp:positionH>
            <wp:positionV relativeFrom="paragraph">
              <wp:posOffset>330200</wp:posOffset>
            </wp:positionV>
            <wp:extent cx="5753100" cy="3271520"/>
            <wp:effectExtent l="0" t="0" r="0" b="5080"/>
            <wp:wrapSquare wrapText="bothSides"/>
            <wp:docPr id="539069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69611" name=""/>
                    <pic:cNvPicPr/>
                  </pic:nvPicPr>
                  <pic:blipFill>
                    <a:blip r:embed="rId26">
                      <a:extLst>
                        <a:ext uri="{28A0092B-C50C-407E-A947-70E740481C1C}">
                          <a14:useLocalDpi xmlns:a14="http://schemas.microsoft.com/office/drawing/2010/main" val="0"/>
                        </a:ext>
                      </a:extLst>
                    </a:blip>
                    <a:stretch>
                      <a:fillRect/>
                    </a:stretch>
                  </pic:blipFill>
                  <pic:spPr>
                    <a:xfrm>
                      <a:off x="0" y="0"/>
                      <a:ext cx="5753100" cy="3271520"/>
                    </a:xfrm>
                    <a:prstGeom prst="rect">
                      <a:avLst/>
                    </a:prstGeom>
                  </pic:spPr>
                </pic:pic>
              </a:graphicData>
            </a:graphic>
            <wp14:sizeRelH relativeFrom="margin">
              <wp14:pctWidth>0</wp14:pctWidth>
            </wp14:sizeRelH>
            <wp14:sizeRelV relativeFrom="margin">
              <wp14:pctHeight>0</wp14:pctHeight>
            </wp14:sizeRelV>
          </wp:anchor>
        </w:drawing>
      </w:r>
      <w:r w:rsidR="00BE703E" w:rsidRPr="00232AE3">
        <w:rPr>
          <w:lang w:val="en-GB"/>
        </w:rPr>
        <w:t>This example shows how accessibility and representation can reinforce each other.</w:t>
      </w:r>
    </w:p>
    <w:p w14:paraId="70B3E3F2" w14:textId="48EA84DA" w:rsidR="00BE703E" w:rsidRPr="00232AE3" w:rsidRDefault="00BE703E" w:rsidP="005D16F6">
      <w:pPr>
        <w:rPr>
          <w:lang w:val="en-GB"/>
        </w:rPr>
      </w:pPr>
    </w:p>
    <w:p w14:paraId="71C143A6" w14:textId="68EC210A" w:rsidR="00BE703E" w:rsidRPr="00232AE3" w:rsidRDefault="00BE703E" w:rsidP="005D16F6">
      <w:pPr>
        <w:rPr>
          <w:lang w:val="en-GB"/>
        </w:rPr>
      </w:pPr>
    </w:p>
    <w:p w14:paraId="68EDC23B" w14:textId="77777777" w:rsidR="005F42E4" w:rsidRDefault="005F42E4">
      <w:pPr>
        <w:jc w:val="left"/>
        <w:rPr>
          <w:rFonts w:eastAsiaTheme="majorEastAsia" w:cstheme="minorHAnsi"/>
          <w:b/>
          <w:bCs/>
          <w:color w:val="2F5496" w:themeColor="accent1" w:themeShade="BF"/>
          <w:sz w:val="40"/>
          <w:szCs w:val="40"/>
          <w:lang w:val="en-GB"/>
        </w:rPr>
      </w:pPr>
      <w:bookmarkStart w:id="63" w:name="_Toc218074689"/>
      <w:r>
        <w:br w:type="page"/>
      </w:r>
    </w:p>
    <w:p w14:paraId="30209D11" w14:textId="6A6612D7" w:rsidR="00905C0F" w:rsidRPr="00232AE3" w:rsidRDefault="00905C0F" w:rsidP="0025104D">
      <w:pPr>
        <w:pStyle w:val="Heading1"/>
        <w:numPr>
          <w:ilvl w:val="0"/>
          <w:numId w:val="1"/>
        </w:numPr>
      </w:pPr>
      <w:bookmarkStart w:id="64" w:name="_Toc219970086"/>
      <w:r w:rsidRPr="00232AE3">
        <w:lastRenderedPageBreak/>
        <w:t>MODULE 6: Promoting and Marketing Accessible Tourism</w:t>
      </w:r>
      <w:bookmarkEnd w:id="63"/>
      <w:bookmarkEnd w:id="64"/>
    </w:p>
    <w:p w14:paraId="6FE627FF" w14:textId="77777777" w:rsidR="008F631B" w:rsidRDefault="008F631B" w:rsidP="00905C0F">
      <w:pPr>
        <w:rPr>
          <w:lang w:val="en-GB"/>
        </w:rPr>
      </w:pPr>
    </w:p>
    <w:p w14:paraId="58F2950C" w14:textId="77777777" w:rsidR="0044388A" w:rsidRPr="00232AE3" w:rsidRDefault="0044388A" w:rsidP="0025104D">
      <w:pPr>
        <w:pStyle w:val="Heading2"/>
        <w:numPr>
          <w:ilvl w:val="1"/>
          <w:numId w:val="1"/>
        </w:numPr>
        <w:rPr>
          <w:lang w:val="en-GB"/>
        </w:rPr>
      </w:pPr>
      <w:bookmarkStart w:id="65" w:name="_Toc219970087"/>
      <w:r w:rsidRPr="00232AE3">
        <w:rPr>
          <w:lang w:val="en-GB"/>
        </w:rPr>
        <w:t>The Case for Marketing Accessibility</w:t>
      </w:r>
      <w:bookmarkEnd w:id="65"/>
    </w:p>
    <w:p w14:paraId="46AB3A83" w14:textId="77777777" w:rsidR="0044388A" w:rsidRPr="00232AE3" w:rsidRDefault="0044388A" w:rsidP="0044388A">
      <w:pPr>
        <w:rPr>
          <w:lang w:val="en-GB"/>
        </w:rPr>
      </w:pPr>
    </w:p>
    <w:p w14:paraId="6D4CD44F" w14:textId="77777777" w:rsidR="0044388A" w:rsidRPr="00232AE3" w:rsidRDefault="0044388A" w:rsidP="0044388A">
      <w:pPr>
        <w:rPr>
          <w:lang w:val="en-GB"/>
        </w:rPr>
      </w:pPr>
      <w:r w:rsidRPr="00232AE3">
        <w:rPr>
          <w:lang w:val="en-GB"/>
        </w:rPr>
        <w:t>Many destinations have some accessible features but hide them in fine print or not at all. Why? Sometimes fear of not being “fully accessible” so they hesitate to promote it, or simply oversight in traditional marketing. Let’s make the case clearly:</w:t>
      </w:r>
    </w:p>
    <w:p w14:paraId="3779CA91" w14:textId="37AFA43A" w:rsidR="0044388A" w:rsidRPr="00232AE3" w:rsidRDefault="0044388A">
      <w:pPr>
        <w:pStyle w:val="ListParagraph"/>
        <w:numPr>
          <w:ilvl w:val="0"/>
          <w:numId w:val="100"/>
        </w:numPr>
        <w:rPr>
          <w:lang w:val="en-GB"/>
        </w:rPr>
      </w:pPr>
      <w:r w:rsidRPr="00232AE3">
        <w:rPr>
          <w:b/>
          <w:bCs/>
          <w:lang w:val="en-GB"/>
        </w:rPr>
        <w:t>There is Demand</w:t>
      </w:r>
      <w:r w:rsidR="00B02194" w:rsidRPr="00232AE3">
        <w:rPr>
          <w:lang w:val="en-GB"/>
        </w:rPr>
        <w:t>.</w:t>
      </w:r>
      <w:r w:rsidRPr="00232AE3">
        <w:rPr>
          <w:lang w:val="en-GB"/>
        </w:rPr>
        <w:t xml:space="preserve"> As mentioned, over a billion people globally have disabilities (about 15% of population), and with aging populations, more </w:t>
      </w:r>
      <w:r w:rsidR="00B02194" w:rsidRPr="00232AE3">
        <w:rPr>
          <w:lang w:val="en-GB"/>
        </w:rPr>
        <w:t>travellers</w:t>
      </w:r>
      <w:r w:rsidRPr="00232AE3">
        <w:rPr>
          <w:lang w:val="en-GB"/>
        </w:rPr>
        <w:t xml:space="preserve"> need accessible services. They are eager to travel when conditions allow. For example, research by UNWTO found </w:t>
      </w:r>
      <w:r w:rsidR="00B02194" w:rsidRPr="00232AE3">
        <w:rPr>
          <w:lang w:val="en-GB"/>
        </w:rPr>
        <w:t>travellers</w:t>
      </w:r>
      <w:r w:rsidRPr="00232AE3">
        <w:rPr>
          <w:lang w:val="en-GB"/>
        </w:rPr>
        <w:t xml:space="preserve"> with disabilities from major markets spend huge amounts on travel</w:t>
      </w:r>
      <w:r w:rsidRPr="00232AE3">
        <w:rPr>
          <w:rStyle w:val="FootnoteReference"/>
          <w:lang w:val="en-GB"/>
        </w:rPr>
        <w:footnoteReference w:id="51"/>
      </w:r>
      <w:r w:rsidRPr="00232AE3">
        <w:rPr>
          <w:lang w:val="en-GB"/>
        </w:rPr>
        <w:t>. They often travel with family/friends, meaning capturing one person’s interest can bring multiple visitors (the multiplier effect).</w:t>
      </w:r>
    </w:p>
    <w:p w14:paraId="565CFDDB" w14:textId="65FEDC5E" w:rsidR="0044388A" w:rsidRPr="00232AE3" w:rsidRDefault="0044388A">
      <w:pPr>
        <w:pStyle w:val="ListParagraph"/>
        <w:numPr>
          <w:ilvl w:val="0"/>
          <w:numId w:val="100"/>
        </w:numPr>
        <w:rPr>
          <w:lang w:val="en-GB"/>
        </w:rPr>
      </w:pPr>
      <w:r w:rsidRPr="00232AE3">
        <w:rPr>
          <w:b/>
          <w:bCs/>
          <w:lang w:val="en-GB"/>
        </w:rPr>
        <w:t>Gaps in Information</w:t>
      </w:r>
      <w:r w:rsidR="00B02194" w:rsidRPr="00232AE3">
        <w:rPr>
          <w:b/>
          <w:bCs/>
          <w:lang w:val="en-GB"/>
        </w:rPr>
        <w:t>.</w:t>
      </w:r>
      <w:r w:rsidRPr="00232AE3">
        <w:rPr>
          <w:lang w:val="en-GB"/>
        </w:rPr>
        <w:t xml:space="preserve"> Surveys often show that one big barrier for </w:t>
      </w:r>
      <w:r w:rsidR="00B02194" w:rsidRPr="00232AE3">
        <w:rPr>
          <w:lang w:val="en-GB"/>
        </w:rPr>
        <w:t>travellers</w:t>
      </w:r>
      <w:r w:rsidRPr="00232AE3">
        <w:rPr>
          <w:lang w:val="en-GB"/>
        </w:rPr>
        <w:t xml:space="preserve"> with disabilities is lack of information on accessibility – they might assume a site is not accessible unless told otherwise. If your site doesn’t communicate accessibility info, this audience likely won’t risk a visit. By contrast, if they find a detailed accessibility page or guide, it builds trust that their needs will be met.</w:t>
      </w:r>
    </w:p>
    <w:p w14:paraId="4883AAF3" w14:textId="5541477A" w:rsidR="0044388A" w:rsidRPr="00232AE3" w:rsidRDefault="0044388A">
      <w:pPr>
        <w:pStyle w:val="ListParagraph"/>
        <w:numPr>
          <w:ilvl w:val="0"/>
          <w:numId w:val="100"/>
        </w:numPr>
        <w:rPr>
          <w:lang w:val="en-GB"/>
        </w:rPr>
      </w:pPr>
      <w:r w:rsidRPr="00232AE3">
        <w:rPr>
          <w:b/>
          <w:bCs/>
          <w:lang w:val="en-GB"/>
        </w:rPr>
        <w:t>Differentiation</w:t>
      </w:r>
      <w:r w:rsidR="00B02194" w:rsidRPr="00232AE3">
        <w:rPr>
          <w:lang w:val="en-GB"/>
        </w:rPr>
        <w:t>.</w:t>
      </w:r>
      <w:r w:rsidRPr="00232AE3">
        <w:rPr>
          <w:lang w:val="en-GB"/>
        </w:rPr>
        <w:t xml:space="preserve"> Promoting accessibility can set a destination apart. For instance, if your region has multiple similar attractions, being the one that openly welcomes visitors with disabilities can give you a unique selling point. You become known as the inclusive choice.</w:t>
      </w:r>
    </w:p>
    <w:p w14:paraId="7E4217CC" w14:textId="317B7427" w:rsidR="0044388A" w:rsidRPr="00232AE3" w:rsidRDefault="0044388A">
      <w:pPr>
        <w:pStyle w:val="ListParagraph"/>
        <w:numPr>
          <w:ilvl w:val="0"/>
          <w:numId w:val="100"/>
        </w:numPr>
        <w:rPr>
          <w:lang w:val="en-GB"/>
        </w:rPr>
      </w:pPr>
      <w:r w:rsidRPr="00232AE3">
        <w:rPr>
          <w:b/>
          <w:bCs/>
          <w:lang w:val="en-GB"/>
        </w:rPr>
        <w:t>Social and Ethical Responsibility</w:t>
      </w:r>
      <w:r w:rsidR="00B02194" w:rsidRPr="00232AE3">
        <w:rPr>
          <w:lang w:val="en-GB"/>
        </w:rPr>
        <w:t>.</w:t>
      </w:r>
      <w:r w:rsidRPr="00232AE3">
        <w:rPr>
          <w:lang w:val="en-GB"/>
        </w:rPr>
        <w:t xml:space="preserve"> Marketing accessibility isn’t just business-savvy, it’s aligned with social inclusion values. It signals that your institution cares about diversity and is proactive in ensuring everyone can enjoy culture and tourism. This can enhance brand image and loyalty among all audiences (many people have a friend or family member with a disability, so they’ll appreciate a place that is inclusive).</w:t>
      </w:r>
    </w:p>
    <w:p w14:paraId="4897E00D" w14:textId="2BE20821" w:rsidR="0044388A" w:rsidRPr="00232AE3" w:rsidRDefault="0044388A">
      <w:pPr>
        <w:pStyle w:val="ListParagraph"/>
        <w:numPr>
          <w:ilvl w:val="0"/>
          <w:numId w:val="100"/>
        </w:numPr>
        <w:rPr>
          <w:lang w:val="en-GB"/>
        </w:rPr>
      </w:pPr>
      <w:r w:rsidRPr="00232AE3">
        <w:rPr>
          <w:b/>
          <w:bCs/>
          <w:lang w:val="en-GB"/>
        </w:rPr>
        <w:t>Underutilized Investments</w:t>
      </w:r>
      <w:r w:rsidR="00B02194" w:rsidRPr="00232AE3">
        <w:rPr>
          <w:lang w:val="en-GB"/>
        </w:rPr>
        <w:t>.</w:t>
      </w:r>
      <w:r w:rsidRPr="00232AE3">
        <w:rPr>
          <w:lang w:val="en-GB"/>
        </w:rPr>
        <w:t xml:space="preserve"> If money was spent on improvements, maximize their ROI by ensuring they are used. A </w:t>
      </w:r>
      <w:r w:rsidR="00B02194" w:rsidRPr="00232AE3">
        <w:rPr>
          <w:lang w:val="en-GB"/>
        </w:rPr>
        <w:t>brand-new</w:t>
      </w:r>
      <w:r w:rsidRPr="00232AE3">
        <w:rPr>
          <w:lang w:val="en-GB"/>
        </w:rPr>
        <w:t xml:space="preserve"> ramp or audio guide that nobody knows about is a lost opportunity. Marketing those features ensures people who need them will come and use them, justifying the investments.</w:t>
      </w:r>
    </w:p>
    <w:p w14:paraId="0518FF3B" w14:textId="77777777" w:rsidR="0044388A" w:rsidRPr="00232AE3" w:rsidRDefault="0044388A" w:rsidP="0044388A">
      <w:pPr>
        <w:rPr>
          <w:lang w:val="en-GB"/>
        </w:rPr>
      </w:pPr>
    </w:p>
    <w:p w14:paraId="5F5879C7" w14:textId="719F3DF6" w:rsidR="0044388A" w:rsidRPr="00232AE3" w:rsidRDefault="0044388A" w:rsidP="0025104D">
      <w:pPr>
        <w:pStyle w:val="Heading2"/>
        <w:numPr>
          <w:ilvl w:val="1"/>
          <w:numId w:val="1"/>
        </w:numPr>
        <w:rPr>
          <w:lang w:val="en-GB"/>
        </w:rPr>
      </w:pPr>
      <w:bookmarkStart w:id="66" w:name="_Toc219970088"/>
      <w:r w:rsidRPr="00232AE3">
        <w:rPr>
          <w:lang w:val="en-GB"/>
        </w:rPr>
        <w:t>Accessible Tourism Branding and Messaging</w:t>
      </w:r>
      <w:bookmarkEnd w:id="66"/>
    </w:p>
    <w:p w14:paraId="01D4782A" w14:textId="77777777" w:rsidR="0044388A" w:rsidRPr="00232AE3" w:rsidRDefault="0044388A" w:rsidP="0044388A">
      <w:pPr>
        <w:rPr>
          <w:lang w:val="en-GB"/>
        </w:rPr>
      </w:pPr>
    </w:p>
    <w:p w14:paraId="6044BE0D" w14:textId="4FEBE7CE" w:rsidR="0044388A" w:rsidRPr="00232AE3" w:rsidRDefault="0044388A" w:rsidP="0044388A">
      <w:pPr>
        <w:rPr>
          <w:lang w:val="en-GB"/>
        </w:rPr>
      </w:pPr>
      <w:r w:rsidRPr="00232AE3">
        <w:rPr>
          <w:lang w:val="en-GB"/>
        </w:rPr>
        <w:t xml:space="preserve">Branding accessible tourism doesn’t mean you need a separate brand – ideally, accessibility is integrated into your main brand. However, some destinations create a sub-brand or slogan like </w:t>
      </w:r>
      <w:r w:rsidRPr="00232AE3">
        <w:rPr>
          <w:lang w:val="en-GB"/>
        </w:rPr>
        <w:lastRenderedPageBreak/>
        <w:t>“</w:t>
      </w:r>
      <w:proofErr w:type="spellStart"/>
      <w:r w:rsidRPr="00232AE3">
        <w:rPr>
          <w:lang w:val="en-GB"/>
        </w:rPr>
        <w:t>CityName</w:t>
      </w:r>
      <w:proofErr w:type="spellEnd"/>
      <w:r w:rsidRPr="00232AE3">
        <w:rPr>
          <w:lang w:val="en-GB"/>
        </w:rPr>
        <w:t xml:space="preserve"> for All” or use tags like “Accessible [Museum/Park]”.</w:t>
      </w:r>
      <w:r w:rsidR="005A00FA" w:rsidRPr="00232AE3">
        <w:rPr>
          <w:lang w:val="en-GB"/>
        </w:rPr>
        <w:t xml:space="preserve"> There are several important aspects of accessible branding to consider.</w:t>
      </w:r>
    </w:p>
    <w:p w14:paraId="727A478A" w14:textId="1E9EC3BB" w:rsidR="005A00FA" w:rsidRPr="00232AE3" w:rsidRDefault="0044388A" w:rsidP="005A00FA">
      <w:pPr>
        <w:pStyle w:val="Heading4"/>
        <w:rPr>
          <w:lang w:val="en-GB"/>
        </w:rPr>
      </w:pPr>
      <w:r w:rsidRPr="00232AE3">
        <w:rPr>
          <w:lang w:val="en-GB"/>
        </w:rPr>
        <w:t>Imagery</w:t>
      </w:r>
    </w:p>
    <w:p w14:paraId="483BF51A" w14:textId="49775E6A" w:rsidR="0044388A" w:rsidRPr="00232AE3" w:rsidRDefault="00AA1E55" w:rsidP="005A00FA">
      <w:pPr>
        <w:rPr>
          <w:lang w:val="en-GB"/>
        </w:rPr>
      </w:pPr>
      <w:r w:rsidRPr="00232AE3">
        <w:rPr>
          <w:noProof/>
          <w:lang w:val="en-GB"/>
        </w:rPr>
        <w:drawing>
          <wp:anchor distT="0" distB="0" distL="114300" distR="114300" simplePos="0" relativeHeight="251667456" behindDoc="0" locked="0" layoutInCell="1" allowOverlap="1" wp14:anchorId="4702299D" wp14:editId="1B4EC244">
            <wp:simplePos x="0" y="0"/>
            <wp:positionH relativeFrom="column">
              <wp:posOffset>3153410</wp:posOffset>
            </wp:positionH>
            <wp:positionV relativeFrom="paragraph">
              <wp:posOffset>69215</wp:posOffset>
            </wp:positionV>
            <wp:extent cx="2541905" cy="1866900"/>
            <wp:effectExtent l="0" t="0" r="0" b="0"/>
            <wp:wrapSquare wrapText="bothSides"/>
            <wp:docPr id="14912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2213"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41905" cy="1866900"/>
                    </a:xfrm>
                    <a:prstGeom prst="rect">
                      <a:avLst/>
                    </a:prstGeom>
                  </pic:spPr>
                </pic:pic>
              </a:graphicData>
            </a:graphic>
            <wp14:sizeRelH relativeFrom="margin">
              <wp14:pctWidth>0</wp14:pctWidth>
            </wp14:sizeRelH>
            <wp14:sizeRelV relativeFrom="margin">
              <wp14:pctHeight>0</wp14:pctHeight>
            </wp14:sizeRelV>
          </wp:anchor>
        </w:drawing>
      </w:r>
      <w:r w:rsidR="0044388A" w:rsidRPr="00232AE3">
        <w:rPr>
          <w:lang w:val="en-GB"/>
        </w:rPr>
        <w:t>“A picture is worth a thousand words.” Including images of people with disabilities enjoying your site sends a powerful message. For instance, a brochure might show a wheelchair user smiling at an exhibit, or a blind visitor touching a sculpture with a guide. These should be genuine and positive – not staged tokenism, but real or realistically depicted situations that emphasize enjoyment and inclusion. Important: ensure photos are respectful (e.g. show the person as a regular visitor, not as an object of pity or inspiration). Also, include other diverse images: seniors, families, etc., highlighting accessibility benefits all.</w:t>
      </w:r>
      <w:r w:rsidRPr="00232AE3">
        <w:rPr>
          <w:noProof/>
          <w:lang w:val="en-GB"/>
        </w:rPr>
        <w:t xml:space="preserve"> </w:t>
      </w:r>
    </w:p>
    <w:p w14:paraId="4816780F" w14:textId="036DD52A" w:rsidR="005A00FA" w:rsidRPr="00232AE3" w:rsidRDefault="008F631B" w:rsidP="005A00FA">
      <w:pPr>
        <w:rPr>
          <w:b/>
          <w:bCs/>
          <w:lang w:val="en-GB"/>
        </w:rPr>
      </w:pPr>
      <w:r w:rsidRPr="00232AE3">
        <w:rPr>
          <w:noProof/>
          <w:lang w:val="en-GB"/>
        </w:rPr>
        <w:drawing>
          <wp:anchor distT="0" distB="0" distL="114300" distR="114300" simplePos="0" relativeHeight="251668480" behindDoc="0" locked="0" layoutInCell="1" allowOverlap="1" wp14:anchorId="1AB168A1" wp14:editId="5043AD49">
            <wp:simplePos x="0" y="0"/>
            <wp:positionH relativeFrom="column">
              <wp:posOffset>3028950</wp:posOffset>
            </wp:positionH>
            <wp:positionV relativeFrom="paragraph">
              <wp:posOffset>210820</wp:posOffset>
            </wp:positionV>
            <wp:extent cx="2667000" cy="3510280"/>
            <wp:effectExtent l="0" t="0" r="0" b="0"/>
            <wp:wrapSquare wrapText="bothSides"/>
            <wp:docPr id="613649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49423" name=""/>
                    <pic:cNvPicPr/>
                  </pic:nvPicPr>
                  <pic:blipFill>
                    <a:blip r:embed="rId28">
                      <a:extLst>
                        <a:ext uri="{28A0092B-C50C-407E-A947-70E740481C1C}">
                          <a14:useLocalDpi xmlns:a14="http://schemas.microsoft.com/office/drawing/2010/main" val="0"/>
                        </a:ext>
                      </a:extLst>
                    </a:blip>
                    <a:stretch>
                      <a:fillRect/>
                    </a:stretch>
                  </pic:blipFill>
                  <pic:spPr>
                    <a:xfrm>
                      <a:off x="0" y="0"/>
                      <a:ext cx="2667000" cy="3510280"/>
                    </a:xfrm>
                    <a:prstGeom prst="rect">
                      <a:avLst/>
                    </a:prstGeom>
                  </pic:spPr>
                </pic:pic>
              </a:graphicData>
            </a:graphic>
            <wp14:sizeRelH relativeFrom="margin">
              <wp14:pctWidth>0</wp14:pctWidth>
            </wp14:sizeRelH>
            <wp14:sizeRelV relativeFrom="margin">
              <wp14:pctHeight>0</wp14:pctHeight>
            </wp14:sizeRelV>
          </wp:anchor>
        </w:drawing>
      </w:r>
    </w:p>
    <w:p w14:paraId="5D20C63E" w14:textId="4D621D9A" w:rsidR="005A00FA" w:rsidRPr="00232AE3" w:rsidRDefault="0044388A" w:rsidP="005A00FA">
      <w:pPr>
        <w:pStyle w:val="Heading4"/>
        <w:rPr>
          <w:lang w:val="en-GB"/>
        </w:rPr>
      </w:pPr>
      <w:r w:rsidRPr="00232AE3">
        <w:rPr>
          <w:lang w:val="en-GB"/>
        </w:rPr>
        <w:t>Language</w:t>
      </w:r>
    </w:p>
    <w:p w14:paraId="3F36D45E" w14:textId="6203E2F4" w:rsidR="0044388A" w:rsidRPr="00232AE3" w:rsidRDefault="0044388A" w:rsidP="005A00FA">
      <w:pPr>
        <w:rPr>
          <w:lang w:val="en-GB"/>
        </w:rPr>
      </w:pPr>
      <w:r w:rsidRPr="00232AE3">
        <w:rPr>
          <w:lang w:val="en-GB"/>
        </w:rPr>
        <w:t xml:space="preserve">Use inclusive, </w:t>
      </w:r>
      <w:r w:rsidRPr="00232AE3">
        <w:rPr>
          <w:b/>
          <w:bCs/>
          <w:lang w:val="en-GB"/>
        </w:rPr>
        <w:t>people-first language</w:t>
      </w:r>
      <w:r w:rsidRPr="00232AE3">
        <w:rPr>
          <w:lang w:val="en-GB"/>
        </w:rPr>
        <w:t xml:space="preserve"> or the preference of the community. For example, instead of “handicapped friendly,” say “accessible” or “for visitors with disabilities.” Avoid negative phrasing like “despite being in a wheelchair, visitors can do XYZ…” – instead, focus on what they </w:t>
      </w:r>
      <w:r w:rsidRPr="00232AE3">
        <w:rPr>
          <w:i/>
          <w:iCs/>
          <w:lang w:val="en-GB"/>
        </w:rPr>
        <w:t>can</w:t>
      </w:r>
      <w:r w:rsidRPr="00232AE3">
        <w:rPr>
          <w:lang w:val="en-GB"/>
        </w:rPr>
        <w:t xml:space="preserve"> do: “Visitors using wheelchairs can explore all exhibition floors via our new elevators,” etc. Emphasize welcome: “We welcome all visitors and strive to ensure </w:t>
      </w:r>
      <w:r w:rsidR="00AA1E55" w:rsidRPr="00232AE3">
        <w:rPr>
          <w:lang w:val="en-GB"/>
        </w:rPr>
        <w:t>every</w:t>
      </w:r>
      <w:r w:rsidR="00AA1E55" w:rsidRPr="00232AE3">
        <w:rPr>
          <w:noProof/>
          <w:lang w:val="en-GB"/>
        </w:rPr>
        <w:t>o</w:t>
      </w:r>
      <w:r w:rsidR="00AA1E55" w:rsidRPr="00232AE3">
        <w:rPr>
          <w:lang w:val="en-GB"/>
        </w:rPr>
        <w:t>ne</w:t>
      </w:r>
      <w:r w:rsidRPr="00232AE3">
        <w:rPr>
          <w:lang w:val="en-GB"/>
        </w:rPr>
        <w:t xml:space="preserve"> can enjoy our museum fully.”</w:t>
      </w:r>
    </w:p>
    <w:p w14:paraId="2E94082E" w14:textId="77777777" w:rsidR="005A00FA" w:rsidRPr="00232AE3" w:rsidRDefault="005A00FA" w:rsidP="005A00FA">
      <w:pPr>
        <w:rPr>
          <w:b/>
          <w:bCs/>
          <w:lang w:val="en-GB"/>
        </w:rPr>
      </w:pPr>
    </w:p>
    <w:p w14:paraId="05B66205" w14:textId="40DB0D24" w:rsidR="005A00FA" w:rsidRPr="00232AE3" w:rsidRDefault="0044388A" w:rsidP="005A00FA">
      <w:pPr>
        <w:pStyle w:val="Heading4"/>
        <w:rPr>
          <w:lang w:val="en-GB"/>
        </w:rPr>
      </w:pPr>
      <w:r w:rsidRPr="00232AE3">
        <w:rPr>
          <w:lang w:val="en-GB"/>
        </w:rPr>
        <w:t>Tone</w:t>
      </w:r>
    </w:p>
    <w:p w14:paraId="357DDF88" w14:textId="040A59FC" w:rsidR="0044388A" w:rsidRPr="00232AE3" w:rsidRDefault="0044388A" w:rsidP="005A00FA">
      <w:pPr>
        <w:rPr>
          <w:lang w:val="en-GB"/>
        </w:rPr>
      </w:pPr>
      <w:r w:rsidRPr="00232AE3">
        <w:rPr>
          <w:lang w:val="en-GB"/>
        </w:rPr>
        <w:t xml:space="preserve">Keep it positive and factual. You’re highlighting features, not bragging or patronizing. Example of good tone: “Our historic </w:t>
      </w:r>
      <w:proofErr w:type="spellStart"/>
      <w:r w:rsidRPr="00232AE3">
        <w:rPr>
          <w:lang w:val="en-GB"/>
        </w:rPr>
        <w:t>theater</w:t>
      </w:r>
      <w:proofErr w:type="spellEnd"/>
      <w:r w:rsidRPr="00232AE3">
        <w:rPr>
          <w:lang w:val="en-GB"/>
        </w:rPr>
        <w:t xml:space="preserve"> now offers hearing loops and captioned performances, so audiences who are deaf or hard of hearing can enjoy the show with confidence.” This is upbeat and informative. Avoid sounding like you’re doing a </w:t>
      </w:r>
      <w:proofErr w:type="spellStart"/>
      <w:r w:rsidRPr="00232AE3">
        <w:rPr>
          <w:lang w:val="en-GB"/>
        </w:rPr>
        <w:t>favor</w:t>
      </w:r>
      <w:proofErr w:type="spellEnd"/>
      <w:r w:rsidRPr="00232AE3">
        <w:rPr>
          <w:lang w:val="en-GB"/>
        </w:rPr>
        <w:t xml:space="preserve"> (“We even accommodate the disabled” – sounds grudging). It’s not about </w:t>
      </w:r>
      <w:proofErr w:type="gramStart"/>
      <w:r w:rsidRPr="00232AE3">
        <w:rPr>
          <w:lang w:val="en-GB"/>
        </w:rPr>
        <w:t>charity,</w:t>
      </w:r>
      <w:proofErr w:type="gramEnd"/>
      <w:r w:rsidRPr="00232AE3">
        <w:rPr>
          <w:lang w:val="en-GB"/>
        </w:rPr>
        <w:t xml:space="preserve"> it’s about equal service.</w:t>
      </w:r>
    </w:p>
    <w:p w14:paraId="4754BB6A" w14:textId="0BB3BF51" w:rsidR="005A00FA" w:rsidRPr="00232AE3" w:rsidRDefault="00AA1E55" w:rsidP="00157281">
      <w:pPr>
        <w:rPr>
          <w:lang w:val="en-GB"/>
        </w:rPr>
      </w:pPr>
      <w:r w:rsidRPr="00232AE3">
        <w:rPr>
          <w:noProof/>
          <w:lang w:val="en-GB"/>
        </w:rPr>
        <w:lastRenderedPageBreak/>
        <w:drawing>
          <wp:anchor distT="0" distB="0" distL="114300" distR="114300" simplePos="0" relativeHeight="251669504" behindDoc="0" locked="0" layoutInCell="1" allowOverlap="1" wp14:anchorId="24C50AE3" wp14:editId="4D9DB1EF">
            <wp:simplePos x="0" y="0"/>
            <wp:positionH relativeFrom="column">
              <wp:posOffset>3819525</wp:posOffset>
            </wp:positionH>
            <wp:positionV relativeFrom="paragraph">
              <wp:posOffset>0</wp:posOffset>
            </wp:positionV>
            <wp:extent cx="1962150" cy="1709420"/>
            <wp:effectExtent l="0" t="0" r="0" b="5080"/>
            <wp:wrapSquare wrapText="bothSides"/>
            <wp:docPr id="1390379136" name="Picture 1" descr="ADA Website Compliance Consultants - WCA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A Website Compliance Consultants - WCAG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2150"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388A" w:rsidRPr="00232AE3">
        <w:rPr>
          <w:lang w:val="en-GB"/>
        </w:rPr>
        <w:t>Certifications/Labels</w:t>
      </w:r>
    </w:p>
    <w:p w14:paraId="38F545E4" w14:textId="6E51ECBF" w:rsidR="0044388A" w:rsidRPr="00232AE3" w:rsidRDefault="0044388A" w:rsidP="005A00FA">
      <w:pPr>
        <w:rPr>
          <w:lang w:val="en-GB"/>
        </w:rPr>
      </w:pPr>
      <w:r w:rsidRPr="00232AE3">
        <w:rPr>
          <w:lang w:val="en-GB"/>
        </w:rPr>
        <w:t>If available, obtaining an accessibility certification or using recognized logos can bolster credibility. For instance, some countries have official “Accessible venue” logos or you might qualify for the EU “Access City Award” mention (if you’re a city) or similar. If you have them, display them on marketing materials. They act like quality seals that consumers recognize.</w:t>
      </w:r>
      <w:r w:rsidR="00AA1E55" w:rsidRPr="00232AE3">
        <w:rPr>
          <w:lang w:val="en-GB"/>
        </w:rPr>
        <w:t xml:space="preserve"> </w:t>
      </w:r>
    </w:p>
    <w:p w14:paraId="5CFB647B" w14:textId="58F3796D" w:rsidR="005A00FA" w:rsidRPr="00232AE3" w:rsidRDefault="005A00FA" w:rsidP="005A00FA">
      <w:pPr>
        <w:rPr>
          <w:b/>
          <w:bCs/>
          <w:lang w:val="en-GB"/>
        </w:rPr>
      </w:pPr>
    </w:p>
    <w:p w14:paraId="5D0714D7" w14:textId="4FBCA1D8" w:rsidR="005A00FA" w:rsidRPr="00232AE3" w:rsidRDefault="0044388A" w:rsidP="005A00FA">
      <w:pPr>
        <w:pStyle w:val="Heading4"/>
        <w:rPr>
          <w:lang w:val="en-GB"/>
        </w:rPr>
      </w:pPr>
      <w:r w:rsidRPr="00232AE3">
        <w:rPr>
          <w:lang w:val="en-GB"/>
        </w:rPr>
        <w:t>Integration</w:t>
      </w:r>
    </w:p>
    <w:p w14:paraId="3486FB5E" w14:textId="60A5D8DE" w:rsidR="0044388A" w:rsidRPr="00232AE3" w:rsidRDefault="0044388A" w:rsidP="005A00FA">
      <w:pPr>
        <w:rPr>
          <w:lang w:val="en-GB"/>
        </w:rPr>
      </w:pPr>
      <w:r w:rsidRPr="00232AE3">
        <w:rPr>
          <w:lang w:val="en-GB"/>
        </w:rPr>
        <w:t>Include accessibility in mainstream marketing, not just separate channels. E.g., if you produce a general visitor guide or promo video for your site, mention/show accessibility in it (not only in a special brochure for disabled visitors). It signals that accessibility is part of your core value, not an afterthought. However, also produce targeted materials for those who seek details (like an Accessibility Guide PDF or dedicated web page with nitty-gritty info).</w:t>
      </w:r>
    </w:p>
    <w:p w14:paraId="52212AAF" w14:textId="70941363" w:rsidR="005A00FA" w:rsidRPr="00232AE3" w:rsidRDefault="005A00FA" w:rsidP="005A00FA">
      <w:pPr>
        <w:rPr>
          <w:b/>
          <w:bCs/>
          <w:lang w:val="en-GB"/>
        </w:rPr>
      </w:pPr>
    </w:p>
    <w:p w14:paraId="3C8FEA81" w14:textId="5B803FE9" w:rsidR="005A00FA" w:rsidRPr="00232AE3" w:rsidRDefault="0044388A" w:rsidP="005A00FA">
      <w:pPr>
        <w:pStyle w:val="Heading4"/>
        <w:rPr>
          <w:lang w:val="en-GB"/>
        </w:rPr>
      </w:pPr>
      <w:r w:rsidRPr="00232AE3">
        <w:rPr>
          <w:lang w:val="en-GB"/>
        </w:rPr>
        <w:t>Storytelling</w:t>
      </w:r>
    </w:p>
    <w:p w14:paraId="39662030" w14:textId="6220B040" w:rsidR="0044388A" w:rsidRPr="00232AE3" w:rsidRDefault="00AA1E55" w:rsidP="005A00FA">
      <w:pPr>
        <w:rPr>
          <w:lang w:val="en-GB"/>
        </w:rPr>
      </w:pPr>
      <w:r w:rsidRPr="00232AE3">
        <w:rPr>
          <w:noProof/>
          <w:lang w:val="en-GB"/>
        </w:rPr>
        <w:drawing>
          <wp:anchor distT="0" distB="0" distL="114300" distR="114300" simplePos="0" relativeHeight="251670528" behindDoc="0" locked="0" layoutInCell="1" allowOverlap="1" wp14:anchorId="585E1C5D" wp14:editId="1275BFC2">
            <wp:simplePos x="0" y="0"/>
            <wp:positionH relativeFrom="column">
              <wp:posOffset>2066925</wp:posOffset>
            </wp:positionH>
            <wp:positionV relativeFrom="paragraph">
              <wp:posOffset>74295</wp:posOffset>
            </wp:positionV>
            <wp:extent cx="3716655" cy="2476500"/>
            <wp:effectExtent l="0" t="0" r="0" b="0"/>
            <wp:wrapSquare wrapText="bothSides"/>
            <wp:docPr id="516615238" name="Picture 2" descr="Accessible spaces: Heritage sites and the art of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sible spaces: Heritage sites and the art of accessibilit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16655"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388A" w:rsidRPr="00232AE3">
        <w:rPr>
          <w:lang w:val="en-GB"/>
        </w:rPr>
        <w:t>Use testimonials or stories if possible. For example, a blog post or short video of a visitor with a disability enjoying your site can be very persuasive. “Meet Anna – she visited our fortress with her family. In her wheelchair, she was able to reach the top via our new lift and loved the view!” Such narratives make accessibility real and relatable. They can be shared on social media, etc. Always get permission and ideally collaborate with the person on how their story is told.</w:t>
      </w:r>
      <w:r w:rsidRPr="00232AE3">
        <w:rPr>
          <w:lang w:val="en-GB"/>
        </w:rPr>
        <w:t xml:space="preserve"> </w:t>
      </w:r>
    </w:p>
    <w:p w14:paraId="17139D23" w14:textId="77777777" w:rsidR="0044388A" w:rsidRDefault="0044388A" w:rsidP="0044388A">
      <w:pPr>
        <w:rPr>
          <w:lang w:val="en-GB"/>
        </w:rPr>
      </w:pPr>
    </w:p>
    <w:p w14:paraId="1DED9F84" w14:textId="4F12960F" w:rsidR="0044388A" w:rsidRPr="00232AE3" w:rsidRDefault="0044388A" w:rsidP="0025104D">
      <w:pPr>
        <w:pStyle w:val="Heading2"/>
        <w:numPr>
          <w:ilvl w:val="1"/>
          <w:numId w:val="1"/>
        </w:numPr>
        <w:rPr>
          <w:lang w:val="en-GB"/>
        </w:rPr>
      </w:pPr>
      <w:bookmarkStart w:id="67" w:name="_Toc219970089"/>
      <w:r w:rsidRPr="00232AE3">
        <w:rPr>
          <w:lang w:val="en-GB"/>
        </w:rPr>
        <w:t>Developing Accessibility Information Materials</w:t>
      </w:r>
      <w:bookmarkEnd w:id="67"/>
    </w:p>
    <w:p w14:paraId="246E3DFC" w14:textId="77777777" w:rsidR="0044388A" w:rsidRPr="00232AE3" w:rsidRDefault="0044388A" w:rsidP="0044388A">
      <w:pPr>
        <w:rPr>
          <w:lang w:val="en-GB"/>
        </w:rPr>
      </w:pPr>
    </w:p>
    <w:p w14:paraId="332A331A" w14:textId="2410BDF4" w:rsidR="00253BD9" w:rsidRPr="00232AE3" w:rsidRDefault="0044388A" w:rsidP="0044388A">
      <w:pPr>
        <w:rPr>
          <w:lang w:val="en-GB"/>
        </w:rPr>
      </w:pPr>
      <w:r w:rsidRPr="00232AE3">
        <w:rPr>
          <w:lang w:val="en-GB"/>
        </w:rPr>
        <w:t xml:space="preserve">One concrete output to focus on is creating an </w:t>
      </w:r>
      <w:r w:rsidRPr="00232AE3">
        <w:rPr>
          <w:b/>
          <w:bCs/>
          <w:lang w:val="en-GB"/>
        </w:rPr>
        <w:t>Accessibility Information Sheet or Guide</w:t>
      </w:r>
      <w:r w:rsidRPr="00232AE3">
        <w:rPr>
          <w:lang w:val="en-GB"/>
        </w:rPr>
        <w:t xml:space="preserve"> for your destination or site. This is often a detailed document (print and PDF, and web page) that lays out all accessibility-related information in one place. A well-crafted guide empowers </w:t>
      </w:r>
      <w:r w:rsidR="00626556" w:rsidRPr="00232AE3">
        <w:rPr>
          <w:lang w:val="en-GB"/>
        </w:rPr>
        <w:t>travellers</w:t>
      </w:r>
      <w:r w:rsidRPr="00232AE3">
        <w:rPr>
          <w:lang w:val="en-GB"/>
        </w:rPr>
        <w:t xml:space="preserve"> to know exactly what to expect and how to plan.</w:t>
      </w:r>
    </w:p>
    <w:p w14:paraId="58AD81C9" w14:textId="088DE46D" w:rsidR="0044388A" w:rsidRPr="00232AE3" w:rsidRDefault="0044388A" w:rsidP="0044388A">
      <w:pPr>
        <w:rPr>
          <w:lang w:val="en-GB"/>
        </w:rPr>
      </w:pPr>
      <w:r w:rsidRPr="00232AE3">
        <w:rPr>
          <w:lang w:val="en-GB"/>
        </w:rPr>
        <w:t>What to include in an Accessibility Guide:</w:t>
      </w:r>
    </w:p>
    <w:p w14:paraId="1358DC28" w14:textId="6D0D7B14" w:rsidR="0044388A" w:rsidRPr="00232AE3" w:rsidRDefault="0044388A">
      <w:pPr>
        <w:pStyle w:val="ListParagraph"/>
        <w:numPr>
          <w:ilvl w:val="0"/>
          <w:numId w:val="101"/>
        </w:numPr>
        <w:rPr>
          <w:lang w:val="en-GB"/>
        </w:rPr>
      </w:pPr>
      <w:r w:rsidRPr="00232AE3">
        <w:rPr>
          <w:b/>
          <w:bCs/>
          <w:lang w:val="en-GB"/>
        </w:rPr>
        <w:lastRenderedPageBreak/>
        <w:t>Physical Access Details</w:t>
      </w:r>
      <w:r w:rsidR="00253BD9" w:rsidRPr="00232AE3">
        <w:rPr>
          <w:lang w:val="en-GB"/>
        </w:rPr>
        <w:t>,</w:t>
      </w:r>
      <w:r w:rsidRPr="00232AE3">
        <w:rPr>
          <w:lang w:val="en-GB"/>
        </w:rPr>
        <w:t xml:space="preserve"> e.g. parking (how many accessible spots, distance to entrance), entrances (which are accessible, any steps or ramps), interior (is everything on one level? If multiple, where are elevators? Any inaccessible areas?), seating availability, restroom info (location and features of accessible toilets, changing places if any), availability of wheelchairs or scooters on-site, etc.</w:t>
      </w:r>
    </w:p>
    <w:p w14:paraId="53029FBB" w14:textId="2761E9C4" w:rsidR="0044388A" w:rsidRPr="00232AE3" w:rsidRDefault="0044388A">
      <w:pPr>
        <w:pStyle w:val="ListParagraph"/>
        <w:numPr>
          <w:ilvl w:val="0"/>
          <w:numId w:val="101"/>
        </w:numPr>
        <w:rPr>
          <w:lang w:val="en-GB"/>
        </w:rPr>
      </w:pPr>
      <w:r w:rsidRPr="00232AE3">
        <w:rPr>
          <w:b/>
          <w:bCs/>
          <w:lang w:val="en-GB"/>
        </w:rPr>
        <w:t>Sensory Access</w:t>
      </w:r>
      <w:r w:rsidR="00253BD9" w:rsidRPr="00232AE3">
        <w:rPr>
          <w:b/>
          <w:bCs/>
          <w:lang w:val="en-GB"/>
        </w:rPr>
        <w:t xml:space="preserve"> -</w:t>
      </w:r>
      <w:r w:rsidRPr="00232AE3">
        <w:rPr>
          <w:lang w:val="en-GB"/>
        </w:rPr>
        <w:t xml:space="preserve"> list what’s available for blind/low-vision visitors (audio guide details, tactile exhibits, braille materials, assistance dogs welcome – mention if water bowl or relief area available for them), and for deaf/hard-of-hearing (hearing loops locations, captioned media, sign language tour availability or if staff know basic sign).</w:t>
      </w:r>
    </w:p>
    <w:p w14:paraId="26B6A16D" w14:textId="47CBF42C" w:rsidR="0044388A" w:rsidRPr="00232AE3" w:rsidRDefault="0044388A">
      <w:pPr>
        <w:pStyle w:val="ListParagraph"/>
        <w:numPr>
          <w:ilvl w:val="0"/>
          <w:numId w:val="101"/>
        </w:numPr>
        <w:rPr>
          <w:lang w:val="en-GB"/>
        </w:rPr>
      </w:pPr>
      <w:r w:rsidRPr="00232AE3">
        <w:rPr>
          <w:b/>
          <w:bCs/>
          <w:lang w:val="en-GB"/>
        </w:rPr>
        <w:t>Cognitive/Autism-friendly Features</w:t>
      </w:r>
      <w:r w:rsidR="00253BD9" w:rsidRPr="00232AE3">
        <w:rPr>
          <w:lang w:val="en-GB"/>
        </w:rPr>
        <w:t>,</w:t>
      </w:r>
      <w:r w:rsidRPr="00232AE3">
        <w:rPr>
          <w:lang w:val="en-GB"/>
        </w:rPr>
        <w:t xml:space="preserve"> mention if you have sensory-friendly hours, quiet spaces, easy-read guides, etc., or just note that staff are patient and flexible regarding e.g. skipping queues for those who can’t wait, etc. If you have social stories or visual schedules (some places now provide them online for autistic visitors to prep), include that.</w:t>
      </w:r>
    </w:p>
    <w:p w14:paraId="475B99EE" w14:textId="5071A688" w:rsidR="0044388A" w:rsidRPr="00232AE3" w:rsidRDefault="0044388A">
      <w:pPr>
        <w:pStyle w:val="ListParagraph"/>
        <w:numPr>
          <w:ilvl w:val="0"/>
          <w:numId w:val="101"/>
        </w:numPr>
        <w:rPr>
          <w:lang w:val="en-GB"/>
        </w:rPr>
      </w:pPr>
      <w:r w:rsidRPr="00232AE3">
        <w:rPr>
          <w:b/>
          <w:bCs/>
          <w:lang w:val="en-GB"/>
        </w:rPr>
        <w:t>How to Request Accommodations</w:t>
      </w:r>
      <w:r w:rsidR="00253BD9" w:rsidRPr="00232AE3">
        <w:rPr>
          <w:lang w:val="en-GB"/>
        </w:rPr>
        <w:t>.</w:t>
      </w:r>
      <w:r w:rsidRPr="00232AE3">
        <w:rPr>
          <w:lang w:val="en-GB"/>
        </w:rPr>
        <w:t xml:space="preserve"> Provide contact info specifically for accessibility inquiries (an email and phone ideally, possibly point of contact). Encourage visitors to reach out with any specific needs. Many places offer personalized assistance if contacted (like arranging a sign interpreter if given notice, or a guided tour with extra help).</w:t>
      </w:r>
    </w:p>
    <w:p w14:paraId="202D164E" w14:textId="6BD12F41" w:rsidR="0044388A" w:rsidRPr="00232AE3" w:rsidRDefault="0044388A">
      <w:pPr>
        <w:pStyle w:val="ListParagraph"/>
        <w:numPr>
          <w:ilvl w:val="0"/>
          <w:numId w:val="101"/>
        </w:numPr>
        <w:rPr>
          <w:lang w:val="en-GB"/>
        </w:rPr>
      </w:pPr>
      <w:r w:rsidRPr="00232AE3">
        <w:rPr>
          <w:b/>
          <w:bCs/>
          <w:lang w:val="en-GB"/>
        </w:rPr>
        <w:t>Services</w:t>
      </w:r>
      <w:r w:rsidR="00253BD9" w:rsidRPr="00232AE3">
        <w:rPr>
          <w:lang w:val="en-GB"/>
        </w:rPr>
        <w:t xml:space="preserve"> -</w:t>
      </w:r>
      <w:r w:rsidRPr="00232AE3">
        <w:rPr>
          <w:lang w:val="en-GB"/>
        </w:rPr>
        <w:t xml:space="preserve"> </w:t>
      </w:r>
      <w:r w:rsidR="00253BD9" w:rsidRPr="00232AE3">
        <w:rPr>
          <w:lang w:val="en-GB"/>
        </w:rPr>
        <w:t>i</w:t>
      </w:r>
      <w:r w:rsidRPr="00232AE3">
        <w:rPr>
          <w:lang w:val="en-GB"/>
        </w:rPr>
        <w:t>f you have guided tours tailored for certain groups (like an “audio-described tour” monthly, or ASL tour on certain dates), list those and how to book. If carers/assistants get free entry, note that policy clearly.</w:t>
      </w:r>
    </w:p>
    <w:p w14:paraId="7CBD75D0" w14:textId="381C6053" w:rsidR="0044388A" w:rsidRPr="00232AE3" w:rsidRDefault="0044388A">
      <w:pPr>
        <w:pStyle w:val="ListParagraph"/>
        <w:numPr>
          <w:ilvl w:val="0"/>
          <w:numId w:val="101"/>
        </w:numPr>
        <w:rPr>
          <w:lang w:val="en-GB"/>
        </w:rPr>
      </w:pPr>
      <w:r w:rsidRPr="00232AE3">
        <w:rPr>
          <w:b/>
          <w:bCs/>
          <w:lang w:val="en-GB"/>
        </w:rPr>
        <w:t>Website/Digital</w:t>
      </w:r>
      <w:r w:rsidR="00253BD9" w:rsidRPr="00232AE3">
        <w:rPr>
          <w:lang w:val="en-GB"/>
        </w:rPr>
        <w:t xml:space="preserve"> -</w:t>
      </w:r>
      <w:r w:rsidRPr="00232AE3">
        <w:rPr>
          <w:lang w:val="en-GB"/>
        </w:rPr>
        <w:t xml:space="preserve"> Mention if your website or app has accessibility features (though if it’s truly accessible, the user will notice by using it – but you could highlight options like adjustable text size on your app, etc.).</w:t>
      </w:r>
    </w:p>
    <w:p w14:paraId="0B5DB7B5" w14:textId="7E140D8B" w:rsidR="0044388A" w:rsidRPr="00232AE3" w:rsidRDefault="0044388A">
      <w:pPr>
        <w:pStyle w:val="ListParagraph"/>
        <w:numPr>
          <w:ilvl w:val="0"/>
          <w:numId w:val="101"/>
        </w:numPr>
        <w:rPr>
          <w:lang w:val="en-GB"/>
        </w:rPr>
      </w:pPr>
      <w:r w:rsidRPr="00232AE3">
        <w:rPr>
          <w:b/>
          <w:bCs/>
          <w:lang w:val="en-GB"/>
        </w:rPr>
        <w:t>Nearby Amenities</w:t>
      </w:r>
      <w:r w:rsidR="00253BD9" w:rsidRPr="00232AE3">
        <w:rPr>
          <w:lang w:val="en-GB"/>
        </w:rPr>
        <w:t>, i</w:t>
      </w:r>
      <w:r w:rsidRPr="00232AE3">
        <w:rPr>
          <w:lang w:val="en-GB"/>
        </w:rPr>
        <w:t>f relevant, you might include info about the surrounding area – e.g., nearest accessible public transport, accessible restaurants nearby (maybe your tourism board can help compile this). Not strictly about your site but useful context.</w:t>
      </w:r>
    </w:p>
    <w:p w14:paraId="255D5A12" w14:textId="79D9626D" w:rsidR="0044388A" w:rsidRPr="00232AE3" w:rsidRDefault="0044388A">
      <w:pPr>
        <w:pStyle w:val="ListParagraph"/>
        <w:numPr>
          <w:ilvl w:val="0"/>
          <w:numId w:val="101"/>
        </w:numPr>
        <w:rPr>
          <w:lang w:val="en-GB"/>
        </w:rPr>
      </w:pPr>
      <w:r w:rsidRPr="00232AE3">
        <w:rPr>
          <w:b/>
          <w:bCs/>
          <w:lang w:val="en-GB"/>
        </w:rPr>
        <w:t>Format</w:t>
      </w:r>
      <w:r w:rsidR="00253BD9" w:rsidRPr="00232AE3">
        <w:rPr>
          <w:lang w:val="en-GB"/>
        </w:rPr>
        <w:t>.</w:t>
      </w:r>
      <w:r w:rsidRPr="00232AE3">
        <w:rPr>
          <w:lang w:val="en-GB"/>
        </w:rPr>
        <w:t xml:space="preserve"> Make sure this guide itself is accessible: provide it as HTML or an accessible PDF (tagged, with proper headings, alt text for any images or maps). Also have a plain text version if needed. In print, have copies in large print and braille available (on request at least). Possibly an audio version of the guide too.</w:t>
      </w:r>
    </w:p>
    <w:p w14:paraId="09552AAD" w14:textId="77777777" w:rsidR="0044388A" w:rsidRPr="00232AE3" w:rsidRDefault="0044388A" w:rsidP="0044388A">
      <w:pPr>
        <w:rPr>
          <w:lang w:val="en-GB"/>
        </w:rPr>
      </w:pPr>
      <w:r w:rsidRPr="00232AE3">
        <w:rPr>
          <w:lang w:val="en-GB"/>
        </w:rPr>
        <w:t>Once you have this guide, it can be distributed:</w:t>
      </w:r>
    </w:p>
    <w:p w14:paraId="2352E2ED" w14:textId="7D2B88E3" w:rsidR="0044388A" w:rsidRPr="00232AE3" w:rsidRDefault="0044388A">
      <w:pPr>
        <w:pStyle w:val="ListParagraph"/>
        <w:numPr>
          <w:ilvl w:val="0"/>
          <w:numId w:val="102"/>
        </w:numPr>
        <w:rPr>
          <w:lang w:val="en-GB"/>
        </w:rPr>
      </w:pPr>
      <w:r w:rsidRPr="00232AE3">
        <w:rPr>
          <w:lang w:val="en-GB"/>
        </w:rPr>
        <w:t>On your website prominently (not buried – ideally link on the homepage).</w:t>
      </w:r>
    </w:p>
    <w:p w14:paraId="3DD85ACA" w14:textId="0DA189B6" w:rsidR="0044388A" w:rsidRPr="00232AE3" w:rsidRDefault="0044388A">
      <w:pPr>
        <w:pStyle w:val="ListParagraph"/>
        <w:numPr>
          <w:ilvl w:val="0"/>
          <w:numId w:val="102"/>
        </w:numPr>
        <w:rPr>
          <w:lang w:val="en-GB"/>
        </w:rPr>
      </w:pPr>
      <w:r w:rsidRPr="00232AE3">
        <w:rPr>
          <w:lang w:val="en-GB"/>
        </w:rPr>
        <w:t xml:space="preserve">Sent to tourism offices, info </w:t>
      </w:r>
      <w:r w:rsidR="00253BD9" w:rsidRPr="00232AE3">
        <w:rPr>
          <w:lang w:val="en-GB"/>
        </w:rPr>
        <w:t>centres</w:t>
      </w:r>
      <w:r w:rsidRPr="00232AE3">
        <w:rPr>
          <w:lang w:val="en-GB"/>
        </w:rPr>
        <w:t>, and disability organizations.</w:t>
      </w:r>
    </w:p>
    <w:p w14:paraId="301FD62B" w14:textId="77777777" w:rsidR="0044388A" w:rsidRPr="00232AE3" w:rsidRDefault="0044388A">
      <w:pPr>
        <w:pStyle w:val="ListParagraph"/>
        <w:numPr>
          <w:ilvl w:val="0"/>
          <w:numId w:val="102"/>
        </w:numPr>
        <w:rPr>
          <w:lang w:val="en-GB"/>
        </w:rPr>
      </w:pPr>
      <w:r w:rsidRPr="00232AE3">
        <w:rPr>
          <w:lang w:val="en-GB"/>
        </w:rPr>
        <w:t>Available at your site front desk.</w:t>
      </w:r>
    </w:p>
    <w:p w14:paraId="506800D8" w14:textId="77777777" w:rsidR="0044388A" w:rsidRPr="00232AE3" w:rsidRDefault="0044388A">
      <w:pPr>
        <w:pStyle w:val="ListParagraph"/>
        <w:numPr>
          <w:ilvl w:val="0"/>
          <w:numId w:val="102"/>
        </w:numPr>
        <w:rPr>
          <w:lang w:val="en-GB"/>
        </w:rPr>
      </w:pPr>
      <w:r w:rsidRPr="00232AE3">
        <w:rPr>
          <w:lang w:val="en-GB"/>
        </w:rPr>
        <w:t xml:space="preserve">Sent to anyone who </w:t>
      </w:r>
      <w:proofErr w:type="spellStart"/>
      <w:r w:rsidRPr="00232AE3">
        <w:rPr>
          <w:lang w:val="en-GB"/>
        </w:rPr>
        <w:t>inquires</w:t>
      </w:r>
      <w:proofErr w:type="spellEnd"/>
      <w:r w:rsidRPr="00232AE3">
        <w:rPr>
          <w:lang w:val="en-GB"/>
        </w:rPr>
        <w:t xml:space="preserve"> about accessibility by email.</w:t>
      </w:r>
    </w:p>
    <w:p w14:paraId="40F53469" w14:textId="77777777" w:rsidR="0044388A" w:rsidRPr="00232AE3" w:rsidRDefault="0044388A">
      <w:pPr>
        <w:pStyle w:val="ListParagraph"/>
        <w:numPr>
          <w:ilvl w:val="0"/>
          <w:numId w:val="102"/>
        </w:numPr>
        <w:rPr>
          <w:lang w:val="en-GB"/>
        </w:rPr>
      </w:pPr>
      <w:r w:rsidRPr="00232AE3">
        <w:rPr>
          <w:lang w:val="en-GB"/>
        </w:rPr>
        <w:t>It can also be a PR tool: announce “We published a comprehensive accessibility guide” – sometimes that alone can get you attention in the accessibility community.</w:t>
      </w:r>
    </w:p>
    <w:p w14:paraId="7FBCDD22" w14:textId="77777777" w:rsidR="0044388A" w:rsidRDefault="0044388A" w:rsidP="0044388A">
      <w:pPr>
        <w:rPr>
          <w:lang w:val="en-GB"/>
        </w:rPr>
      </w:pPr>
    </w:p>
    <w:p w14:paraId="7DD5F162" w14:textId="77777777" w:rsidR="00157281" w:rsidRDefault="00157281" w:rsidP="0044388A">
      <w:pPr>
        <w:rPr>
          <w:lang w:val="en-GB"/>
        </w:rPr>
      </w:pPr>
    </w:p>
    <w:p w14:paraId="1E88E31B" w14:textId="77777777" w:rsidR="00157281" w:rsidRPr="00232AE3" w:rsidRDefault="00157281" w:rsidP="0044388A">
      <w:pPr>
        <w:rPr>
          <w:lang w:val="en-GB"/>
        </w:rPr>
      </w:pPr>
    </w:p>
    <w:p w14:paraId="19E88719" w14:textId="441F69CD" w:rsidR="0044388A" w:rsidRPr="00232AE3" w:rsidRDefault="0044388A" w:rsidP="0025104D">
      <w:pPr>
        <w:pStyle w:val="Heading2"/>
        <w:numPr>
          <w:ilvl w:val="1"/>
          <w:numId w:val="1"/>
        </w:numPr>
        <w:rPr>
          <w:lang w:val="en-GB"/>
        </w:rPr>
      </w:pPr>
      <w:bookmarkStart w:id="68" w:name="_Toc219970090"/>
      <w:r w:rsidRPr="00232AE3">
        <w:rPr>
          <w:lang w:val="en-GB"/>
        </w:rPr>
        <w:lastRenderedPageBreak/>
        <w:t>Inclusive Communication Channels</w:t>
      </w:r>
      <w:bookmarkEnd w:id="68"/>
    </w:p>
    <w:p w14:paraId="34910181" w14:textId="77777777" w:rsidR="0044388A" w:rsidRPr="00232AE3" w:rsidRDefault="0044388A" w:rsidP="0044388A">
      <w:pPr>
        <w:rPr>
          <w:lang w:val="en-GB"/>
        </w:rPr>
      </w:pPr>
    </w:p>
    <w:p w14:paraId="517A672D" w14:textId="7B42D7D5" w:rsidR="004A2148" w:rsidRPr="00232AE3" w:rsidRDefault="004A2148" w:rsidP="004A2148">
      <w:pPr>
        <w:rPr>
          <w:lang w:val="en-GB"/>
        </w:rPr>
      </w:pPr>
      <w:r w:rsidRPr="00232AE3">
        <w:rPr>
          <w:lang w:val="en-GB"/>
        </w:rPr>
        <w:t>Most people will meet your destination, museum, or experience online long before they arrive in person. If that digital experience is confusing, inaccessible, or vague, many visitors will quietly decide not to come. Not because they are uninterested, but because the risk feels too high. Accessible digital marketing is about reducing that risk.</w:t>
      </w:r>
    </w:p>
    <w:tbl>
      <w:tblPr>
        <w:tblStyle w:val="TableGrid"/>
        <w:tblW w:w="0" w:type="auto"/>
        <w:tblBorders>
          <w:top w:val="single" w:sz="36" w:space="0" w:color="1F4E79" w:themeColor="accent5" w:themeShade="80"/>
          <w:left w:val="single" w:sz="36" w:space="0" w:color="1F4E79" w:themeColor="accent5" w:themeShade="80"/>
          <w:bottom w:val="single" w:sz="36" w:space="0" w:color="1F4E79" w:themeColor="accent5" w:themeShade="80"/>
          <w:right w:val="single" w:sz="36" w:space="0" w:color="1F4E79" w:themeColor="accent5" w:themeShade="80"/>
          <w:insideH w:val="single" w:sz="36" w:space="0" w:color="1F4E79" w:themeColor="accent5" w:themeShade="80"/>
          <w:insideV w:val="single" w:sz="36" w:space="0" w:color="1F4E79" w:themeColor="accent5" w:themeShade="80"/>
        </w:tblBorders>
        <w:tblLook w:val="04A0" w:firstRow="1" w:lastRow="0" w:firstColumn="1" w:lastColumn="0" w:noHBand="0" w:noVBand="1"/>
      </w:tblPr>
      <w:tblGrid>
        <w:gridCol w:w="2649"/>
        <w:gridCol w:w="6287"/>
      </w:tblGrid>
      <w:tr w:rsidR="004A2148" w:rsidRPr="00232AE3" w14:paraId="0E879066" w14:textId="77777777" w:rsidTr="004A2148">
        <w:trPr>
          <w:trHeight w:val="2599"/>
        </w:trPr>
        <w:tc>
          <w:tcPr>
            <w:tcW w:w="2649" w:type="dxa"/>
            <w:shd w:val="clear" w:color="auto" w:fill="1F4E79" w:themeFill="accent5" w:themeFillShade="80"/>
            <w:vAlign w:val="center"/>
          </w:tcPr>
          <w:p w14:paraId="6C5E48A5" w14:textId="107B669E" w:rsidR="004A2148" w:rsidRPr="00232AE3" w:rsidRDefault="004A2148" w:rsidP="00547635">
            <w:pPr>
              <w:jc w:val="left"/>
              <w:rPr>
                <w:b/>
                <w:bCs/>
                <w:color w:val="FFFFFF" w:themeColor="background1"/>
                <w:lang w:val="en-GB"/>
              </w:rPr>
            </w:pPr>
            <w:r w:rsidRPr="00232AE3">
              <w:rPr>
                <w:b/>
                <w:bCs/>
                <w:color w:val="FFFFFF" w:themeColor="background1"/>
                <w:lang w:val="en-GB"/>
              </w:rPr>
              <w:t xml:space="preserve">DISABILITY NETWORKS AND MEDIA </w:t>
            </w:r>
          </w:p>
        </w:tc>
        <w:tc>
          <w:tcPr>
            <w:tcW w:w="6287" w:type="dxa"/>
            <w:vAlign w:val="center"/>
          </w:tcPr>
          <w:p w14:paraId="28FD75D3" w14:textId="77777777" w:rsidR="004A2148" w:rsidRPr="00232AE3" w:rsidRDefault="004A2148">
            <w:pPr>
              <w:pStyle w:val="ListParagraph"/>
              <w:numPr>
                <w:ilvl w:val="0"/>
                <w:numId w:val="91"/>
              </w:numPr>
              <w:rPr>
                <w:lang w:val="en-GB"/>
              </w:rPr>
            </w:pPr>
            <w:r w:rsidRPr="00232AE3">
              <w:rPr>
                <w:lang w:val="en-GB"/>
              </w:rPr>
              <w:t>Identify organizations in your region that focus on disability, such as associations for wheelchair users, blind associations, deaf clubs, disability sports groups, etc.</w:t>
            </w:r>
          </w:p>
          <w:p w14:paraId="0C9C1C15" w14:textId="77777777" w:rsidR="004A2148" w:rsidRPr="00232AE3" w:rsidRDefault="004A2148">
            <w:pPr>
              <w:pStyle w:val="ListParagraph"/>
              <w:numPr>
                <w:ilvl w:val="0"/>
                <w:numId w:val="91"/>
              </w:numPr>
              <w:rPr>
                <w:lang w:val="en-GB"/>
              </w:rPr>
            </w:pPr>
            <w:r w:rsidRPr="00232AE3">
              <w:rPr>
                <w:lang w:val="en-GB"/>
              </w:rPr>
              <w:t>Contact them with info about your accessible offerings – perhaps offer to host them for a fam visit or provide content for their newsletters.</w:t>
            </w:r>
          </w:p>
          <w:p w14:paraId="78F9498D" w14:textId="2BB2FCE1" w:rsidR="004A2148" w:rsidRPr="00232AE3" w:rsidRDefault="004A2148">
            <w:pPr>
              <w:pStyle w:val="ListParagraph"/>
              <w:numPr>
                <w:ilvl w:val="0"/>
                <w:numId w:val="91"/>
              </w:numPr>
              <w:rPr>
                <w:lang w:val="en-GB"/>
              </w:rPr>
            </w:pPr>
            <w:r w:rsidRPr="00232AE3">
              <w:rPr>
                <w:lang w:val="en-GB"/>
              </w:rPr>
              <w:t>Many countries also have disability magazines or websites that review accessible travel options; invite them to cover your site.</w:t>
            </w:r>
          </w:p>
        </w:tc>
      </w:tr>
      <w:tr w:rsidR="008F631B" w:rsidRPr="00232AE3" w14:paraId="7244A3F4" w14:textId="77777777" w:rsidTr="008F631B">
        <w:trPr>
          <w:trHeight w:val="3738"/>
        </w:trPr>
        <w:tc>
          <w:tcPr>
            <w:tcW w:w="2649" w:type="dxa"/>
            <w:shd w:val="clear" w:color="auto" w:fill="1F4E79" w:themeFill="accent5" w:themeFillShade="80"/>
            <w:vAlign w:val="center"/>
          </w:tcPr>
          <w:p w14:paraId="0F2A1F21" w14:textId="77777777" w:rsidR="008F631B" w:rsidRPr="00232AE3" w:rsidRDefault="008F631B" w:rsidP="00E62846">
            <w:pPr>
              <w:jc w:val="left"/>
              <w:rPr>
                <w:b/>
                <w:bCs/>
                <w:color w:val="FFFFFF" w:themeColor="background1"/>
                <w:lang w:val="en-GB"/>
              </w:rPr>
            </w:pPr>
            <w:r w:rsidRPr="00232AE3">
              <w:rPr>
                <w:b/>
                <w:bCs/>
                <w:color w:val="FFFFFF" w:themeColor="background1"/>
                <w:lang w:val="en-GB"/>
              </w:rPr>
              <w:t>WEBSITES</w:t>
            </w:r>
          </w:p>
        </w:tc>
        <w:tc>
          <w:tcPr>
            <w:tcW w:w="6287" w:type="dxa"/>
            <w:vAlign w:val="center"/>
          </w:tcPr>
          <w:p w14:paraId="5DF8FAF8" w14:textId="77777777" w:rsidR="008F631B" w:rsidRPr="00232AE3" w:rsidRDefault="008F631B" w:rsidP="008F631B">
            <w:pPr>
              <w:pStyle w:val="ListParagraph"/>
              <w:numPr>
                <w:ilvl w:val="0"/>
                <w:numId w:val="90"/>
              </w:numPr>
              <w:rPr>
                <w:lang w:val="en-GB"/>
              </w:rPr>
            </w:pPr>
            <w:r w:rsidRPr="00232AE3">
              <w:rPr>
                <w:lang w:val="en-GB"/>
              </w:rPr>
              <w:t>Your website is usually the first serious checkpoint in a visitor’s decision-making process.</w:t>
            </w:r>
          </w:p>
          <w:p w14:paraId="33C0EEF6" w14:textId="77777777" w:rsidR="008F631B" w:rsidRPr="00232AE3" w:rsidRDefault="008F631B" w:rsidP="008F631B">
            <w:pPr>
              <w:pStyle w:val="ListParagraph"/>
              <w:numPr>
                <w:ilvl w:val="0"/>
                <w:numId w:val="90"/>
              </w:numPr>
              <w:rPr>
                <w:lang w:val="en-GB"/>
              </w:rPr>
            </w:pPr>
            <w:r w:rsidRPr="00232AE3">
              <w:rPr>
                <w:lang w:val="en-GB"/>
              </w:rPr>
              <w:t>One of the most common mistakes is hiding accessibility information too deeply. If someone has to click through five menus or download a PDF just to find out whether they can enter a building independently, they often won’t bother.</w:t>
            </w:r>
          </w:p>
          <w:p w14:paraId="0B9C184E" w14:textId="77777777" w:rsidR="008F631B" w:rsidRPr="00232AE3" w:rsidRDefault="008F631B" w:rsidP="008F631B">
            <w:pPr>
              <w:pStyle w:val="ListParagraph"/>
              <w:numPr>
                <w:ilvl w:val="0"/>
                <w:numId w:val="90"/>
              </w:numPr>
              <w:rPr>
                <w:lang w:val="en-GB"/>
              </w:rPr>
            </w:pPr>
            <w:r w:rsidRPr="00232AE3">
              <w:rPr>
                <w:lang w:val="en-GB"/>
              </w:rPr>
              <w:t>Good practice usually looks like this:</w:t>
            </w:r>
          </w:p>
          <w:p w14:paraId="7E5D2001" w14:textId="77777777" w:rsidR="008F631B" w:rsidRPr="00232AE3" w:rsidRDefault="008F631B" w:rsidP="008F631B">
            <w:pPr>
              <w:pStyle w:val="ListParagraph"/>
              <w:numPr>
                <w:ilvl w:val="1"/>
                <w:numId w:val="90"/>
              </w:numPr>
              <w:rPr>
                <w:lang w:val="en-GB"/>
              </w:rPr>
            </w:pPr>
            <w:r w:rsidRPr="00232AE3">
              <w:rPr>
                <w:lang w:val="en-GB"/>
              </w:rPr>
              <w:t>A clearly labelled “Accessibility” or “Plan Your Visit” section</w:t>
            </w:r>
          </w:p>
          <w:p w14:paraId="55A1C4FE" w14:textId="77777777" w:rsidR="008F631B" w:rsidRPr="00232AE3" w:rsidRDefault="008F631B" w:rsidP="008F631B">
            <w:pPr>
              <w:pStyle w:val="ListParagraph"/>
              <w:numPr>
                <w:ilvl w:val="1"/>
                <w:numId w:val="90"/>
              </w:numPr>
              <w:rPr>
                <w:lang w:val="en-GB"/>
              </w:rPr>
            </w:pPr>
            <w:r w:rsidRPr="00232AE3">
              <w:rPr>
                <w:lang w:val="en-GB"/>
              </w:rPr>
              <w:t>Access information linked from the main navigation, not buried in footers</w:t>
            </w:r>
          </w:p>
          <w:p w14:paraId="3A0F1D37" w14:textId="77777777" w:rsidR="008F631B" w:rsidRPr="00232AE3" w:rsidRDefault="008F631B" w:rsidP="008F631B">
            <w:pPr>
              <w:pStyle w:val="ListParagraph"/>
              <w:numPr>
                <w:ilvl w:val="1"/>
                <w:numId w:val="90"/>
              </w:numPr>
              <w:rPr>
                <w:lang w:val="en-GB"/>
              </w:rPr>
            </w:pPr>
            <w:r w:rsidRPr="00232AE3">
              <w:rPr>
                <w:lang w:val="en-GB"/>
              </w:rPr>
              <w:t>Plain language descriptions of what is and is not accessible</w:t>
            </w:r>
          </w:p>
          <w:p w14:paraId="70E091C2" w14:textId="77777777" w:rsidR="008F631B" w:rsidRPr="00232AE3" w:rsidRDefault="008F631B" w:rsidP="008F631B">
            <w:pPr>
              <w:pStyle w:val="ListParagraph"/>
              <w:numPr>
                <w:ilvl w:val="1"/>
                <w:numId w:val="90"/>
              </w:numPr>
              <w:rPr>
                <w:lang w:val="en-GB"/>
              </w:rPr>
            </w:pPr>
            <w:r w:rsidRPr="00232AE3">
              <w:rPr>
                <w:lang w:val="en-GB"/>
              </w:rPr>
              <w:t>Information that matches the real experience on site</w:t>
            </w:r>
          </w:p>
        </w:tc>
      </w:tr>
      <w:tr w:rsidR="004A2148" w:rsidRPr="00232AE3" w14:paraId="0551F203" w14:textId="77777777" w:rsidTr="008F631B">
        <w:trPr>
          <w:trHeight w:val="1553"/>
        </w:trPr>
        <w:tc>
          <w:tcPr>
            <w:tcW w:w="2649" w:type="dxa"/>
            <w:shd w:val="clear" w:color="auto" w:fill="1F4E79" w:themeFill="accent5" w:themeFillShade="80"/>
            <w:vAlign w:val="center"/>
          </w:tcPr>
          <w:p w14:paraId="01BB5B5F" w14:textId="054EBC99" w:rsidR="004A2148" w:rsidRPr="00232AE3" w:rsidRDefault="004A2148" w:rsidP="00547635">
            <w:pPr>
              <w:jc w:val="left"/>
              <w:rPr>
                <w:b/>
                <w:bCs/>
                <w:color w:val="FFFFFF" w:themeColor="background1"/>
                <w:lang w:val="en-GB"/>
              </w:rPr>
            </w:pPr>
            <w:r w:rsidRPr="00232AE3">
              <w:rPr>
                <w:b/>
                <w:bCs/>
                <w:color w:val="FFFFFF" w:themeColor="background1"/>
                <w:lang w:val="en-GB"/>
              </w:rPr>
              <w:t>TOURISM BOARDS/DMOS</w:t>
            </w:r>
          </w:p>
        </w:tc>
        <w:tc>
          <w:tcPr>
            <w:tcW w:w="6287" w:type="dxa"/>
            <w:vAlign w:val="center"/>
          </w:tcPr>
          <w:p w14:paraId="1C301B13" w14:textId="77777777" w:rsidR="004A2148" w:rsidRPr="00232AE3" w:rsidRDefault="004A2148">
            <w:pPr>
              <w:pStyle w:val="ListParagraph"/>
              <w:numPr>
                <w:ilvl w:val="0"/>
                <w:numId w:val="91"/>
              </w:numPr>
              <w:rPr>
                <w:lang w:val="en-GB"/>
              </w:rPr>
            </w:pPr>
            <w:r w:rsidRPr="00232AE3">
              <w:rPr>
                <w:lang w:val="en-GB"/>
              </w:rPr>
              <w:t>Ensure the city/regional tourism board knows about your accessibility features. They often have special sections on their websites (“Accessible travel in XYZ”) – make sure you’re listed there with updated info.</w:t>
            </w:r>
          </w:p>
          <w:p w14:paraId="0BACF57A" w14:textId="54C4C7C1" w:rsidR="004A2148" w:rsidRPr="00232AE3" w:rsidRDefault="004A2148">
            <w:pPr>
              <w:pStyle w:val="ListParagraph"/>
              <w:numPr>
                <w:ilvl w:val="0"/>
                <w:numId w:val="91"/>
              </w:numPr>
              <w:rPr>
                <w:lang w:val="en-GB"/>
              </w:rPr>
            </w:pPr>
            <w:r w:rsidRPr="00232AE3">
              <w:rPr>
                <w:lang w:val="en-GB"/>
              </w:rPr>
              <w:t>Participate in any joint promotions or events around inclusive tourism.</w:t>
            </w:r>
          </w:p>
        </w:tc>
      </w:tr>
      <w:tr w:rsidR="004A2148" w:rsidRPr="00232AE3" w14:paraId="40259D98" w14:textId="77777777" w:rsidTr="004A2148">
        <w:trPr>
          <w:trHeight w:val="1335"/>
        </w:trPr>
        <w:tc>
          <w:tcPr>
            <w:tcW w:w="2649" w:type="dxa"/>
            <w:shd w:val="clear" w:color="auto" w:fill="1F4E79" w:themeFill="accent5" w:themeFillShade="80"/>
            <w:vAlign w:val="center"/>
          </w:tcPr>
          <w:p w14:paraId="33BE1966" w14:textId="528F5295" w:rsidR="004A2148" w:rsidRPr="00232AE3" w:rsidRDefault="004A2148" w:rsidP="00547635">
            <w:pPr>
              <w:jc w:val="left"/>
              <w:rPr>
                <w:b/>
                <w:bCs/>
                <w:color w:val="FFFFFF" w:themeColor="background1"/>
                <w:lang w:val="en-GB"/>
              </w:rPr>
            </w:pPr>
            <w:r w:rsidRPr="00232AE3">
              <w:rPr>
                <w:b/>
                <w:bCs/>
                <w:color w:val="FFFFFF" w:themeColor="background1"/>
                <w:lang w:val="en-GB"/>
              </w:rPr>
              <w:t>MAINSTREAM MARKETING</w:t>
            </w:r>
          </w:p>
        </w:tc>
        <w:tc>
          <w:tcPr>
            <w:tcW w:w="6287" w:type="dxa"/>
            <w:vAlign w:val="center"/>
          </w:tcPr>
          <w:p w14:paraId="7E10299F" w14:textId="77777777" w:rsidR="004A2148" w:rsidRPr="00232AE3" w:rsidRDefault="004A2148">
            <w:pPr>
              <w:pStyle w:val="ListParagraph"/>
              <w:numPr>
                <w:ilvl w:val="0"/>
                <w:numId w:val="91"/>
              </w:numPr>
              <w:rPr>
                <w:lang w:val="en-GB"/>
              </w:rPr>
            </w:pPr>
            <w:r w:rsidRPr="00232AE3">
              <w:rPr>
                <w:lang w:val="en-GB"/>
              </w:rPr>
              <w:t>Continue including accessibility messages in general ads or brochures (as earlier).</w:t>
            </w:r>
          </w:p>
          <w:p w14:paraId="1EE1311B" w14:textId="424D3917" w:rsidR="004A2148" w:rsidRPr="00232AE3" w:rsidRDefault="004A2148">
            <w:pPr>
              <w:pStyle w:val="ListParagraph"/>
              <w:numPr>
                <w:ilvl w:val="0"/>
                <w:numId w:val="91"/>
              </w:numPr>
              <w:rPr>
                <w:lang w:val="en-GB"/>
              </w:rPr>
            </w:pPr>
            <w:r w:rsidRPr="00232AE3">
              <w:rPr>
                <w:lang w:val="en-GB"/>
              </w:rPr>
              <w:t xml:space="preserve">For example, if you’re advertising a new exhibition, add a line “The exhibition is fully wheelchair-accessible and includes audio descriptions for visually impaired visitors” – </w:t>
            </w:r>
            <w:proofErr w:type="gramStart"/>
            <w:r w:rsidRPr="00232AE3">
              <w:rPr>
                <w:lang w:val="en-GB"/>
              </w:rPr>
              <w:t>this signals</w:t>
            </w:r>
            <w:proofErr w:type="gramEnd"/>
            <w:r w:rsidRPr="00232AE3">
              <w:rPr>
                <w:lang w:val="en-GB"/>
              </w:rPr>
              <w:t xml:space="preserve"> to everyone that you have these features without segregating the info.</w:t>
            </w:r>
          </w:p>
        </w:tc>
      </w:tr>
      <w:tr w:rsidR="004A2148" w:rsidRPr="00232AE3" w14:paraId="0A08D021" w14:textId="77777777" w:rsidTr="008F631B">
        <w:trPr>
          <w:trHeight w:val="4214"/>
        </w:trPr>
        <w:tc>
          <w:tcPr>
            <w:tcW w:w="2649" w:type="dxa"/>
            <w:shd w:val="clear" w:color="auto" w:fill="1F4E79" w:themeFill="accent5" w:themeFillShade="80"/>
            <w:vAlign w:val="center"/>
          </w:tcPr>
          <w:p w14:paraId="7E1BA050" w14:textId="023C99CD" w:rsidR="004A2148" w:rsidRPr="00232AE3" w:rsidRDefault="004A2148" w:rsidP="00547635">
            <w:pPr>
              <w:jc w:val="left"/>
              <w:rPr>
                <w:b/>
                <w:bCs/>
                <w:color w:val="FFFFFF" w:themeColor="background1"/>
                <w:lang w:val="en-GB"/>
              </w:rPr>
            </w:pPr>
            <w:r w:rsidRPr="00232AE3">
              <w:rPr>
                <w:b/>
                <w:bCs/>
                <w:color w:val="FFFFFF" w:themeColor="background1"/>
                <w:lang w:val="en-GB"/>
              </w:rPr>
              <w:lastRenderedPageBreak/>
              <w:t>SOCIAL MEDIA</w:t>
            </w:r>
          </w:p>
        </w:tc>
        <w:tc>
          <w:tcPr>
            <w:tcW w:w="6287" w:type="dxa"/>
            <w:vAlign w:val="center"/>
          </w:tcPr>
          <w:p w14:paraId="35F825DA" w14:textId="77777777" w:rsidR="004A2148" w:rsidRPr="00232AE3" w:rsidRDefault="004A2148">
            <w:pPr>
              <w:numPr>
                <w:ilvl w:val="0"/>
                <w:numId w:val="91"/>
              </w:numPr>
              <w:rPr>
                <w:lang w:val="en-GB"/>
              </w:rPr>
            </w:pPr>
            <w:r w:rsidRPr="00232AE3">
              <w:rPr>
                <w:lang w:val="en-GB"/>
              </w:rPr>
              <w:t>Use targeted hashtags like #AccessibleTravel, #DisabilityTravel, #InclusiveTourism when posting relevant content.</w:t>
            </w:r>
          </w:p>
          <w:p w14:paraId="347D6AA6" w14:textId="77777777" w:rsidR="004A2148" w:rsidRPr="00232AE3" w:rsidRDefault="004A2148">
            <w:pPr>
              <w:numPr>
                <w:ilvl w:val="0"/>
                <w:numId w:val="91"/>
              </w:numPr>
              <w:rPr>
                <w:lang w:val="en-GB"/>
              </w:rPr>
            </w:pPr>
            <w:r w:rsidRPr="00232AE3">
              <w:rPr>
                <w:lang w:val="en-GB"/>
              </w:rPr>
              <w:t>Share photos of your accessibility improvements and mention features (“Check out our new tactile exhibit for blind visitors! #MuseumForAll”).</w:t>
            </w:r>
          </w:p>
          <w:p w14:paraId="377E3BEE" w14:textId="77777777" w:rsidR="004A2148" w:rsidRPr="00232AE3" w:rsidRDefault="004A2148">
            <w:pPr>
              <w:numPr>
                <w:ilvl w:val="0"/>
                <w:numId w:val="91"/>
              </w:numPr>
              <w:rPr>
                <w:lang w:val="en-GB"/>
              </w:rPr>
            </w:pPr>
            <w:r w:rsidRPr="00232AE3">
              <w:rPr>
                <w:lang w:val="en-GB"/>
              </w:rPr>
              <w:t>Engage with disability travel influencers – there are bloggers and social media personalities who focus on accessible travel; if they visit and like your site, their word-of-mouth is golden. Perhaps invite one for a free tour in exchange for an honest review.</w:t>
            </w:r>
          </w:p>
          <w:p w14:paraId="742CA79B" w14:textId="2AEBEA0A" w:rsidR="004A2148" w:rsidRPr="00232AE3" w:rsidRDefault="004A2148">
            <w:pPr>
              <w:numPr>
                <w:ilvl w:val="0"/>
                <w:numId w:val="91"/>
              </w:numPr>
              <w:rPr>
                <w:lang w:val="en-GB"/>
              </w:rPr>
            </w:pPr>
            <w:r w:rsidRPr="00232AE3">
              <w:rPr>
                <w:lang w:val="en-GB"/>
              </w:rPr>
              <w:t>Simple, practical steps make a big difference:</w:t>
            </w:r>
          </w:p>
          <w:p w14:paraId="7026CF8E" w14:textId="77777777" w:rsidR="004A2148" w:rsidRPr="00232AE3" w:rsidRDefault="004A2148">
            <w:pPr>
              <w:pStyle w:val="ListParagraph"/>
              <w:numPr>
                <w:ilvl w:val="1"/>
                <w:numId w:val="91"/>
              </w:numPr>
              <w:rPr>
                <w:lang w:val="en-GB"/>
              </w:rPr>
            </w:pPr>
            <w:r w:rsidRPr="00232AE3">
              <w:rPr>
                <w:lang w:val="en-GB"/>
              </w:rPr>
              <w:t>Add alternative text to images</w:t>
            </w:r>
          </w:p>
          <w:p w14:paraId="1BF56A4E" w14:textId="77777777" w:rsidR="004A2148" w:rsidRPr="00232AE3" w:rsidRDefault="004A2148">
            <w:pPr>
              <w:pStyle w:val="ListParagraph"/>
              <w:numPr>
                <w:ilvl w:val="1"/>
                <w:numId w:val="91"/>
              </w:numPr>
              <w:rPr>
                <w:lang w:val="en-GB"/>
              </w:rPr>
            </w:pPr>
            <w:r w:rsidRPr="00232AE3">
              <w:rPr>
                <w:lang w:val="en-GB"/>
              </w:rPr>
              <w:t>Use captions on videos, even short ones</w:t>
            </w:r>
          </w:p>
          <w:p w14:paraId="30FC0595" w14:textId="77777777" w:rsidR="004A2148" w:rsidRPr="00232AE3" w:rsidRDefault="004A2148">
            <w:pPr>
              <w:pStyle w:val="ListParagraph"/>
              <w:numPr>
                <w:ilvl w:val="1"/>
                <w:numId w:val="91"/>
              </w:numPr>
              <w:rPr>
                <w:lang w:val="en-GB"/>
              </w:rPr>
            </w:pPr>
            <w:r w:rsidRPr="00232AE3">
              <w:rPr>
                <w:lang w:val="en-GB"/>
              </w:rPr>
              <w:t>Avoid embedding important information only in images</w:t>
            </w:r>
          </w:p>
          <w:p w14:paraId="1B2F8B89" w14:textId="16F9696D" w:rsidR="004A2148" w:rsidRPr="00232AE3" w:rsidRDefault="004A2148">
            <w:pPr>
              <w:pStyle w:val="ListParagraph"/>
              <w:numPr>
                <w:ilvl w:val="1"/>
                <w:numId w:val="91"/>
              </w:numPr>
              <w:rPr>
                <w:lang w:val="en-GB"/>
              </w:rPr>
            </w:pPr>
            <w:r w:rsidRPr="00232AE3">
              <w:rPr>
                <w:lang w:val="en-GB"/>
              </w:rPr>
              <w:t>Write hashtags clearly, using capital letters for readability</w:t>
            </w:r>
          </w:p>
        </w:tc>
      </w:tr>
      <w:tr w:rsidR="004A2148" w:rsidRPr="00232AE3" w14:paraId="765A7165" w14:textId="77777777" w:rsidTr="004A2148">
        <w:trPr>
          <w:trHeight w:val="1619"/>
        </w:trPr>
        <w:tc>
          <w:tcPr>
            <w:tcW w:w="2649" w:type="dxa"/>
            <w:shd w:val="clear" w:color="auto" w:fill="1F4E79" w:themeFill="accent5" w:themeFillShade="80"/>
            <w:vAlign w:val="center"/>
          </w:tcPr>
          <w:p w14:paraId="35F33DD0" w14:textId="10F500DE" w:rsidR="004A2148" w:rsidRPr="00232AE3" w:rsidRDefault="004A2148" w:rsidP="00547635">
            <w:pPr>
              <w:jc w:val="left"/>
              <w:rPr>
                <w:b/>
                <w:bCs/>
                <w:color w:val="FFFFFF" w:themeColor="background1"/>
                <w:lang w:val="en-GB"/>
              </w:rPr>
            </w:pPr>
            <w:r w:rsidRPr="00232AE3">
              <w:rPr>
                <w:b/>
                <w:bCs/>
                <w:color w:val="FFFFFF" w:themeColor="background1"/>
                <w:lang w:val="en-GB"/>
              </w:rPr>
              <w:t>PARTNERSHIPS</w:t>
            </w:r>
          </w:p>
        </w:tc>
        <w:tc>
          <w:tcPr>
            <w:tcW w:w="6287" w:type="dxa"/>
            <w:vAlign w:val="center"/>
          </w:tcPr>
          <w:p w14:paraId="4F9731B3" w14:textId="14B82C22" w:rsidR="004A2148" w:rsidRPr="00232AE3" w:rsidRDefault="004A2148">
            <w:pPr>
              <w:numPr>
                <w:ilvl w:val="0"/>
                <w:numId w:val="91"/>
              </w:numPr>
              <w:rPr>
                <w:lang w:val="en-GB"/>
              </w:rPr>
            </w:pPr>
            <w:r w:rsidRPr="00232AE3">
              <w:rPr>
                <w:lang w:val="en-GB"/>
              </w:rPr>
              <w:t>Partner with elder care organizations or senior travel groups, since accessibility often overlaps with senior-friendly. They might not label themselves as disability-focused, but they will be interested in accessible options (e.g., local retiree clubs planning outings).</w:t>
            </w:r>
          </w:p>
        </w:tc>
      </w:tr>
      <w:tr w:rsidR="004A2148" w:rsidRPr="00232AE3" w14:paraId="416098C1" w14:textId="77777777" w:rsidTr="008F631B">
        <w:trPr>
          <w:trHeight w:val="2179"/>
        </w:trPr>
        <w:tc>
          <w:tcPr>
            <w:tcW w:w="2649" w:type="dxa"/>
            <w:shd w:val="clear" w:color="auto" w:fill="1F4E79" w:themeFill="accent5" w:themeFillShade="80"/>
            <w:vAlign w:val="center"/>
          </w:tcPr>
          <w:p w14:paraId="4FC5DFD6" w14:textId="02CBA8F1" w:rsidR="004A2148" w:rsidRPr="00232AE3" w:rsidRDefault="004A2148" w:rsidP="00547635">
            <w:pPr>
              <w:jc w:val="left"/>
              <w:rPr>
                <w:b/>
                <w:bCs/>
                <w:color w:val="FFFFFF" w:themeColor="background1"/>
                <w:lang w:val="en-GB"/>
              </w:rPr>
            </w:pPr>
            <w:r w:rsidRPr="00232AE3">
              <w:rPr>
                <w:b/>
                <w:bCs/>
                <w:color w:val="FFFFFF" w:themeColor="background1"/>
                <w:lang w:val="en-GB"/>
              </w:rPr>
              <w:t>BOOKING AND INFO PLATFORMS</w:t>
            </w:r>
          </w:p>
        </w:tc>
        <w:tc>
          <w:tcPr>
            <w:tcW w:w="6287" w:type="dxa"/>
            <w:vAlign w:val="center"/>
          </w:tcPr>
          <w:p w14:paraId="38D65420" w14:textId="77777777" w:rsidR="004A2148" w:rsidRPr="00232AE3" w:rsidRDefault="004A2148">
            <w:pPr>
              <w:pStyle w:val="ListParagraph"/>
              <w:numPr>
                <w:ilvl w:val="0"/>
                <w:numId w:val="91"/>
              </w:numPr>
              <w:rPr>
                <w:lang w:val="en-GB"/>
              </w:rPr>
            </w:pPr>
            <w:r w:rsidRPr="00232AE3">
              <w:rPr>
                <w:lang w:val="en-GB"/>
              </w:rPr>
              <w:t>Ensure platforms like TripAdvisor, Yelp, Google Maps, etc., reflect your accessibility.</w:t>
            </w:r>
          </w:p>
          <w:p w14:paraId="604C64EF" w14:textId="77777777" w:rsidR="004A2148" w:rsidRPr="00232AE3" w:rsidRDefault="004A2148">
            <w:pPr>
              <w:pStyle w:val="ListParagraph"/>
              <w:numPr>
                <w:ilvl w:val="0"/>
                <w:numId w:val="91"/>
              </w:numPr>
              <w:rPr>
                <w:lang w:val="en-GB"/>
              </w:rPr>
            </w:pPr>
            <w:r w:rsidRPr="00232AE3">
              <w:rPr>
                <w:lang w:val="en-GB"/>
              </w:rPr>
              <w:t>For instance, TripAdvisor allows certain attributes like “wheelchair accessible entrance” etc., which you can update.</w:t>
            </w:r>
          </w:p>
          <w:p w14:paraId="752902E2" w14:textId="138E973B" w:rsidR="004A2148" w:rsidRPr="00232AE3" w:rsidRDefault="004A2148">
            <w:pPr>
              <w:pStyle w:val="ListParagraph"/>
              <w:numPr>
                <w:ilvl w:val="0"/>
                <w:numId w:val="91"/>
              </w:numPr>
              <w:rPr>
                <w:lang w:val="en-GB"/>
              </w:rPr>
            </w:pPr>
            <w:r w:rsidRPr="00232AE3">
              <w:rPr>
                <w:lang w:val="en-GB"/>
              </w:rPr>
              <w:t xml:space="preserve">Google Maps has an </w:t>
            </w:r>
            <w:proofErr w:type="gramStart"/>
            <w:r w:rsidRPr="00232AE3">
              <w:rPr>
                <w:lang w:val="en-GB"/>
              </w:rPr>
              <w:t>“Accessible places”</w:t>
            </w:r>
            <w:proofErr w:type="gramEnd"/>
            <w:r w:rsidRPr="00232AE3">
              <w:rPr>
                <w:lang w:val="en-GB"/>
              </w:rPr>
              <w:t xml:space="preserve"> setting now – contribute to Google’s data by answering their questions about your place (e.g., it may ask “Does this place have a wheelchair-accessible entrance/bathroom/seating?” – make sure that’s accurate).</w:t>
            </w:r>
          </w:p>
        </w:tc>
      </w:tr>
      <w:tr w:rsidR="004A2148" w:rsidRPr="00232AE3" w14:paraId="7D6E4F2B" w14:textId="77777777" w:rsidTr="008F631B">
        <w:trPr>
          <w:trHeight w:val="1601"/>
        </w:trPr>
        <w:tc>
          <w:tcPr>
            <w:tcW w:w="2649" w:type="dxa"/>
            <w:shd w:val="clear" w:color="auto" w:fill="1F4E79" w:themeFill="accent5" w:themeFillShade="80"/>
            <w:vAlign w:val="center"/>
          </w:tcPr>
          <w:p w14:paraId="73E6AFA7" w14:textId="209089C7" w:rsidR="004A2148" w:rsidRPr="00232AE3" w:rsidRDefault="004A2148" w:rsidP="00547635">
            <w:pPr>
              <w:jc w:val="left"/>
              <w:rPr>
                <w:b/>
                <w:bCs/>
                <w:color w:val="FFFFFF" w:themeColor="background1"/>
                <w:lang w:val="en-GB"/>
              </w:rPr>
            </w:pPr>
            <w:r w:rsidRPr="00232AE3">
              <w:rPr>
                <w:b/>
                <w:bCs/>
                <w:color w:val="FFFFFF" w:themeColor="background1"/>
                <w:lang w:val="en-GB"/>
              </w:rPr>
              <w:t>EVENTS</w:t>
            </w:r>
          </w:p>
        </w:tc>
        <w:tc>
          <w:tcPr>
            <w:tcW w:w="6287" w:type="dxa"/>
            <w:vAlign w:val="center"/>
          </w:tcPr>
          <w:p w14:paraId="23FB0FCB" w14:textId="77777777" w:rsidR="004A2148" w:rsidRPr="00232AE3" w:rsidRDefault="004A2148">
            <w:pPr>
              <w:pStyle w:val="ListParagraph"/>
              <w:numPr>
                <w:ilvl w:val="0"/>
                <w:numId w:val="91"/>
              </w:numPr>
              <w:rPr>
                <w:lang w:val="en-GB"/>
              </w:rPr>
            </w:pPr>
            <w:r w:rsidRPr="00232AE3">
              <w:rPr>
                <w:lang w:val="en-GB"/>
              </w:rPr>
              <w:t>If you have an accessible tourism initiative or new service, do a press release.</w:t>
            </w:r>
          </w:p>
          <w:p w14:paraId="73ED9B5E" w14:textId="7E6C836E" w:rsidR="004A2148" w:rsidRPr="00232AE3" w:rsidRDefault="004A2148">
            <w:pPr>
              <w:pStyle w:val="ListParagraph"/>
              <w:numPr>
                <w:ilvl w:val="0"/>
                <w:numId w:val="91"/>
              </w:numPr>
              <w:rPr>
                <w:lang w:val="en-GB"/>
              </w:rPr>
            </w:pPr>
            <w:r w:rsidRPr="00232AE3">
              <w:rPr>
                <w:lang w:val="en-GB"/>
              </w:rPr>
              <w:t>Local media often pick up positive community stories like “Museum launches program for deaf visitors” or “Historic site now accessible to all.” This can give free publicity and reach a wide audience.</w:t>
            </w:r>
          </w:p>
        </w:tc>
      </w:tr>
      <w:tr w:rsidR="004A2148" w:rsidRPr="00232AE3" w14:paraId="01E1AFA6" w14:textId="77777777" w:rsidTr="008F631B">
        <w:trPr>
          <w:trHeight w:val="1852"/>
        </w:trPr>
        <w:tc>
          <w:tcPr>
            <w:tcW w:w="2649" w:type="dxa"/>
            <w:shd w:val="clear" w:color="auto" w:fill="1F4E79" w:themeFill="accent5" w:themeFillShade="80"/>
            <w:vAlign w:val="center"/>
          </w:tcPr>
          <w:p w14:paraId="5CE146E7" w14:textId="7198D472" w:rsidR="004A2148" w:rsidRPr="00232AE3" w:rsidRDefault="004A2148" w:rsidP="00547635">
            <w:pPr>
              <w:jc w:val="left"/>
              <w:rPr>
                <w:b/>
                <w:bCs/>
                <w:color w:val="FFFFFF" w:themeColor="background1"/>
                <w:lang w:val="en-GB"/>
              </w:rPr>
            </w:pPr>
            <w:r w:rsidRPr="00232AE3">
              <w:rPr>
                <w:b/>
                <w:bCs/>
                <w:color w:val="FFFFFF" w:themeColor="background1"/>
                <w:lang w:val="en-GB"/>
              </w:rPr>
              <w:t>VIDEO, AUDIO, AND PROMOTIONAL MEDIA</w:t>
            </w:r>
          </w:p>
        </w:tc>
        <w:tc>
          <w:tcPr>
            <w:tcW w:w="6287" w:type="dxa"/>
            <w:vAlign w:val="center"/>
          </w:tcPr>
          <w:p w14:paraId="1C72C8C6" w14:textId="77777777" w:rsidR="004A2148" w:rsidRPr="00232AE3" w:rsidRDefault="004A2148">
            <w:pPr>
              <w:pStyle w:val="ListParagraph"/>
              <w:numPr>
                <w:ilvl w:val="0"/>
                <w:numId w:val="91"/>
              </w:numPr>
              <w:rPr>
                <w:lang w:val="en-GB"/>
              </w:rPr>
            </w:pPr>
            <w:r w:rsidRPr="00232AE3">
              <w:rPr>
                <w:lang w:val="en-GB"/>
              </w:rPr>
              <w:t>Videos are powerful, especially for cultural heritage and experiences. They can also create barriers if access is overlooked.</w:t>
            </w:r>
          </w:p>
          <w:p w14:paraId="0F55A06C" w14:textId="77777777" w:rsidR="004A2148" w:rsidRPr="00232AE3" w:rsidRDefault="004A2148">
            <w:pPr>
              <w:pStyle w:val="ListParagraph"/>
              <w:numPr>
                <w:ilvl w:val="0"/>
                <w:numId w:val="91"/>
              </w:numPr>
              <w:rPr>
                <w:lang w:val="en-GB"/>
              </w:rPr>
            </w:pPr>
            <w:r w:rsidRPr="00232AE3">
              <w:rPr>
                <w:lang w:val="en-GB"/>
              </w:rPr>
              <w:t>Captions should be accurate and properly timed</w:t>
            </w:r>
          </w:p>
          <w:p w14:paraId="631C08CA" w14:textId="77777777" w:rsidR="004A2148" w:rsidRPr="00232AE3" w:rsidRDefault="004A2148">
            <w:pPr>
              <w:pStyle w:val="ListParagraph"/>
              <w:numPr>
                <w:ilvl w:val="0"/>
                <w:numId w:val="91"/>
              </w:numPr>
              <w:rPr>
                <w:lang w:val="en-GB"/>
              </w:rPr>
            </w:pPr>
            <w:r w:rsidRPr="00232AE3">
              <w:rPr>
                <w:lang w:val="en-GB"/>
              </w:rPr>
              <w:t>Audio descriptions may be needed for key promotional videos</w:t>
            </w:r>
          </w:p>
          <w:p w14:paraId="60A4C96E" w14:textId="77777777" w:rsidR="004A2148" w:rsidRPr="00232AE3" w:rsidRDefault="004A2148">
            <w:pPr>
              <w:pStyle w:val="ListParagraph"/>
              <w:numPr>
                <w:ilvl w:val="0"/>
                <w:numId w:val="91"/>
              </w:numPr>
              <w:rPr>
                <w:lang w:val="en-GB"/>
              </w:rPr>
            </w:pPr>
            <w:r w:rsidRPr="00232AE3">
              <w:rPr>
                <w:lang w:val="en-GB"/>
              </w:rPr>
              <w:t>Spoken information should not be the only way details are shared</w:t>
            </w:r>
          </w:p>
          <w:p w14:paraId="4969FB7C" w14:textId="5348F8D6" w:rsidR="004A2148" w:rsidRPr="00232AE3" w:rsidRDefault="004A2148">
            <w:pPr>
              <w:pStyle w:val="ListParagraph"/>
              <w:numPr>
                <w:ilvl w:val="0"/>
                <w:numId w:val="91"/>
              </w:numPr>
              <w:rPr>
                <w:lang w:val="en-GB"/>
              </w:rPr>
            </w:pPr>
            <w:r w:rsidRPr="00232AE3">
              <w:rPr>
                <w:lang w:val="en-GB"/>
              </w:rPr>
              <w:t>Avoid fast-moving text or cluttered visuals</w:t>
            </w:r>
          </w:p>
        </w:tc>
      </w:tr>
    </w:tbl>
    <w:p w14:paraId="59535D11" w14:textId="77777777" w:rsidR="004A2148" w:rsidRDefault="004A2148" w:rsidP="0044388A">
      <w:pPr>
        <w:rPr>
          <w:lang w:val="en-GB"/>
        </w:rPr>
      </w:pPr>
    </w:p>
    <w:p w14:paraId="21A56CF3" w14:textId="77777777" w:rsidR="00157281" w:rsidRPr="00232AE3" w:rsidRDefault="00157281" w:rsidP="0044388A">
      <w:pPr>
        <w:rPr>
          <w:lang w:val="en-GB"/>
        </w:rPr>
      </w:pPr>
    </w:p>
    <w:p w14:paraId="08B3BD32" w14:textId="77777777" w:rsidR="004A2148" w:rsidRPr="00232AE3" w:rsidRDefault="004A2148" w:rsidP="0044388A">
      <w:pPr>
        <w:rPr>
          <w:lang w:val="en-GB"/>
        </w:rPr>
      </w:pPr>
    </w:p>
    <w:p w14:paraId="37244BEC" w14:textId="39F3706E" w:rsidR="0044388A" w:rsidRPr="00232AE3" w:rsidRDefault="0044388A" w:rsidP="0025104D">
      <w:pPr>
        <w:pStyle w:val="Heading2"/>
        <w:numPr>
          <w:ilvl w:val="1"/>
          <w:numId w:val="1"/>
        </w:numPr>
        <w:rPr>
          <w:lang w:val="en-GB"/>
        </w:rPr>
      </w:pPr>
      <w:bookmarkStart w:id="69" w:name="_Toc219970091"/>
      <w:r w:rsidRPr="00232AE3">
        <w:rPr>
          <w:lang w:val="en-GB"/>
        </w:rPr>
        <w:lastRenderedPageBreak/>
        <w:t>Leveraging Feedback and Reviews</w:t>
      </w:r>
      <w:bookmarkEnd w:id="69"/>
    </w:p>
    <w:p w14:paraId="7E8EFEF2" w14:textId="77777777" w:rsidR="0044388A" w:rsidRPr="00232AE3" w:rsidRDefault="0044388A" w:rsidP="0044388A">
      <w:pPr>
        <w:rPr>
          <w:lang w:val="en-GB"/>
        </w:rPr>
      </w:pPr>
    </w:p>
    <w:p w14:paraId="06815F59" w14:textId="77777777" w:rsidR="0044388A" w:rsidRPr="00232AE3" w:rsidRDefault="0044388A" w:rsidP="0044388A">
      <w:pPr>
        <w:rPr>
          <w:lang w:val="en-GB"/>
        </w:rPr>
      </w:pPr>
      <w:r w:rsidRPr="00232AE3">
        <w:rPr>
          <w:lang w:val="en-GB"/>
        </w:rPr>
        <w:t>One aspect of marketing often overlooked: user reviews and feedback. Encourage visitors with disabilities to leave reviews on travel platforms or your guestbook. Positive reviews from them can assure others. Even constructive criticism can be turned to your advantage if you respond publicly (“Thank you for your feedback, we are working on installing more benches as you suggested…” – shows you care and act). Monitoring reviews specifically for accessibility mentions helps gauge if your communication is effective – e.g., if a reviewer says “Surprisingly, this place had an accessible toilet, but I only found out when I got there,” then you know you need to better advertise that!</w:t>
      </w:r>
    </w:p>
    <w:p w14:paraId="2C339F2B" w14:textId="77777777" w:rsidR="0044388A" w:rsidRPr="00232AE3" w:rsidRDefault="0044388A" w:rsidP="0044388A">
      <w:pPr>
        <w:rPr>
          <w:lang w:val="en-GB"/>
        </w:rPr>
      </w:pPr>
      <w:r w:rsidRPr="00232AE3">
        <w:rPr>
          <w:lang w:val="en-GB"/>
        </w:rPr>
        <w:t>Also, collect testimonials. Perhaps after a group with disabilities visits, ask if any would provide a short testimonial for your site’s website. Real voices saying “I had a great experience, I could do X, Y, Z at this place” provide authenticity.</w:t>
      </w:r>
    </w:p>
    <w:p w14:paraId="3B1192B8" w14:textId="77777777" w:rsidR="0044388A" w:rsidRPr="00232AE3" w:rsidRDefault="0044388A" w:rsidP="0044388A">
      <w:pPr>
        <w:rPr>
          <w:lang w:val="en-GB"/>
        </w:rPr>
      </w:pPr>
    </w:p>
    <w:p w14:paraId="536DF32F" w14:textId="4ED77789" w:rsidR="0044388A" w:rsidRPr="00232AE3" w:rsidRDefault="0044388A" w:rsidP="0025104D">
      <w:pPr>
        <w:pStyle w:val="Heading2"/>
        <w:numPr>
          <w:ilvl w:val="1"/>
          <w:numId w:val="1"/>
        </w:numPr>
        <w:rPr>
          <w:lang w:val="en-GB"/>
        </w:rPr>
      </w:pPr>
      <w:bookmarkStart w:id="70" w:name="_Toc219970092"/>
      <w:r w:rsidRPr="00232AE3">
        <w:rPr>
          <w:lang w:val="en-GB"/>
        </w:rPr>
        <w:t>Ensuring Marketing Materials are Accessible</w:t>
      </w:r>
      <w:bookmarkEnd w:id="70"/>
    </w:p>
    <w:p w14:paraId="124E1364" w14:textId="77777777" w:rsidR="0044388A" w:rsidRPr="00232AE3" w:rsidRDefault="0044388A" w:rsidP="0044388A">
      <w:pPr>
        <w:rPr>
          <w:lang w:val="en-GB"/>
        </w:rPr>
      </w:pPr>
    </w:p>
    <w:p w14:paraId="3C17459D" w14:textId="16B6FDFF" w:rsidR="0044388A" w:rsidRPr="00232AE3" w:rsidRDefault="0044388A" w:rsidP="0044388A">
      <w:pPr>
        <w:rPr>
          <w:lang w:val="en-GB"/>
        </w:rPr>
      </w:pPr>
      <w:r w:rsidRPr="00232AE3">
        <w:rPr>
          <w:lang w:val="en-GB"/>
        </w:rPr>
        <w:t xml:space="preserve">We can’t stress enough: if you’re marketing to people with disabilities, your marketing content </w:t>
      </w:r>
      <w:r w:rsidRPr="00232AE3">
        <w:rPr>
          <w:i/>
          <w:iCs/>
          <w:lang w:val="en-GB"/>
        </w:rPr>
        <w:t>itself</w:t>
      </w:r>
      <w:r w:rsidRPr="00232AE3">
        <w:rPr>
          <w:lang w:val="en-GB"/>
        </w:rPr>
        <w:t xml:space="preserve"> must be accessible, or you’ll lose them at the first hurdle. Here ensure:</w:t>
      </w:r>
    </w:p>
    <w:p w14:paraId="63D67552" w14:textId="1D06C7E6" w:rsidR="0044388A" w:rsidRPr="00232AE3" w:rsidRDefault="0044388A">
      <w:pPr>
        <w:pStyle w:val="ListParagraph"/>
        <w:numPr>
          <w:ilvl w:val="0"/>
          <w:numId w:val="103"/>
        </w:numPr>
        <w:rPr>
          <w:lang w:val="en-GB"/>
        </w:rPr>
      </w:pPr>
      <w:r w:rsidRPr="00232AE3">
        <w:rPr>
          <w:b/>
          <w:bCs/>
          <w:lang w:val="en-GB"/>
        </w:rPr>
        <w:t>Website</w:t>
      </w:r>
      <w:r w:rsidR="004A2148" w:rsidRPr="00232AE3">
        <w:rPr>
          <w:lang w:val="en-GB"/>
        </w:rPr>
        <w:t>.</w:t>
      </w:r>
      <w:r w:rsidRPr="00232AE3">
        <w:rPr>
          <w:lang w:val="en-GB"/>
        </w:rPr>
        <w:t xml:space="preserve"> It’s ironic and unfortunately common that a site will boast about accessibility but their website is not usable by a blind person. Do a proper accessibility check (or hire one) for your web content. Basic musts: alt text on images (especially on any image that has text like event posters), transcripts for audio, captions for videos (including in social posts), good contrast, keyboard navigation, etc. Provide HTML content rather than only PDF for key info.</w:t>
      </w:r>
    </w:p>
    <w:p w14:paraId="355FAA19" w14:textId="41E96A65" w:rsidR="0044388A" w:rsidRPr="00232AE3" w:rsidRDefault="0044388A">
      <w:pPr>
        <w:pStyle w:val="ListParagraph"/>
        <w:numPr>
          <w:ilvl w:val="0"/>
          <w:numId w:val="103"/>
        </w:numPr>
        <w:rPr>
          <w:lang w:val="en-GB"/>
        </w:rPr>
      </w:pPr>
      <w:r w:rsidRPr="00232AE3">
        <w:rPr>
          <w:b/>
          <w:bCs/>
          <w:lang w:val="en-GB"/>
        </w:rPr>
        <w:t>PDFs and Documents</w:t>
      </w:r>
      <w:r w:rsidR="004A2148" w:rsidRPr="00232AE3">
        <w:rPr>
          <w:lang w:val="en-GB"/>
        </w:rPr>
        <w:t>.</w:t>
      </w:r>
      <w:r w:rsidRPr="00232AE3">
        <w:rPr>
          <w:lang w:val="en-GB"/>
        </w:rPr>
        <w:t xml:space="preserve"> If you provide brochures or guides as downloads, make sure they’re tagged PDFs (readable by screen readers). Provide multiple formats if possible. A plain text file could be a fallback.</w:t>
      </w:r>
    </w:p>
    <w:p w14:paraId="320D5CB8" w14:textId="44A75FAC" w:rsidR="0044388A" w:rsidRPr="00232AE3" w:rsidRDefault="0044388A">
      <w:pPr>
        <w:pStyle w:val="ListParagraph"/>
        <w:numPr>
          <w:ilvl w:val="0"/>
          <w:numId w:val="103"/>
        </w:numPr>
        <w:rPr>
          <w:lang w:val="en-GB"/>
        </w:rPr>
      </w:pPr>
      <w:r w:rsidRPr="00232AE3">
        <w:rPr>
          <w:b/>
          <w:bCs/>
          <w:lang w:val="en-GB"/>
        </w:rPr>
        <w:t>Emails</w:t>
      </w:r>
      <w:r w:rsidR="004A2148" w:rsidRPr="00232AE3">
        <w:rPr>
          <w:lang w:val="en-GB"/>
        </w:rPr>
        <w:t>.</w:t>
      </w:r>
      <w:r w:rsidRPr="00232AE3">
        <w:rPr>
          <w:lang w:val="en-GB"/>
        </w:rPr>
        <w:t xml:space="preserve"> If sending out newsletters, use accessible email templates (most major platforms have these) and write clearly. Avoid overly flashy designs that might not read well on assistive tech.</w:t>
      </w:r>
    </w:p>
    <w:p w14:paraId="45AADE4D" w14:textId="101CF9EB" w:rsidR="0044388A" w:rsidRPr="00232AE3" w:rsidRDefault="0044388A">
      <w:pPr>
        <w:pStyle w:val="ListParagraph"/>
        <w:numPr>
          <w:ilvl w:val="0"/>
          <w:numId w:val="103"/>
        </w:numPr>
        <w:rPr>
          <w:lang w:val="en-GB"/>
        </w:rPr>
      </w:pPr>
      <w:r w:rsidRPr="00232AE3">
        <w:rPr>
          <w:b/>
          <w:bCs/>
          <w:lang w:val="en-GB"/>
        </w:rPr>
        <w:t>Social Media</w:t>
      </w:r>
      <w:r w:rsidR="004A2148" w:rsidRPr="00232AE3">
        <w:rPr>
          <w:lang w:val="en-GB"/>
        </w:rPr>
        <w:t>.</w:t>
      </w:r>
      <w:r w:rsidRPr="00232AE3">
        <w:rPr>
          <w:lang w:val="en-GB"/>
        </w:rPr>
        <w:t xml:space="preserve"> Use the accessibility features available. Twitter, Instagram, Facebook allow alt text on images – use that for every image you post (describe the image content succinctly). Caption your videos (even short social clips; if you can’t, at least in the description mention what’s spoken). Use CamelCase for multi-word hashtags (#MuseumForAll instead of #museumforall, so screen readers can parse them). Avoid excessive emoji or special fonts that might not be read correctly.</w:t>
      </w:r>
    </w:p>
    <w:p w14:paraId="471F198C" w14:textId="546C1002" w:rsidR="0044388A" w:rsidRPr="00232AE3" w:rsidRDefault="0044388A">
      <w:pPr>
        <w:pStyle w:val="ListParagraph"/>
        <w:numPr>
          <w:ilvl w:val="0"/>
          <w:numId w:val="103"/>
        </w:numPr>
        <w:rPr>
          <w:lang w:val="en-GB"/>
        </w:rPr>
      </w:pPr>
      <w:r w:rsidRPr="00232AE3">
        <w:rPr>
          <w:b/>
          <w:bCs/>
          <w:lang w:val="en-GB"/>
        </w:rPr>
        <w:t>Physical print</w:t>
      </w:r>
      <w:r w:rsidR="004A2148" w:rsidRPr="00232AE3">
        <w:rPr>
          <w:lang w:val="en-GB"/>
        </w:rPr>
        <w:t>.</w:t>
      </w:r>
      <w:r w:rsidRPr="00232AE3">
        <w:rPr>
          <w:lang w:val="en-GB"/>
        </w:rPr>
        <w:t xml:space="preserve"> For printed marketing, consider producing alternative formats or at least having them on request. E.g., have a few braille versions of your main brochure, an audio version on CD/USB or online, large-print versions (14pt or 16pt text). Also, choose reader-friendly design: good </w:t>
      </w:r>
      <w:r w:rsidR="004A2148" w:rsidRPr="00232AE3">
        <w:rPr>
          <w:lang w:val="en-GB"/>
        </w:rPr>
        <w:t>colour</w:t>
      </w:r>
      <w:r w:rsidRPr="00232AE3">
        <w:rPr>
          <w:lang w:val="en-GB"/>
        </w:rPr>
        <w:t xml:space="preserve"> contrast, avoid tiny text, use clear fonts, etc., which benefit everyone including older readers.</w:t>
      </w:r>
    </w:p>
    <w:p w14:paraId="0F23E714" w14:textId="0409EBA3" w:rsidR="0044388A" w:rsidRPr="00232AE3" w:rsidRDefault="0044388A">
      <w:pPr>
        <w:pStyle w:val="ListParagraph"/>
        <w:numPr>
          <w:ilvl w:val="0"/>
          <w:numId w:val="103"/>
        </w:numPr>
        <w:rPr>
          <w:lang w:val="en-GB"/>
        </w:rPr>
      </w:pPr>
      <w:r w:rsidRPr="00232AE3">
        <w:rPr>
          <w:b/>
          <w:bCs/>
          <w:lang w:val="en-GB"/>
        </w:rPr>
        <w:t>Staff knowledge</w:t>
      </w:r>
      <w:r w:rsidR="004A2148" w:rsidRPr="00232AE3">
        <w:rPr>
          <w:lang w:val="en-GB"/>
        </w:rPr>
        <w:t>.</w:t>
      </w:r>
      <w:r w:rsidRPr="00232AE3">
        <w:rPr>
          <w:lang w:val="en-GB"/>
        </w:rPr>
        <w:t xml:space="preserve"> If someone calls or emails asking for info in alternative format, staff should know how to respond. Having a plan for such requests is part of accessible service.</w:t>
      </w:r>
    </w:p>
    <w:p w14:paraId="047CB73F" w14:textId="4C3FC057" w:rsidR="0044388A" w:rsidRPr="00232AE3" w:rsidRDefault="008B6B10" w:rsidP="0025104D">
      <w:pPr>
        <w:pStyle w:val="Heading2"/>
        <w:numPr>
          <w:ilvl w:val="1"/>
          <w:numId w:val="1"/>
        </w:numPr>
        <w:rPr>
          <w:lang w:val="en-GB"/>
        </w:rPr>
      </w:pPr>
      <w:bookmarkStart w:id="71" w:name="_Toc219970093"/>
      <w:r w:rsidRPr="00232AE3">
        <w:rPr>
          <w:lang w:val="en-GB"/>
        </w:rPr>
        <w:lastRenderedPageBreak/>
        <w:t>Information Along the Visitor Journey</w:t>
      </w:r>
      <w:bookmarkEnd w:id="71"/>
    </w:p>
    <w:p w14:paraId="68FDF09B" w14:textId="77777777" w:rsidR="0044388A" w:rsidRPr="00232AE3" w:rsidRDefault="0044388A" w:rsidP="0044388A">
      <w:pPr>
        <w:rPr>
          <w:lang w:val="en-GB"/>
        </w:rPr>
      </w:pPr>
    </w:p>
    <w:p w14:paraId="412D321E" w14:textId="44626170" w:rsidR="008B6B10" w:rsidRPr="00232AE3" w:rsidRDefault="008B6B10" w:rsidP="008B6B10">
      <w:pPr>
        <w:rPr>
          <w:lang w:val="en-GB"/>
        </w:rPr>
      </w:pPr>
      <w:r w:rsidRPr="00232AE3">
        <w:rPr>
          <w:lang w:val="en-GB"/>
        </w:rPr>
        <w:t>Accessible tourism does not depend on one perfect piece of information. It depends on the right information appearing at the right moment. Visitors with access requirements plan more carefully than most. Not because they want special treatment, but because uncertainty can quickly turn into stress, fatigue, or risk. When information is missing or arrives too late, many people simply choose not to come. Thinking in terms of the visitor journey helps prevent that.</w:t>
      </w:r>
    </w:p>
    <w:tbl>
      <w:tblPr>
        <w:tblStyle w:val="TableGrid"/>
        <w:tblW w:w="0" w:type="auto"/>
        <w:tblBorders>
          <w:top w:val="single" w:sz="36" w:space="0" w:color="1F4E79" w:themeColor="accent5" w:themeShade="80"/>
          <w:left w:val="single" w:sz="36" w:space="0" w:color="1F4E79" w:themeColor="accent5" w:themeShade="80"/>
          <w:bottom w:val="single" w:sz="36" w:space="0" w:color="1F4E79" w:themeColor="accent5" w:themeShade="80"/>
          <w:right w:val="single" w:sz="36" w:space="0" w:color="1F4E79" w:themeColor="accent5" w:themeShade="80"/>
          <w:insideH w:val="single" w:sz="36" w:space="0" w:color="1F4E79" w:themeColor="accent5" w:themeShade="80"/>
          <w:insideV w:val="single" w:sz="36" w:space="0" w:color="1F4E79" w:themeColor="accent5" w:themeShade="80"/>
        </w:tblBorders>
        <w:tblLook w:val="04A0" w:firstRow="1" w:lastRow="0" w:firstColumn="1" w:lastColumn="0" w:noHBand="0" w:noVBand="1"/>
      </w:tblPr>
      <w:tblGrid>
        <w:gridCol w:w="2649"/>
        <w:gridCol w:w="6287"/>
      </w:tblGrid>
      <w:tr w:rsidR="008B6B10" w:rsidRPr="00232AE3" w14:paraId="34354874" w14:textId="77777777" w:rsidTr="008F631B">
        <w:trPr>
          <w:trHeight w:val="619"/>
        </w:trPr>
        <w:tc>
          <w:tcPr>
            <w:tcW w:w="2649" w:type="dxa"/>
            <w:shd w:val="clear" w:color="auto" w:fill="1F4E79" w:themeFill="accent5" w:themeFillShade="80"/>
            <w:vAlign w:val="center"/>
          </w:tcPr>
          <w:p w14:paraId="630296A7" w14:textId="758B13C3" w:rsidR="008B6B10" w:rsidRPr="00232AE3" w:rsidRDefault="008B6B10" w:rsidP="00547635">
            <w:pPr>
              <w:jc w:val="left"/>
              <w:rPr>
                <w:b/>
                <w:bCs/>
                <w:color w:val="FFFFFF" w:themeColor="background1"/>
                <w:lang w:val="en-GB"/>
              </w:rPr>
            </w:pPr>
            <w:r w:rsidRPr="00232AE3">
              <w:rPr>
                <w:b/>
                <w:bCs/>
                <w:color w:val="FFFFFF" w:themeColor="background1"/>
                <w:lang w:val="en-GB"/>
              </w:rPr>
              <w:t>PLANNING AND BOOKING:</w:t>
            </w:r>
          </w:p>
          <w:p w14:paraId="029D53E2" w14:textId="60E93C1E" w:rsidR="008B6B10" w:rsidRPr="00232AE3" w:rsidRDefault="008B6B10" w:rsidP="00547635">
            <w:pPr>
              <w:jc w:val="left"/>
              <w:rPr>
                <w:b/>
                <w:bCs/>
                <w:color w:val="FFFFFF" w:themeColor="background1"/>
                <w:lang w:val="en-GB"/>
              </w:rPr>
            </w:pPr>
            <w:r w:rsidRPr="00232AE3">
              <w:rPr>
                <w:b/>
                <w:bCs/>
                <w:color w:val="FFFFFF" w:themeColor="background1"/>
                <w:lang w:val="en-GB"/>
              </w:rPr>
              <w:t>MAKING ACCESS VISIBLE</w:t>
            </w:r>
          </w:p>
        </w:tc>
        <w:tc>
          <w:tcPr>
            <w:tcW w:w="6287" w:type="dxa"/>
            <w:vAlign w:val="center"/>
          </w:tcPr>
          <w:p w14:paraId="6A18F970" w14:textId="77777777" w:rsidR="008B6B10" w:rsidRPr="00232AE3" w:rsidRDefault="008B6B10">
            <w:pPr>
              <w:pStyle w:val="ListParagraph"/>
              <w:numPr>
                <w:ilvl w:val="0"/>
                <w:numId w:val="91"/>
              </w:numPr>
              <w:rPr>
                <w:lang w:val="en-GB"/>
              </w:rPr>
            </w:pPr>
            <w:r w:rsidRPr="00232AE3">
              <w:rPr>
                <w:lang w:val="en-GB"/>
              </w:rPr>
              <w:t>Once a visitor decides they are interested, they move into planning mode.</w:t>
            </w:r>
          </w:p>
          <w:p w14:paraId="5B262CA8" w14:textId="77777777" w:rsidR="008B6B10" w:rsidRPr="00232AE3" w:rsidRDefault="008B6B10">
            <w:pPr>
              <w:pStyle w:val="ListParagraph"/>
              <w:numPr>
                <w:ilvl w:val="0"/>
                <w:numId w:val="91"/>
              </w:numPr>
              <w:rPr>
                <w:lang w:val="en-GB"/>
              </w:rPr>
            </w:pPr>
            <w:r w:rsidRPr="00232AE3">
              <w:rPr>
                <w:lang w:val="en-GB"/>
              </w:rPr>
              <w:t>This is the moment when access information should be easy to find without starting from scratch again. People should not have to re-search basic details they already checked.</w:t>
            </w:r>
          </w:p>
          <w:p w14:paraId="59022105" w14:textId="57E10B0A" w:rsidR="008B6B10" w:rsidRPr="00232AE3" w:rsidRDefault="008B6B10" w:rsidP="008B6B10">
            <w:pPr>
              <w:rPr>
                <w:lang w:val="en-GB"/>
              </w:rPr>
            </w:pPr>
            <w:r w:rsidRPr="00232AE3">
              <w:rPr>
                <w:b/>
                <w:bCs/>
                <w:lang w:val="en-GB"/>
              </w:rPr>
              <w:t>Good practices</w:t>
            </w:r>
            <w:r w:rsidRPr="00232AE3">
              <w:rPr>
                <w:lang w:val="en-GB"/>
              </w:rPr>
              <w:t xml:space="preserve"> include:</w:t>
            </w:r>
          </w:p>
          <w:p w14:paraId="41B99C33" w14:textId="77777777" w:rsidR="008B6B10" w:rsidRPr="00232AE3" w:rsidRDefault="008B6B10">
            <w:pPr>
              <w:pStyle w:val="ListParagraph"/>
              <w:numPr>
                <w:ilvl w:val="0"/>
                <w:numId w:val="91"/>
              </w:numPr>
              <w:rPr>
                <w:lang w:val="en-GB"/>
              </w:rPr>
            </w:pPr>
            <w:r w:rsidRPr="00232AE3">
              <w:rPr>
                <w:lang w:val="en-GB"/>
              </w:rPr>
              <w:t>Accessibility information linked directly from booking pages</w:t>
            </w:r>
          </w:p>
          <w:p w14:paraId="08AA3323" w14:textId="77777777" w:rsidR="008B6B10" w:rsidRPr="00232AE3" w:rsidRDefault="008B6B10">
            <w:pPr>
              <w:pStyle w:val="ListParagraph"/>
              <w:numPr>
                <w:ilvl w:val="0"/>
                <w:numId w:val="91"/>
              </w:numPr>
              <w:rPr>
                <w:lang w:val="en-GB"/>
              </w:rPr>
            </w:pPr>
            <w:r w:rsidRPr="00232AE3">
              <w:rPr>
                <w:lang w:val="en-GB"/>
              </w:rPr>
              <w:t>Clear contact details for access-related questions</w:t>
            </w:r>
          </w:p>
          <w:p w14:paraId="04787AB1" w14:textId="77777777" w:rsidR="008B6B10" w:rsidRPr="00232AE3" w:rsidRDefault="008B6B10">
            <w:pPr>
              <w:pStyle w:val="ListParagraph"/>
              <w:numPr>
                <w:ilvl w:val="0"/>
                <w:numId w:val="91"/>
              </w:numPr>
              <w:rPr>
                <w:lang w:val="en-GB"/>
              </w:rPr>
            </w:pPr>
            <w:r w:rsidRPr="00232AE3">
              <w:rPr>
                <w:lang w:val="en-GB"/>
              </w:rPr>
              <w:t>Confirmation emails that repeat key access information</w:t>
            </w:r>
          </w:p>
          <w:p w14:paraId="04EDDC9E" w14:textId="69DC9126" w:rsidR="008B6B10" w:rsidRPr="00232AE3" w:rsidRDefault="008B6B10">
            <w:pPr>
              <w:pStyle w:val="ListParagraph"/>
              <w:numPr>
                <w:ilvl w:val="0"/>
                <w:numId w:val="91"/>
              </w:numPr>
              <w:rPr>
                <w:lang w:val="en-GB"/>
              </w:rPr>
            </w:pPr>
            <w:r w:rsidRPr="00232AE3">
              <w:rPr>
                <w:lang w:val="en-GB"/>
              </w:rPr>
              <w:t>Options to note access requirements without making them feel like an exception</w:t>
            </w:r>
          </w:p>
        </w:tc>
      </w:tr>
      <w:tr w:rsidR="008B6B10" w:rsidRPr="00232AE3" w14:paraId="2BD7095A" w14:textId="77777777" w:rsidTr="008F631B">
        <w:trPr>
          <w:trHeight w:val="2330"/>
        </w:trPr>
        <w:tc>
          <w:tcPr>
            <w:tcW w:w="2649" w:type="dxa"/>
            <w:shd w:val="clear" w:color="auto" w:fill="1F4E79" w:themeFill="accent5" w:themeFillShade="80"/>
            <w:vAlign w:val="center"/>
          </w:tcPr>
          <w:p w14:paraId="251DDE85" w14:textId="1544BB09" w:rsidR="008B6B10" w:rsidRPr="00232AE3" w:rsidRDefault="008B6B10" w:rsidP="00547635">
            <w:pPr>
              <w:jc w:val="left"/>
              <w:rPr>
                <w:b/>
                <w:bCs/>
                <w:color w:val="FFFFFF" w:themeColor="background1"/>
                <w:lang w:val="en-GB"/>
              </w:rPr>
            </w:pPr>
            <w:r w:rsidRPr="00232AE3">
              <w:rPr>
                <w:b/>
                <w:bCs/>
                <w:color w:val="FFFFFF" w:themeColor="background1"/>
                <w:lang w:val="en-GB"/>
              </w:rPr>
              <w:t>ARRIVAL AND FIRST CONTACT:</w:t>
            </w:r>
          </w:p>
          <w:p w14:paraId="7B2966AC" w14:textId="7B791B66" w:rsidR="008B6B10" w:rsidRPr="00232AE3" w:rsidRDefault="008B6B10" w:rsidP="00547635">
            <w:pPr>
              <w:jc w:val="left"/>
              <w:rPr>
                <w:b/>
                <w:bCs/>
                <w:color w:val="FFFFFF" w:themeColor="background1"/>
                <w:lang w:val="en-GB"/>
              </w:rPr>
            </w:pPr>
            <w:r w:rsidRPr="00232AE3">
              <w:rPr>
                <w:b/>
                <w:bCs/>
                <w:color w:val="FFFFFF" w:themeColor="background1"/>
                <w:lang w:val="en-GB"/>
              </w:rPr>
              <w:t>ORIENTATION MATTERS</w:t>
            </w:r>
          </w:p>
        </w:tc>
        <w:tc>
          <w:tcPr>
            <w:tcW w:w="6287" w:type="dxa"/>
            <w:vAlign w:val="center"/>
          </w:tcPr>
          <w:p w14:paraId="6CA3287C" w14:textId="56EA1FD8" w:rsidR="008B6B10" w:rsidRPr="00232AE3" w:rsidRDefault="008B6B10">
            <w:pPr>
              <w:pStyle w:val="ListParagraph"/>
              <w:numPr>
                <w:ilvl w:val="0"/>
                <w:numId w:val="91"/>
              </w:numPr>
              <w:rPr>
                <w:lang w:val="en-GB"/>
              </w:rPr>
            </w:pPr>
            <w:r w:rsidRPr="00232AE3">
              <w:rPr>
                <w:lang w:val="en-GB"/>
              </w:rPr>
              <w:t>Arrival is often the most stressful part of the journey. Even small uncertainties can feel overwhelming after travel. Clear, consistent information helps visitors settle quickly and confidently.</w:t>
            </w:r>
          </w:p>
          <w:p w14:paraId="4A54FB75" w14:textId="07D69F5D" w:rsidR="008B6B10" w:rsidRPr="00232AE3" w:rsidRDefault="008B6B10" w:rsidP="008B6B10">
            <w:pPr>
              <w:rPr>
                <w:b/>
                <w:bCs/>
                <w:lang w:val="en-GB"/>
              </w:rPr>
            </w:pPr>
            <w:r w:rsidRPr="00232AE3">
              <w:rPr>
                <w:b/>
                <w:bCs/>
                <w:lang w:val="en-GB"/>
              </w:rPr>
              <w:t>What helps the most at this stage:</w:t>
            </w:r>
          </w:p>
          <w:p w14:paraId="393F8C40" w14:textId="77777777" w:rsidR="008B6B10" w:rsidRPr="00232AE3" w:rsidRDefault="008B6B10">
            <w:pPr>
              <w:pStyle w:val="ListParagraph"/>
              <w:numPr>
                <w:ilvl w:val="0"/>
                <w:numId w:val="91"/>
              </w:numPr>
              <w:rPr>
                <w:lang w:val="en-GB"/>
              </w:rPr>
            </w:pPr>
            <w:r w:rsidRPr="00232AE3">
              <w:rPr>
                <w:lang w:val="en-GB"/>
              </w:rPr>
              <w:t>Clear signage from arrival points</w:t>
            </w:r>
          </w:p>
          <w:p w14:paraId="55F4376F" w14:textId="77777777" w:rsidR="008B6B10" w:rsidRPr="00232AE3" w:rsidRDefault="008B6B10">
            <w:pPr>
              <w:pStyle w:val="ListParagraph"/>
              <w:numPr>
                <w:ilvl w:val="0"/>
                <w:numId w:val="91"/>
              </w:numPr>
              <w:rPr>
                <w:lang w:val="en-GB"/>
              </w:rPr>
            </w:pPr>
            <w:r w:rsidRPr="00232AE3">
              <w:rPr>
                <w:lang w:val="en-GB"/>
              </w:rPr>
              <w:t>Staff who know where accessible routes begin</w:t>
            </w:r>
          </w:p>
          <w:p w14:paraId="14FF8268" w14:textId="77777777" w:rsidR="008B6B10" w:rsidRPr="00232AE3" w:rsidRDefault="008B6B10">
            <w:pPr>
              <w:pStyle w:val="ListParagraph"/>
              <w:numPr>
                <w:ilvl w:val="0"/>
                <w:numId w:val="91"/>
              </w:numPr>
              <w:rPr>
                <w:lang w:val="en-GB"/>
              </w:rPr>
            </w:pPr>
            <w:r w:rsidRPr="00232AE3">
              <w:rPr>
                <w:lang w:val="en-GB"/>
              </w:rPr>
              <w:t>Information desks that are physically and socially accessible</w:t>
            </w:r>
          </w:p>
          <w:p w14:paraId="22518138" w14:textId="1C052A8D" w:rsidR="008B6B10" w:rsidRPr="00232AE3" w:rsidRDefault="008B6B10">
            <w:pPr>
              <w:pStyle w:val="ListParagraph"/>
              <w:numPr>
                <w:ilvl w:val="0"/>
                <w:numId w:val="91"/>
              </w:numPr>
              <w:rPr>
                <w:lang w:val="en-GB"/>
              </w:rPr>
            </w:pPr>
            <w:r w:rsidRPr="00232AE3">
              <w:rPr>
                <w:lang w:val="en-GB"/>
              </w:rPr>
              <w:t>Easy-to-find maps showing accessible paths, not just main routes</w:t>
            </w:r>
          </w:p>
        </w:tc>
      </w:tr>
      <w:tr w:rsidR="008B6B10" w:rsidRPr="00232AE3" w14:paraId="4967EB56" w14:textId="77777777" w:rsidTr="008B6B10">
        <w:trPr>
          <w:trHeight w:val="1042"/>
        </w:trPr>
        <w:tc>
          <w:tcPr>
            <w:tcW w:w="2649" w:type="dxa"/>
            <w:shd w:val="clear" w:color="auto" w:fill="1F4E79" w:themeFill="accent5" w:themeFillShade="80"/>
            <w:vAlign w:val="center"/>
          </w:tcPr>
          <w:p w14:paraId="7A124571" w14:textId="27EAA5B5" w:rsidR="008B6B10" w:rsidRPr="00232AE3" w:rsidRDefault="008B6B10" w:rsidP="00547635">
            <w:pPr>
              <w:jc w:val="left"/>
              <w:rPr>
                <w:b/>
                <w:bCs/>
                <w:color w:val="FFFFFF" w:themeColor="background1"/>
                <w:lang w:val="en-GB"/>
              </w:rPr>
            </w:pPr>
            <w:r w:rsidRPr="00232AE3">
              <w:rPr>
                <w:b/>
                <w:bCs/>
                <w:color w:val="FFFFFF" w:themeColor="background1"/>
                <w:lang w:val="en-GB"/>
              </w:rPr>
              <w:t>ON SITE:</w:t>
            </w:r>
          </w:p>
          <w:p w14:paraId="738E8A86" w14:textId="12DCFB3A" w:rsidR="008B6B10" w:rsidRPr="00232AE3" w:rsidRDefault="008B6B10" w:rsidP="00547635">
            <w:pPr>
              <w:jc w:val="left"/>
              <w:rPr>
                <w:b/>
                <w:bCs/>
                <w:color w:val="FFFFFF" w:themeColor="background1"/>
                <w:lang w:val="en-GB"/>
              </w:rPr>
            </w:pPr>
            <w:r w:rsidRPr="00232AE3">
              <w:rPr>
                <w:b/>
                <w:bCs/>
                <w:color w:val="FFFFFF" w:themeColor="background1"/>
                <w:lang w:val="en-GB"/>
              </w:rPr>
              <w:t>SUPPORTING INDEPENDENCE</w:t>
            </w:r>
          </w:p>
        </w:tc>
        <w:tc>
          <w:tcPr>
            <w:tcW w:w="6287" w:type="dxa"/>
            <w:vAlign w:val="center"/>
          </w:tcPr>
          <w:p w14:paraId="7616B027" w14:textId="77777777" w:rsidR="008B6B10" w:rsidRPr="00232AE3" w:rsidRDefault="008B6B10">
            <w:pPr>
              <w:numPr>
                <w:ilvl w:val="0"/>
                <w:numId w:val="91"/>
              </w:numPr>
              <w:rPr>
                <w:lang w:val="en-GB"/>
              </w:rPr>
            </w:pPr>
            <w:r w:rsidRPr="00232AE3">
              <w:rPr>
                <w:lang w:val="en-GB"/>
              </w:rPr>
              <w:t>Once inside, information should support independence, not constant assistance.</w:t>
            </w:r>
          </w:p>
          <w:p w14:paraId="6C7B88C7" w14:textId="77777777" w:rsidR="008B6B10" w:rsidRPr="00232AE3" w:rsidRDefault="008B6B10" w:rsidP="008B6B10">
            <w:pPr>
              <w:rPr>
                <w:b/>
                <w:bCs/>
                <w:lang w:val="en-GB"/>
              </w:rPr>
            </w:pPr>
            <w:r w:rsidRPr="00232AE3">
              <w:rPr>
                <w:b/>
                <w:bCs/>
                <w:lang w:val="en-GB"/>
              </w:rPr>
              <w:t>Accessible information on site might include:</w:t>
            </w:r>
          </w:p>
          <w:p w14:paraId="5A3B38D8" w14:textId="77777777" w:rsidR="008B6B10" w:rsidRPr="00232AE3" w:rsidRDefault="008B6B10">
            <w:pPr>
              <w:numPr>
                <w:ilvl w:val="0"/>
                <w:numId w:val="91"/>
              </w:numPr>
              <w:rPr>
                <w:lang w:val="en-GB"/>
              </w:rPr>
            </w:pPr>
            <w:r w:rsidRPr="00232AE3">
              <w:rPr>
                <w:lang w:val="en-GB"/>
              </w:rPr>
              <w:t>Wayfinding that does not rely only on stairs or visual cues</w:t>
            </w:r>
          </w:p>
          <w:p w14:paraId="2D00AEBB" w14:textId="77777777" w:rsidR="008B6B10" w:rsidRPr="00232AE3" w:rsidRDefault="008B6B10">
            <w:pPr>
              <w:numPr>
                <w:ilvl w:val="0"/>
                <w:numId w:val="91"/>
              </w:numPr>
              <w:rPr>
                <w:lang w:val="en-GB"/>
              </w:rPr>
            </w:pPr>
            <w:r w:rsidRPr="00232AE3">
              <w:rPr>
                <w:lang w:val="en-GB"/>
              </w:rPr>
              <w:t>Written and visual explanations alongside audio content</w:t>
            </w:r>
          </w:p>
          <w:p w14:paraId="0E3C03DE" w14:textId="77777777" w:rsidR="008B6B10" w:rsidRPr="00232AE3" w:rsidRDefault="008B6B10">
            <w:pPr>
              <w:numPr>
                <w:ilvl w:val="0"/>
                <w:numId w:val="91"/>
              </w:numPr>
              <w:rPr>
                <w:lang w:val="en-GB"/>
              </w:rPr>
            </w:pPr>
            <w:r w:rsidRPr="00232AE3">
              <w:rPr>
                <w:lang w:val="en-GB"/>
              </w:rPr>
              <w:t>Clear explanations of alternative routes or experiences</w:t>
            </w:r>
          </w:p>
          <w:p w14:paraId="3E6525CC" w14:textId="7855F8BD" w:rsidR="008B6B10" w:rsidRPr="00232AE3" w:rsidRDefault="008B6B10">
            <w:pPr>
              <w:numPr>
                <w:ilvl w:val="0"/>
                <w:numId w:val="91"/>
              </w:numPr>
              <w:rPr>
                <w:lang w:val="en-GB"/>
              </w:rPr>
            </w:pPr>
            <w:r w:rsidRPr="00232AE3">
              <w:rPr>
                <w:lang w:val="en-GB"/>
              </w:rPr>
              <w:t>Quiet, well-lit spaces for reading or resting</w:t>
            </w:r>
          </w:p>
        </w:tc>
      </w:tr>
      <w:tr w:rsidR="008B6B10" w:rsidRPr="00232AE3" w14:paraId="45A22402" w14:textId="77777777" w:rsidTr="008F631B">
        <w:trPr>
          <w:trHeight w:val="2253"/>
        </w:trPr>
        <w:tc>
          <w:tcPr>
            <w:tcW w:w="2649" w:type="dxa"/>
            <w:shd w:val="clear" w:color="auto" w:fill="1F4E79" w:themeFill="accent5" w:themeFillShade="80"/>
            <w:vAlign w:val="center"/>
          </w:tcPr>
          <w:p w14:paraId="5572FDB9" w14:textId="57A93DE0" w:rsidR="008B6B10" w:rsidRPr="00232AE3" w:rsidRDefault="008B6B10" w:rsidP="00547635">
            <w:pPr>
              <w:jc w:val="left"/>
              <w:rPr>
                <w:b/>
                <w:bCs/>
                <w:color w:val="FFFFFF" w:themeColor="background1"/>
                <w:lang w:val="en-GB"/>
              </w:rPr>
            </w:pPr>
            <w:r w:rsidRPr="00232AE3">
              <w:rPr>
                <w:b/>
                <w:bCs/>
                <w:color w:val="FFFFFF" w:themeColor="background1"/>
                <w:lang w:val="en-GB"/>
              </w:rPr>
              <w:t>DURING THE EXPERIENCE:</w:t>
            </w:r>
          </w:p>
          <w:p w14:paraId="32BC0F1F" w14:textId="2B166D1D" w:rsidR="008B6B10" w:rsidRPr="00232AE3" w:rsidRDefault="008B6B10" w:rsidP="00547635">
            <w:pPr>
              <w:jc w:val="left"/>
              <w:rPr>
                <w:b/>
                <w:bCs/>
                <w:color w:val="FFFFFF" w:themeColor="background1"/>
                <w:lang w:val="en-GB"/>
              </w:rPr>
            </w:pPr>
            <w:r w:rsidRPr="00232AE3">
              <w:rPr>
                <w:b/>
                <w:bCs/>
                <w:color w:val="FFFFFF" w:themeColor="background1"/>
                <w:lang w:val="en-GB"/>
              </w:rPr>
              <w:t>FLEXIBILITY AND CLARITY</w:t>
            </w:r>
          </w:p>
        </w:tc>
        <w:tc>
          <w:tcPr>
            <w:tcW w:w="6287" w:type="dxa"/>
            <w:vAlign w:val="center"/>
          </w:tcPr>
          <w:p w14:paraId="13CB5D24" w14:textId="77777777" w:rsidR="008B6B10" w:rsidRPr="00232AE3" w:rsidRDefault="008B6B10">
            <w:pPr>
              <w:pStyle w:val="ListParagraph"/>
              <w:numPr>
                <w:ilvl w:val="0"/>
                <w:numId w:val="91"/>
              </w:numPr>
              <w:rPr>
                <w:lang w:val="en-GB"/>
              </w:rPr>
            </w:pPr>
            <w:r w:rsidRPr="00232AE3">
              <w:rPr>
                <w:lang w:val="en-GB"/>
              </w:rPr>
              <w:t>Cultural heritage experiences often involve guided tours, performances, or timed activities. This is where flexibility becomes essential.</w:t>
            </w:r>
          </w:p>
          <w:p w14:paraId="7BC0EAFE" w14:textId="1C088403" w:rsidR="008B6B10" w:rsidRPr="00232AE3" w:rsidRDefault="008B6B10" w:rsidP="008B6B10">
            <w:pPr>
              <w:rPr>
                <w:b/>
                <w:bCs/>
                <w:lang w:val="en-GB"/>
              </w:rPr>
            </w:pPr>
            <w:r w:rsidRPr="00232AE3">
              <w:rPr>
                <w:b/>
                <w:bCs/>
                <w:lang w:val="en-GB"/>
              </w:rPr>
              <w:t>Visitors need to know:</w:t>
            </w:r>
          </w:p>
          <w:p w14:paraId="330405F7" w14:textId="77777777" w:rsidR="008B6B10" w:rsidRPr="00232AE3" w:rsidRDefault="008B6B10">
            <w:pPr>
              <w:pStyle w:val="ListParagraph"/>
              <w:numPr>
                <w:ilvl w:val="0"/>
                <w:numId w:val="91"/>
              </w:numPr>
              <w:rPr>
                <w:lang w:val="en-GB"/>
              </w:rPr>
            </w:pPr>
            <w:r w:rsidRPr="00232AE3">
              <w:rPr>
                <w:lang w:val="en-GB"/>
              </w:rPr>
              <w:t>Whether they can leave and rejoin a group</w:t>
            </w:r>
          </w:p>
          <w:p w14:paraId="3C659997" w14:textId="77777777" w:rsidR="008B6B10" w:rsidRPr="00232AE3" w:rsidRDefault="008B6B10">
            <w:pPr>
              <w:pStyle w:val="ListParagraph"/>
              <w:numPr>
                <w:ilvl w:val="0"/>
                <w:numId w:val="91"/>
              </w:numPr>
              <w:rPr>
                <w:lang w:val="en-GB"/>
              </w:rPr>
            </w:pPr>
            <w:r w:rsidRPr="00232AE3">
              <w:rPr>
                <w:lang w:val="en-GB"/>
              </w:rPr>
              <w:t>How long activities last in real terms</w:t>
            </w:r>
          </w:p>
          <w:p w14:paraId="20C20CED" w14:textId="77777777" w:rsidR="008B6B10" w:rsidRPr="00232AE3" w:rsidRDefault="008B6B10">
            <w:pPr>
              <w:pStyle w:val="ListParagraph"/>
              <w:numPr>
                <w:ilvl w:val="0"/>
                <w:numId w:val="91"/>
              </w:numPr>
              <w:rPr>
                <w:lang w:val="en-GB"/>
              </w:rPr>
            </w:pPr>
            <w:r w:rsidRPr="00232AE3">
              <w:rPr>
                <w:lang w:val="en-GB"/>
              </w:rPr>
              <w:t>If seating or breaks are available</w:t>
            </w:r>
          </w:p>
          <w:p w14:paraId="3086FCEF" w14:textId="6C27E035" w:rsidR="008B6B10" w:rsidRPr="00232AE3" w:rsidRDefault="008B6B10">
            <w:pPr>
              <w:pStyle w:val="ListParagraph"/>
              <w:numPr>
                <w:ilvl w:val="0"/>
                <w:numId w:val="91"/>
              </w:numPr>
              <w:rPr>
                <w:lang w:val="en-GB"/>
              </w:rPr>
            </w:pPr>
            <w:r w:rsidRPr="00232AE3">
              <w:rPr>
                <w:lang w:val="en-GB"/>
              </w:rPr>
              <w:t>What alternatives exist if part of the experience is inaccessible</w:t>
            </w:r>
          </w:p>
        </w:tc>
      </w:tr>
      <w:tr w:rsidR="008B6B10" w:rsidRPr="00232AE3" w14:paraId="658FDA9B" w14:textId="77777777" w:rsidTr="008F631B">
        <w:trPr>
          <w:trHeight w:val="2754"/>
        </w:trPr>
        <w:tc>
          <w:tcPr>
            <w:tcW w:w="2649" w:type="dxa"/>
            <w:shd w:val="clear" w:color="auto" w:fill="1F4E79" w:themeFill="accent5" w:themeFillShade="80"/>
            <w:vAlign w:val="center"/>
          </w:tcPr>
          <w:p w14:paraId="0EC0DD7C" w14:textId="629CB633" w:rsidR="008B6B10" w:rsidRPr="00232AE3" w:rsidRDefault="008F631B" w:rsidP="00547635">
            <w:pPr>
              <w:jc w:val="left"/>
              <w:rPr>
                <w:b/>
                <w:bCs/>
                <w:color w:val="FFFFFF" w:themeColor="background1"/>
                <w:lang w:val="en-GB"/>
              </w:rPr>
            </w:pPr>
            <w:r w:rsidRPr="00232AE3">
              <w:rPr>
                <w:b/>
                <w:bCs/>
                <w:color w:val="FFFFFF" w:themeColor="background1"/>
                <w:lang w:val="en-GB"/>
              </w:rPr>
              <w:lastRenderedPageBreak/>
              <w:t>AFTER THE VISIT:</w:t>
            </w:r>
          </w:p>
          <w:p w14:paraId="784C29A1" w14:textId="69DCA373" w:rsidR="008B6B10" w:rsidRPr="00232AE3" w:rsidRDefault="008F631B" w:rsidP="00547635">
            <w:pPr>
              <w:jc w:val="left"/>
              <w:rPr>
                <w:b/>
                <w:bCs/>
                <w:color w:val="FFFFFF" w:themeColor="background1"/>
                <w:lang w:val="en-GB"/>
              </w:rPr>
            </w:pPr>
            <w:r w:rsidRPr="00232AE3">
              <w:rPr>
                <w:b/>
                <w:bCs/>
                <w:color w:val="FFFFFF" w:themeColor="background1"/>
                <w:lang w:val="en-GB"/>
              </w:rPr>
              <w:t>CLOSING THE LOOP</w:t>
            </w:r>
          </w:p>
        </w:tc>
        <w:tc>
          <w:tcPr>
            <w:tcW w:w="6287" w:type="dxa"/>
            <w:vAlign w:val="center"/>
          </w:tcPr>
          <w:p w14:paraId="5A3F07C6" w14:textId="28E0F11F" w:rsidR="008B6B10" w:rsidRPr="00232AE3" w:rsidRDefault="008B6B10">
            <w:pPr>
              <w:pStyle w:val="ListParagraph"/>
              <w:numPr>
                <w:ilvl w:val="0"/>
                <w:numId w:val="91"/>
              </w:numPr>
              <w:rPr>
                <w:lang w:val="en-GB"/>
              </w:rPr>
            </w:pPr>
            <w:r w:rsidRPr="00232AE3">
              <w:rPr>
                <w:lang w:val="en-GB"/>
              </w:rPr>
              <w:t>The visitor journey does not end at the exit. Post-visit communication is an opportunity to learn and to build trust for the future.</w:t>
            </w:r>
          </w:p>
          <w:p w14:paraId="3F1A0F1F" w14:textId="77777777" w:rsidR="008B6B10" w:rsidRPr="00232AE3" w:rsidRDefault="008B6B10" w:rsidP="008B6B10">
            <w:pPr>
              <w:rPr>
                <w:b/>
                <w:bCs/>
                <w:lang w:val="en-GB"/>
              </w:rPr>
            </w:pPr>
            <w:r w:rsidRPr="00232AE3">
              <w:rPr>
                <w:b/>
                <w:bCs/>
                <w:lang w:val="en-GB"/>
              </w:rPr>
              <w:t>This can include:</w:t>
            </w:r>
          </w:p>
          <w:p w14:paraId="65C2EA15" w14:textId="77777777" w:rsidR="008B6B10" w:rsidRPr="00232AE3" w:rsidRDefault="008B6B10">
            <w:pPr>
              <w:pStyle w:val="ListParagraph"/>
              <w:numPr>
                <w:ilvl w:val="0"/>
                <w:numId w:val="91"/>
              </w:numPr>
              <w:rPr>
                <w:lang w:val="en-GB"/>
              </w:rPr>
            </w:pPr>
            <w:r w:rsidRPr="00232AE3">
              <w:rPr>
                <w:lang w:val="en-GB"/>
              </w:rPr>
              <w:t>Feedback requests that explicitly welcome access-related comments</w:t>
            </w:r>
          </w:p>
          <w:p w14:paraId="019B0EF6" w14:textId="77777777" w:rsidR="008B6B10" w:rsidRPr="00232AE3" w:rsidRDefault="008B6B10">
            <w:pPr>
              <w:pStyle w:val="ListParagraph"/>
              <w:numPr>
                <w:ilvl w:val="0"/>
                <w:numId w:val="91"/>
              </w:numPr>
              <w:rPr>
                <w:lang w:val="en-GB"/>
              </w:rPr>
            </w:pPr>
            <w:r w:rsidRPr="00232AE3">
              <w:rPr>
                <w:lang w:val="en-GB"/>
              </w:rPr>
              <w:t>Clear ways to report barriers or problems</w:t>
            </w:r>
          </w:p>
          <w:p w14:paraId="349992FD" w14:textId="77777777" w:rsidR="008B6B10" w:rsidRPr="00232AE3" w:rsidRDefault="008B6B10">
            <w:pPr>
              <w:pStyle w:val="ListParagraph"/>
              <w:numPr>
                <w:ilvl w:val="0"/>
                <w:numId w:val="91"/>
              </w:numPr>
              <w:rPr>
                <w:lang w:val="en-GB"/>
              </w:rPr>
            </w:pPr>
            <w:r w:rsidRPr="00232AE3">
              <w:rPr>
                <w:lang w:val="en-GB"/>
              </w:rPr>
              <w:t>Responses that acknowledge experience rather than defend decisions</w:t>
            </w:r>
          </w:p>
          <w:p w14:paraId="3DF11A6F" w14:textId="52B59963" w:rsidR="008B6B10" w:rsidRPr="00232AE3" w:rsidRDefault="008B6B10">
            <w:pPr>
              <w:pStyle w:val="ListParagraph"/>
              <w:numPr>
                <w:ilvl w:val="0"/>
                <w:numId w:val="91"/>
              </w:numPr>
              <w:rPr>
                <w:lang w:val="en-GB"/>
              </w:rPr>
            </w:pPr>
            <w:r w:rsidRPr="00232AE3">
              <w:rPr>
                <w:lang w:val="en-GB"/>
              </w:rPr>
              <w:t>Updates that show changes made as a result of feedback</w:t>
            </w:r>
          </w:p>
        </w:tc>
      </w:tr>
    </w:tbl>
    <w:p w14:paraId="4ED373A7" w14:textId="77777777" w:rsidR="0044388A" w:rsidRPr="00232AE3" w:rsidRDefault="0044388A" w:rsidP="0044388A">
      <w:pPr>
        <w:rPr>
          <w:lang w:val="en-GB"/>
        </w:rPr>
      </w:pPr>
    </w:p>
    <w:p w14:paraId="7ADCB462" w14:textId="77777777" w:rsidR="008B6B10" w:rsidRPr="00232AE3" w:rsidRDefault="008B6B10" w:rsidP="0044388A">
      <w:pPr>
        <w:rPr>
          <w:lang w:val="en-GB"/>
        </w:rPr>
      </w:pPr>
    </w:p>
    <w:p w14:paraId="4D764B02" w14:textId="710458E6" w:rsidR="0044388A" w:rsidRPr="00232AE3" w:rsidRDefault="0044388A" w:rsidP="0025104D">
      <w:pPr>
        <w:pStyle w:val="Heading2"/>
        <w:numPr>
          <w:ilvl w:val="1"/>
          <w:numId w:val="1"/>
        </w:numPr>
        <w:rPr>
          <w:lang w:val="en-GB"/>
        </w:rPr>
      </w:pPr>
      <w:bookmarkStart w:id="72" w:name="_Toc219970094"/>
      <w:r w:rsidRPr="00232AE3">
        <w:rPr>
          <w:lang w:val="en-GB"/>
        </w:rPr>
        <w:t>Visibility and Continual Promotion</w:t>
      </w:r>
      <w:bookmarkEnd w:id="72"/>
    </w:p>
    <w:p w14:paraId="34C0FEC5" w14:textId="77777777" w:rsidR="0044388A" w:rsidRPr="00232AE3" w:rsidRDefault="0044388A" w:rsidP="0044388A">
      <w:pPr>
        <w:rPr>
          <w:lang w:val="en-GB"/>
        </w:rPr>
      </w:pPr>
    </w:p>
    <w:p w14:paraId="4E2866C4" w14:textId="0BA18889" w:rsidR="0044388A" w:rsidRPr="00232AE3" w:rsidRDefault="0044388A" w:rsidP="0044388A">
      <w:pPr>
        <w:rPr>
          <w:lang w:val="en-GB"/>
        </w:rPr>
      </w:pPr>
      <w:r w:rsidRPr="00232AE3">
        <w:rPr>
          <w:lang w:val="en-GB"/>
        </w:rPr>
        <w:t>One-off announcements are not enough. Accessibility should be integrated into ongoing marketing:</w:t>
      </w:r>
    </w:p>
    <w:p w14:paraId="7EFB3B46" w14:textId="77777777" w:rsidR="0044388A" w:rsidRPr="00232AE3" w:rsidRDefault="0044388A">
      <w:pPr>
        <w:pStyle w:val="ListParagraph"/>
        <w:numPr>
          <w:ilvl w:val="0"/>
          <w:numId w:val="104"/>
        </w:numPr>
        <w:rPr>
          <w:lang w:val="en-GB"/>
        </w:rPr>
      </w:pPr>
      <w:r w:rsidRPr="00232AE3">
        <w:rPr>
          <w:lang w:val="en-GB"/>
        </w:rPr>
        <w:t>Whenever you have new updates (like you add another accessible service), promote it too.</w:t>
      </w:r>
    </w:p>
    <w:p w14:paraId="071DF6FA" w14:textId="77777777" w:rsidR="0044388A" w:rsidRPr="00232AE3" w:rsidRDefault="0044388A">
      <w:pPr>
        <w:pStyle w:val="ListParagraph"/>
        <w:numPr>
          <w:ilvl w:val="0"/>
          <w:numId w:val="104"/>
        </w:numPr>
        <w:rPr>
          <w:lang w:val="en-GB"/>
        </w:rPr>
      </w:pPr>
      <w:r w:rsidRPr="00232AE3">
        <w:rPr>
          <w:lang w:val="en-GB"/>
        </w:rPr>
        <w:t>Periodically, include accessibility in social media rotation (for example, during Disability Awareness Day or similar, highlight what you offer).</w:t>
      </w:r>
    </w:p>
    <w:p w14:paraId="239882C1" w14:textId="77777777" w:rsidR="0044388A" w:rsidRPr="00232AE3" w:rsidRDefault="0044388A">
      <w:pPr>
        <w:pStyle w:val="ListParagraph"/>
        <w:numPr>
          <w:ilvl w:val="0"/>
          <w:numId w:val="104"/>
        </w:numPr>
        <w:rPr>
          <w:lang w:val="en-GB"/>
        </w:rPr>
      </w:pPr>
      <w:r w:rsidRPr="00232AE3">
        <w:rPr>
          <w:lang w:val="en-GB"/>
        </w:rPr>
        <w:t>Keep the conversation going with networks – don’t just advertise and vanish; build relationships with community groups so they feel comfortable returning and even co-creating experiences.</w:t>
      </w:r>
    </w:p>
    <w:p w14:paraId="2CDCE6DA" w14:textId="77777777" w:rsidR="0044388A" w:rsidRPr="00232AE3" w:rsidRDefault="0044388A">
      <w:pPr>
        <w:pStyle w:val="ListParagraph"/>
        <w:numPr>
          <w:ilvl w:val="0"/>
          <w:numId w:val="104"/>
        </w:numPr>
        <w:rPr>
          <w:lang w:val="en-GB"/>
        </w:rPr>
      </w:pPr>
      <w:r w:rsidRPr="00232AE3">
        <w:rPr>
          <w:lang w:val="en-GB"/>
        </w:rPr>
        <w:t>Make accessibility visible on-site too: use signage that clearly marks accessible routes, use the international symbols (wheelchair, hearing ear, etc.) where relevant. This not only helps users but also sends message to other visitors that these facilities exist (normalizing them).</w:t>
      </w:r>
    </w:p>
    <w:p w14:paraId="319110A3" w14:textId="77777777" w:rsidR="0044388A" w:rsidRPr="00232AE3" w:rsidRDefault="0044388A">
      <w:pPr>
        <w:pStyle w:val="ListParagraph"/>
        <w:numPr>
          <w:ilvl w:val="0"/>
          <w:numId w:val="104"/>
        </w:numPr>
        <w:rPr>
          <w:lang w:val="en-GB"/>
        </w:rPr>
      </w:pPr>
      <w:r w:rsidRPr="00232AE3">
        <w:rPr>
          <w:lang w:val="en-GB"/>
        </w:rPr>
        <w:t>Possibly aim for recognition: apply for awards (if your region has e.g. “Accessibility Award for Tourism”), these give you more publicity if you win or even participate.</w:t>
      </w:r>
    </w:p>
    <w:p w14:paraId="57B3806F" w14:textId="77777777" w:rsidR="00C44E28" w:rsidRPr="00232AE3" w:rsidRDefault="00C44E28" w:rsidP="0044388A">
      <w:pPr>
        <w:rPr>
          <w:lang w:val="en-GB"/>
        </w:rPr>
      </w:pPr>
    </w:p>
    <w:p w14:paraId="59CFB64E" w14:textId="51EE62E1" w:rsidR="008B6B10" w:rsidRPr="00232AE3" w:rsidRDefault="00C44E28" w:rsidP="0025104D">
      <w:pPr>
        <w:pStyle w:val="Heading2"/>
        <w:numPr>
          <w:ilvl w:val="1"/>
          <w:numId w:val="1"/>
        </w:numPr>
        <w:rPr>
          <w:lang w:val="en-GB"/>
        </w:rPr>
      </w:pPr>
      <w:bookmarkStart w:id="73" w:name="_Toc219970095"/>
      <w:r w:rsidRPr="00232AE3">
        <w:rPr>
          <w:lang w:val="en-GB"/>
        </w:rPr>
        <w:t>Example Cases</w:t>
      </w:r>
      <w:bookmarkEnd w:id="73"/>
    </w:p>
    <w:p w14:paraId="40B0E3B7" w14:textId="77777777" w:rsidR="008B6B10" w:rsidRPr="00232AE3" w:rsidRDefault="008B6B10" w:rsidP="0044388A">
      <w:pPr>
        <w:rPr>
          <w:lang w:val="en-GB"/>
        </w:rPr>
      </w:pPr>
    </w:p>
    <w:p w14:paraId="0D54FFBD" w14:textId="1A5B5D18" w:rsidR="00C44E28" w:rsidRPr="00232AE3" w:rsidRDefault="00C44E28" w:rsidP="00C44E28">
      <w:pPr>
        <w:pStyle w:val="Heading4"/>
        <w:rPr>
          <w:lang w:val="en-GB"/>
        </w:rPr>
      </w:pPr>
      <w:r w:rsidRPr="00232AE3">
        <w:rPr>
          <w:lang w:val="en-GB"/>
        </w:rPr>
        <w:t>The Louvre Museum, Paris</w:t>
      </w:r>
    </w:p>
    <w:p w14:paraId="083B7CA2" w14:textId="77777777" w:rsidR="00C44E28" w:rsidRPr="00232AE3" w:rsidRDefault="00C44E28" w:rsidP="00C44E28">
      <w:pPr>
        <w:rPr>
          <w:lang w:val="en-GB"/>
        </w:rPr>
      </w:pPr>
      <w:r w:rsidRPr="00232AE3">
        <w:rPr>
          <w:lang w:val="en-GB"/>
        </w:rPr>
        <w:t xml:space="preserve">The </w:t>
      </w:r>
      <w:r w:rsidRPr="00232AE3">
        <w:rPr>
          <w:b/>
          <w:bCs/>
          <w:lang w:val="en-GB"/>
        </w:rPr>
        <w:t>Louvre Museum</w:t>
      </w:r>
      <w:r w:rsidRPr="00232AE3">
        <w:rPr>
          <w:lang w:val="en-GB"/>
        </w:rPr>
        <w:t xml:space="preserve"> manages one of the most complex visitor environments in the world. What stands out is not that everything is accessible, but how clearly limitations and alternatives are explained.</w:t>
      </w:r>
    </w:p>
    <w:p w14:paraId="6D29067A" w14:textId="77777777" w:rsidR="00C44E28" w:rsidRPr="00232AE3" w:rsidRDefault="00C44E28" w:rsidP="00C44E28">
      <w:pPr>
        <w:rPr>
          <w:lang w:val="en-GB"/>
        </w:rPr>
      </w:pPr>
      <w:r w:rsidRPr="00232AE3">
        <w:rPr>
          <w:lang w:val="en-GB"/>
        </w:rPr>
        <w:t>On its accessibility pages, the Louvre:</w:t>
      </w:r>
    </w:p>
    <w:p w14:paraId="59EA55ED" w14:textId="77777777" w:rsidR="00C44E28" w:rsidRPr="00232AE3" w:rsidRDefault="00C44E28">
      <w:pPr>
        <w:pStyle w:val="ListParagraph"/>
        <w:numPr>
          <w:ilvl w:val="0"/>
          <w:numId w:val="105"/>
        </w:numPr>
        <w:rPr>
          <w:lang w:val="en-GB"/>
        </w:rPr>
      </w:pPr>
      <w:r w:rsidRPr="00232AE3">
        <w:rPr>
          <w:lang w:val="en-GB"/>
        </w:rPr>
        <w:t>Breaks information down by type of access need</w:t>
      </w:r>
    </w:p>
    <w:p w14:paraId="0DEF5C9D" w14:textId="77777777" w:rsidR="00C44E28" w:rsidRPr="00232AE3" w:rsidRDefault="00C44E28">
      <w:pPr>
        <w:pStyle w:val="ListParagraph"/>
        <w:numPr>
          <w:ilvl w:val="0"/>
          <w:numId w:val="105"/>
        </w:numPr>
        <w:rPr>
          <w:lang w:val="en-GB"/>
        </w:rPr>
      </w:pPr>
      <w:r w:rsidRPr="00232AE3">
        <w:rPr>
          <w:lang w:val="en-GB"/>
        </w:rPr>
        <w:t>Explains historic constraints openly</w:t>
      </w:r>
    </w:p>
    <w:p w14:paraId="32C09BA6" w14:textId="77777777" w:rsidR="00C44E28" w:rsidRPr="00232AE3" w:rsidRDefault="00C44E28">
      <w:pPr>
        <w:pStyle w:val="ListParagraph"/>
        <w:numPr>
          <w:ilvl w:val="0"/>
          <w:numId w:val="105"/>
        </w:numPr>
        <w:rPr>
          <w:lang w:val="en-GB"/>
        </w:rPr>
      </w:pPr>
      <w:r w:rsidRPr="00232AE3">
        <w:rPr>
          <w:lang w:val="en-GB"/>
        </w:rPr>
        <w:t>Promotes alternative routes and experiences</w:t>
      </w:r>
    </w:p>
    <w:p w14:paraId="221FF404" w14:textId="77777777" w:rsidR="00C44E28" w:rsidRPr="00232AE3" w:rsidRDefault="00C44E28">
      <w:pPr>
        <w:pStyle w:val="ListParagraph"/>
        <w:numPr>
          <w:ilvl w:val="0"/>
          <w:numId w:val="105"/>
        </w:numPr>
        <w:rPr>
          <w:lang w:val="en-GB"/>
        </w:rPr>
      </w:pPr>
      <w:r w:rsidRPr="00232AE3">
        <w:rPr>
          <w:lang w:val="en-GB"/>
        </w:rPr>
        <w:t>Integrates accessibility into mainstream visitor planning</w:t>
      </w:r>
    </w:p>
    <w:p w14:paraId="3EE10695" w14:textId="40BC10A3" w:rsidR="00C44E28" w:rsidRPr="00232AE3" w:rsidRDefault="00C44E28" w:rsidP="00C44E28">
      <w:pPr>
        <w:rPr>
          <w:lang w:val="en-GB"/>
        </w:rPr>
      </w:pPr>
      <w:r w:rsidRPr="00232AE3">
        <w:rPr>
          <w:b/>
          <w:bCs/>
          <w:lang w:val="en-GB"/>
        </w:rPr>
        <w:t xml:space="preserve">Link: </w:t>
      </w:r>
      <w:hyperlink r:id="rId31" w:tgtFrame="_new" w:history="1">
        <w:r w:rsidRPr="00232AE3">
          <w:rPr>
            <w:rStyle w:val="Hyperlink"/>
            <w:lang w:val="en-GB"/>
          </w:rPr>
          <w:t>https://www.louvre.fr/en/visit/accessibility</w:t>
        </w:r>
      </w:hyperlink>
    </w:p>
    <w:p w14:paraId="59C666C2" w14:textId="18800995" w:rsidR="00C44E28" w:rsidRPr="00232AE3" w:rsidRDefault="00C44E28" w:rsidP="00C44E28">
      <w:pPr>
        <w:rPr>
          <w:lang w:val="en-GB"/>
        </w:rPr>
      </w:pPr>
      <w:r w:rsidRPr="00232AE3">
        <w:rPr>
          <w:lang w:val="en-GB"/>
        </w:rPr>
        <w:lastRenderedPageBreak/>
        <w:t>The Louvre shows that honesty builds confidence. By explaining where access is partial and where it works well, the museum allows visitors to make informed choices. This approach is especially relevant for historic sites that fear “saying too much” about barriers.</w:t>
      </w:r>
    </w:p>
    <w:p w14:paraId="459E1E7C" w14:textId="1700A2C4" w:rsidR="00C44E28" w:rsidRPr="00232AE3" w:rsidRDefault="00C44E28" w:rsidP="00C44E28">
      <w:pPr>
        <w:pStyle w:val="Heading4"/>
        <w:rPr>
          <w:lang w:val="en-GB"/>
        </w:rPr>
      </w:pPr>
      <w:r w:rsidRPr="00232AE3">
        <w:rPr>
          <w:lang w:val="en-GB"/>
        </w:rPr>
        <w:t>Smithsonian Institution, USA</w:t>
      </w:r>
    </w:p>
    <w:p w14:paraId="6713FBD1" w14:textId="77777777" w:rsidR="00C44E28" w:rsidRPr="00232AE3" w:rsidRDefault="00C44E28" w:rsidP="00C44E28">
      <w:pPr>
        <w:rPr>
          <w:lang w:val="en-GB"/>
        </w:rPr>
      </w:pPr>
      <w:r w:rsidRPr="00232AE3">
        <w:rPr>
          <w:lang w:val="en-GB"/>
        </w:rPr>
        <w:t xml:space="preserve">The </w:t>
      </w:r>
      <w:r w:rsidRPr="00232AE3">
        <w:rPr>
          <w:b/>
          <w:bCs/>
          <w:lang w:val="en-GB"/>
        </w:rPr>
        <w:t>Smithsonian Institution</w:t>
      </w:r>
      <w:r w:rsidRPr="00232AE3">
        <w:rPr>
          <w:lang w:val="en-GB"/>
        </w:rPr>
        <w:t xml:space="preserve"> oversees museums, galleries, and heritage sites with very different physical conditions. Its strength lies in consistent digital communication.</w:t>
      </w:r>
    </w:p>
    <w:p w14:paraId="04B06988" w14:textId="77777777" w:rsidR="00C44E28" w:rsidRPr="00232AE3" w:rsidRDefault="00C44E28" w:rsidP="00C44E28">
      <w:pPr>
        <w:rPr>
          <w:lang w:val="en-GB"/>
        </w:rPr>
      </w:pPr>
      <w:r w:rsidRPr="00232AE3">
        <w:rPr>
          <w:lang w:val="en-GB"/>
        </w:rPr>
        <w:t>Key practices include:</w:t>
      </w:r>
    </w:p>
    <w:p w14:paraId="7ECD2965" w14:textId="77777777" w:rsidR="00C44E28" w:rsidRPr="00232AE3" w:rsidRDefault="00C44E28">
      <w:pPr>
        <w:pStyle w:val="ListParagraph"/>
        <w:numPr>
          <w:ilvl w:val="0"/>
          <w:numId w:val="106"/>
        </w:numPr>
        <w:rPr>
          <w:lang w:val="en-GB"/>
        </w:rPr>
      </w:pPr>
      <w:r w:rsidRPr="00232AE3">
        <w:rPr>
          <w:lang w:val="en-GB"/>
        </w:rPr>
        <w:t>Standardised accessibility pages across museums</w:t>
      </w:r>
    </w:p>
    <w:p w14:paraId="1FBA013A" w14:textId="77777777" w:rsidR="00C44E28" w:rsidRPr="00232AE3" w:rsidRDefault="00C44E28">
      <w:pPr>
        <w:pStyle w:val="ListParagraph"/>
        <w:numPr>
          <w:ilvl w:val="0"/>
          <w:numId w:val="106"/>
        </w:numPr>
        <w:rPr>
          <w:lang w:val="en-GB"/>
        </w:rPr>
      </w:pPr>
      <w:r w:rsidRPr="00232AE3">
        <w:rPr>
          <w:lang w:val="en-GB"/>
        </w:rPr>
        <w:t>Clear navigation to access information</w:t>
      </w:r>
    </w:p>
    <w:p w14:paraId="3DCDD986" w14:textId="77777777" w:rsidR="00C44E28" w:rsidRPr="00232AE3" w:rsidRDefault="00C44E28">
      <w:pPr>
        <w:pStyle w:val="ListParagraph"/>
        <w:numPr>
          <w:ilvl w:val="0"/>
          <w:numId w:val="106"/>
        </w:numPr>
        <w:rPr>
          <w:lang w:val="en-GB"/>
        </w:rPr>
      </w:pPr>
      <w:r w:rsidRPr="00232AE3">
        <w:rPr>
          <w:lang w:val="en-GB"/>
        </w:rPr>
        <w:t>Practical details about entrances, seating, and services</w:t>
      </w:r>
    </w:p>
    <w:p w14:paraId="1D1EC026" w14:textId="77777777" w:rsidR="00C44E28" w:rsidRPr="00232AE3" w:rsidRDefault="00C44E28">
      <w:pPr>
        <w:pStyle w:val="ListParagraph"/>
        <w:numPr>
          <w:ilvl w:val="0"/>
          <w:numId w:val="106"/>
        </w:numPr>
        <w:rPr>
          <w:lang w:val="en-GB"/>
        </w:rPr>
      </w:pPr>
      <w:r w:rsidRPr="00232AE3">
        <w:rPr>
          <w:lang w:val="en-GB"/>
        </w:rPr>
        <w:t>Accessible PDFs and alternative formats</w:t>
      </w:r>
    </w:p>
    <w:p w14:paraId="3FBE3CCF" w14:textId="383ED82A" w:rsidR="00C44E28" w:rsidRPr="00232AE3" w:rsidRDefault="00C44E28" w:rsidP="00C44E28">
      <w:pPr>
        <w:rPr>
          <w:lang w:val="en-GB"/>
        </w:rPr>
      </w:pPr>
      <w:r w:rsidRPr="00232AE3">
        <w:rPr>
          <w:b/>
          <w:bCs/>
          <w:lang w:val="en-GB"/>
        </w:rPr>
        <w:t xml:space="preserve">Link: </w:t>
      </w:r>
      <w:hyperlink r:id="rId32" w:tgtFrame="_new" w:history="1">
        <w:r w:rsidRPr="00232AE3">
          <w:rPr>
            <w:rStyle w:val="Hyperlink"/>
            <w:lang w:val="en-GB"/>
          </w:rPr>
          <w:t>https://www.si.edu/visit/accessibility</w:t>
        </w:r>
      </w:hyperlink>
    </w:p>
    <w:p w14:paraId="002FA439" w14:textId="7D5E7041" w:rsidR="00C44E28" w:rsidRPr="00232AE3" w:rsidRDefault="00C44E28" w:rsidP="00C44E28">
      <w:pPr>
        <w:rPr>
          <w:lang w:val="en-GB"/>
        </w:rPr>
      </w:pPr>
      <w:r w:rsidRPr="00232AE3">
        <w:rPr>
          <w:lang w:val="en-GB"/>
        </w:rPr>
        <w:t>Large organisations often struggle with consistency. The Smithsonian demonstrates that shared templates and language help visitors trust the information, even when individual sites vary in accessibility.</w:t>
      </w:r>
    </w:p>
    <w:p w14:paraId="398AD49D" w14:textId="77777777" w:rsidR="00C44E28" w:rsidRPr="00232AE3" w:rsidRDefault="00C44E28" w:rsidP="00C44E28">
      <w:pPr>
        <w:pStyle w:val="Heading4"/>
        <w:rPr>
          <w:lang w:val="en-GB"/>
        </w:rPr>
      </w:pPr>
      <w:r w:rsidRPr="00232AE3">
        <w:rPr>
          <w:lang w:val="en-GB"/>
        </w:rPr>
        <w:t>National Trust, United Kingdom</w:t>
      </w:r>
    </w:p>
    <w:p w14:paraId="333B78CD" w14:textId="77777777" w:rsidR="00C44E28" w:rsidRPr="00232AE3" w:rsidRDefault="00C44E28" w:rsidP="00C44E28">
      <w:pPr>
        <w:rPr>
          <w:lang w:val="en-GB"/>
        </w:rPr>
      </w:pPr>
      <w:r w:rsidRPr="00232AE3">
        <w:rPr>
          <w:lang w:val="en-GB"/>
        </w:rPr>
        <w:t xml:space="preserve">The </w:t>
      </w:r>
      <w:r w:rsidRPr="00232AE3">
        <w:rPr>
          <w:b/>
          <w:bCs/>
          <w:lang w:val="en-GB"/>
        </w:rPr>
        <w:t>National Trust</w:t>
      </w:r>
      <w:r w:rsidRPr="00232AE3">
        <w:rPr>
          <w:lang w:val="en-GB"/>
        </w:rPr>
        <w:t xml:space="preserve"> manages thousands of historic properties, many with unavoidable access challenges. Its marketing approach focuses on expectation-setting.</w:t>
      </w:r>
    </w:p>
    <w:p w14:paraId="0B962B4A" w14:textId="77777777" w:rsidR="00C44E28" w:rsidRPr="00232AE3" w:rsidRDefault="00C44E28" w:rsidP="00C44E28">
      <w:pPr>
        <w:rPr>
          <w:lang w:val="en-GB"/>
        </w:rPr>
      </w:pPr>
      <w:r w:rsidRPr="00232AE3">
        <w:rPr>
          <w:lang w:val="en-GB"/>
        </w:rPr>
        <w:t>Notable features include:</w:t>
      </w:r>
    </w:p>
    <w:p w14:paraId="1B076F0E" w14:textId="77777777" w:rsidR="00C44E28" w:rsidRPr="00232AE3" w:rsidRDefault="00C44E28">
      <w:pPr>
        <w:pStyle w:val="ListParagraph"/>
        <w:numPr>
          <w:ilvl w:val="0"/>
          <w:numId w:val="107"/>
        </w:numPr>
        <w:rPr>
          <w:lang w:val="en-GB"/>
        </w:rPr>
      </w:pPr>
      <w:r w:rsidRPr="00232AE3">
        <w:rPr>
          <w:lang w:val="en-GB"/>
        </w:rPr>
        <w:t>Property-by-property access statements</w:t>
      </w:r>
    </w:p>
    <w:p w14:paraId="073C3645" w14:textId="77777777" w:rsidR="00C44E28" w:rsidRPr="00232AE3" w:rsidRDefault="00C44E28">
      <w:pPr>
        <w:pStyle w:val="ListParagraph"/>
        <w:numPr>
          <w:ilvl w:val="0"/>
          <w:numId w:val="107"/>
        </w:numPr>
        <w:rPr>
          <w:lang w:val="en-GB"/>
        </w:rPr>
      </w:pPr>
      <w:r w:rsidRPr="00232AE3">
        <w:rPr>
          <w:lang w:val="en-GB"/>
        </w:rPr>
        <w:t>Honest descriptions of terrain and gradients</w:t>
      </w:r>
    </w:p>
    <w:p w14:paraId="2BFAA1CD" w14:textId="77777777" w:rsidR="00C44E28" w:rsidRPr="00232AE3" w:rsidRDefault="00C44E28">
      <w:pPr>
        <w:pStyle w:val="ListParagraph"/>
        <w:numPr>
          <w:ilvl w:val="0"/>
          <w:numId w:val="107"/>
        </w:numPr>
        <w:rPr>
          <w:lang w:val="en-GB"/>
        </w:rPr>
      </w:pPr>
      <w:r w:rsidRPr="00232AE3">
        <w:rPr>
          <w:lang w:val="en-GB"/>
        </w:rPr>
        <w:t>Clear differentiation between physical access and sensory access</w:t>
      </w:r>
    </w:p>
    <w:p w14:paraId="491DF9CF" w14:textId="77777777" w:rsidR="00C44E28" w:rsidRPr="00232AE3" w:rsidRDefault="00C44E28">
      <w:pPr>
        <w:pStyle w:val="ListParagraph"/>
        <w:numPr>
          <w:ilvl w:val="0"/>
          <w:numId w:val="107"/>
        </w:numPr>
        <w:rPr>
          <w:lang w:val="en-GB"/>
        </w:rPr>
      </w:pPr>
      <w:r w:rsidRPr="00232AE3">
        <w:rPr>
          <w:lang w:val="en-GB"/>
        </w:rPr>
        <w:t xml:space="preserve">Emphasis on what visitors </w:t>
      </w:r>
      <w:r w:rsidRPr="00232AE3">
        <w:rPr>
          <w:i/>
          <w:iCs/>
          <w:lang w:val="en-GB"/>
        </w:rPr>
        <w:t>can</w:t>
      </w:r>
      <w:r w:rsidRPr="00232AE3">
        <w:rPr>
          <w:lang w:val="en-GB"/>
        </w:rPr>
        <w:t xml:space="preserve"> experience</w:t>
      </w:r>
    </w:p>
    <w:p w14:paraId="1E0546DA" w14:textId="611F2DCF" w:rsidR="00C44E28" w:rsidRPr="00232AE3" w:rsidRDefault="00C44E28" w:rsidP="00C44E28">
      <w:pPr>
        <w:rPr>
          <w:lang w:val="en-GB"/>
        </w:rPr>
      </w:pPr>
      <w:r w:rsidRPr="00232AE3">
        <w:rPr>
          <w:b/>
          <w:bCs/>
          <w:lang w:val="en-GB"/>
        </w:rPr>
        <w:t xml:space="preserve">Link: </w:t>
      </w:r>
      <w:hyperlink r:id="rId33" w:tgtFrame="_new" w:history="1">
        <w:r w:rsidRPr="00232AE3">
          <w:rPr>
            <w:rStyle w:val="Hyperlink"/>
            <w:lang w:val="en-GB"/>
          </w:rPr>
          <w:t>https://www.nationaltrust.org.uk/features/access-for-everyone</w:t>
        </w:r>
      </w:hyperlink>
    </w:p>
    <w:p w14:paraId="4B7BEC11" w14:textId="59831E7F" w:rsidR="00C44E28" w:rsidRPr="00232AE3" w:rsidRDefault="00C44E28" w:rsidP="00C44E28">
      <w:pPr>
        <w:rPr>
          <w:lang w:val="en-GB"/>
        </w:rPr>
      </w:pPr>
      <w:r w:rsidRPr="00232AE3">
        <w:rPr>
          <w:lang w:val="en-GB"/>
        </w:rPr>
        <w:t xml:space="preserve">Rather than promoting heritage sites as “accessible”, the National Trust promotes them as </w:t>
      </w:r>
      <w:r w:rsidRPr="00232AE3">
        <w:rPr>
          <w:i/>
          <w:iCs/>
          <w:lang w:val="en-GB"/>
        </w:rPr>
        <w:t>knowable</w:t>
      </w:r>
      <w:r w:rsidRPr="00232AE3">
        <w:rPr>
          <w:lang w:val="en-GB"/>
        </w:rPr>
        <w:t>. This distinction matters. Visitors value accuracy more than optimism when planning a visit.</w:t>
      </w:r>
    </w:p>
    <w:p w14:paraId="0BB9B153" w14:textId="77777777" w:rsidR="00C44E28" w:rsidRPr="00232AE3" w:rsidRDefault="00C44E28" w:rsidP="0044388A">
      <w:pPr>
        <w:rPr>
          <w:lang w:val="en-GB"/>
        </w:rPr>
      </w:pPr>
    </w:p>
    <w:p w14:paraId="49045B1D" w14:textId="77777777" w:rsidR="00C44E28" w:rsidRPr="00232AE3" w:rsidRDefault="00C44E28" w:rsidP="00C44E28">
      <w:pPr>
        <w:rPr>
          <w:lang w:val="en-GB"/>
        </w:rPr>
      </w:pPr>
      <w:r w:rsidRPr="00232AE3">
        <w:rPr>
          <w:lang w:val="en-GB"/>
        </w:rPr>
        <w:t>Across different countries, scales, and contexts, a few patterns repeat:</w:t>
      </w:r>
    </w:p>
    <w:p w14:paraId="47284A84" w14:textId="77777777" w:rsidR="00C44E28" w:rsidRPr="00232AE3" w:rsidRDefault="00C44E28">
      <w:pPr>
        <w:pStyle w:val="ListParagraph"/>
        <w:numPr>
          <w:ilvl w:val="0"/>
          <w:numId w:val="108"/>
        </w:numPr>
        <w:rPr>
          <w:lang w:val="en-GB"/>
        </w:rPr>
      </w:pPr>
      <w:r w:rsidRPr="00232AE3">
        <w:rPr>
          <w:lang w:val="en-GB"/>
        </w:rPr>
        <w:t>Accessibility information is easy to find</w:t>
      </w:r>
    </w:p>
    <w:p w14:paraId="6FBF81C4" w14:textId="77777777" w:rsidR="00C44E28" w:rsidRPr="00232AE3" w:rsidRDefault="00C44E28">
      <w:pPr>
        <w:pStyle w:val="ListParagraph"/>
        <w:numPr>
          <w:ilvl w:val="0"/>
          <w:numId w:val="108"/>
        </w:numPr>
        <w:rPr>
          <w:lang w:val="en-GB"/>
        </w:rPr>
      </w:pPr>
      <w:r w:rsidRPr="00232AE3">
        <w:rPr>
          <w:lang w:val="en-GB"/>
        </w:rPr>
        <w:t>Language is practical, not promotional</w:t>
      </w:r>
    </w:p>
    <w:p w14:paraId="20E237E9" w14:textId="77777777" w:rsidR="00C44E28" w:rsidRPr="00232AE3" w:rsidRDefault="00C44E28">
      <w:pPr>
        <w:pStyle w:val="ListParagraph"/>
        <w:numPr>
          <w:ilvl w:val="0"/>
          <w:numId w:val="108"/>
        </w:numPr>
        <w:rPr>
          <w:lang w:val="en-GB"/>
        </w:rPr>
      </w:pPr>
      <w:r w:rsidRPr="00232AE3">
        <w:rPr>
          <w:lang w:val="en-GB"/>
        </w:rPr>
        <w:t>Limitations are explained, not hidden</w:t>
      </w:r>
    </w:p>
    <w:p w14:paraId="2187BB4A" w14:textId="77777777" w:rsidR="00C44E28" w:rsidRPr="00232AE3" w:rsidRDefault="00C44E28">
      <w:pPr>
        <w:pStyle w:val="ListParagraph"/>
        <w:numPr>
          <w:ilvl w:val="0"/>
          <w:numId w:val="108"/>
        </w:numPr>
        <w:rPr>
          <w:lang w:val="en-GB"/>
        </w:rPr>
      </w:pPr>
      <w:r w:rsidRPr="00232AE3">
        <w:rPr>
          <w:lang w:val="en-GB"/>
        </w:rPr>
        <w:t>Information is written for real planning, not compliance</w:t>
      </w:r>
    </w:p>
    <w:p w14:paraId="266570C5" w14:textId="2CFB7778" w:rsidR="00C44E28" w:rsidRPr="00232AE3" w:rsidRDefault="00C44E28" w:rsidP="0044388A">
      <w:pPr>
        <w:rPr>
          <w:lang w:val="en-GB"/>
        </w:rPr>
      </w:pPr>
      <w:r w:rsidRPr="00232AE3">
        <w:rPr>
          <w:lang w:val="en-GB"/>
        </w:rPr>
        <w:t>These examples do not represent the only way to market accessibility. However, they show what happens when organisations treat access information as part of the visitor experience, rather than an extra obligation.</w:t>
      </w:r>
    </w:p>
    <w:p w14:paraId="778D9F50" w14:textId="77777777" w:rsidR="00C44E28" w:rsidRPr="00232AE3" w:rsidRDefault="00C44E28" w:rsidP="0044388A">
      <w:pPr>
        <w:rPr>
          <w:lang w:val="en-GB"/>
        </w:rPr>
      </w:pPr>
    </w:p>
    <w:p w14:paraId="6A304988" w14:textId="0B4DB701" w:rsidR="00505C71" w:rsidRPr="00232AE3" w:rsidRDefault="00157281" w:rsidP="0025104D">
      <w:pPr>
        <w:pStyle w:val="Heading2"/>
        <w:numPr>
          <w:ilvl w:val="1"/>
          <w:numId w:val="1"/>
        </w:numPr>
        <w:rPr>
          <w:lang w:val="en-GB"/>
        </w:rPr>
      </w:pPr>
      <w:bookmarkStart w:id="74" w:name="_Toc219970096"/>
      <w:r w:rsidRPr="00232AE3">
        <w:rPr>
          <w:lang w:val="en-GB"/>
        </w:rPr>
        <w:lastRenderedPageBreak/>
        <w:t>Accessibility Information Checklist</w:t>
      </w:r>
      <w:r w:rsidRPr="00157281">
        <w:rPr>
          <w:lang w:val="en-GB"/>
        </w:rPr>
        <w:t xml:space="preserve"> </w:t>
      </w:r>
      <w:r w:rsidRPr="00232AE3">
        <w:rPr>
          <w:lang w:val="en-GB"/>
        </w:rPr>
        <w:t>for Marketing Teams</w:t>
      </w:r>
      <w:bookmarkEnd w:id="74"/>
    </w:p>
    <w:p w14:paraId="7E825D62" w14:textId="77777777" w:rsidR="00505C71" w:rsidRPr="00232AE3" w:rsidRDefault="00505C71" w:rsidP="00505C71">
      <w:pPr>
        <w:rPr>
          <w:lang w:val="en-GB"/>
        </w:rPr>
      </w:pPr>
    </w:p>
    <w:p w14:paraId="2013C3BF" w14:textId="77777777" w:rsidR="00505C71" w:rsidRPr="00232AE3" w:rsidRDefault="00505C71" w:rsidP="00505C71">
      <w:pPr>
        <w:rPr>
          <w:lang w:val="en-GB"/>
        </w:rPr>
      </w:pPr>
      <w:r w:rsidRPr="00232AE3">
        <w:rPr>
          <w:lang w:val="en-GB"/>
        </w:rPr>
        <w:t>Use this checklist before publishing or updating any digital content.</w:t>
      </w:r>
    </w:p>
    <w:p w14:paraId="31494CF8" w14:textId="77777777" w:rsidR="00505C71" w:rsidRPr="00232AE3" w:rsidRDefault="00505C71" w:rsidP="00505C71">
      <w:pPr>
        <w:rPr>
          <w:lang w:val="en-GB"/>
        </w:rPr>
      </w:pPr>
      <w:r w:rsidRPr="00232AE3">
        <w:rPr>
          <w:b/>
          <w:bCs/>
          <w:lang w:val="en-GB"/>
        </w:rPr>
        <w:t>Access basics</w:t>
      </w:r>
    </w:p>
    <w:p w14:paraId="641A885E" w14:textId="77777777" w:rsidR="00505C71" w:rsidRPr="00232AE3" w:rsidRDefault="00505C71">
      <w:pPr>
        <w:pStyle w:val="ListParagraph"/>
        <w:numPr>
          <w:ilvl w:val="0"/>
          <w:numId w:val="110"/>
        </w:numPr>
        <w:rPr>
          <w:lang w:val="en-GB"/>
        </w:rPr>
      </w:pPr>
      <w:r w:rsidRPr="00232AE3">
        <w:rPr>
          <w:lang w:val="en-GB"/>
        </w:rPr>
        <w:t>Is there a clearly labelled accessibility or “Plan Your Visit” section?</w:t>
      </w:r>
    </w:p>
    <w:p w14:paraId="68EE5E2B" w14:textId="77777777" w:rsidR="00505C71" w:rsidRPr="00232AE3" w:rsidRDefault="00505C71">
      <w:pPr>
        <w:pStyle w:val="ListParagraph"/>
        <w:numPr>
          <w:ilvl w:val="0"/>
          <w:numId w:val="110"/>
        </w:numPr>
        <w:rPr>
          <w:lang w:val="en-GB"/>
        </w:rPr>
      </w:pPr>
      <w:r w:rsidRPr="00232AE3">
        <w:rPr>
          <w:lang w:val="en-GB"/>
        </w:rPr>
        <w:t>Is it reachable within one or two clicks from the homepage?</w:t>
      </w:r>
    </w:p>
    <w:p w14:paraId="1B9F7BE1" w14:textId="77777777" w:rsidR="00505C71" w:rsidRPr="00232AE3" w:rsidRDefault="00505C71">
      <w:pPr>
        <w:pStyle w:val="ListParagraph"/>
        <w:numPr>
          <w:ilvl w:val="0"/>
          <w:numId w:val="110"/>
        </w:numPr>
        <w:rPr>
          <w:lang w:val="en-GB"/>
        </w:rPr>
      </w:pPr>
      <w:r w:rsidRPr="00232AE3">
        <w:rPr>
          <w:lang w:val="en-GB"/>
        </w:rPr>
        <w:t>Is the language plain, specific, and free of jargon?</w:t>
      </w:r>
    </w:p>
    <w:p w14:paraId="50601B90" w14:textId="77777777" w:rsidR="00505C71" w:rsidRPr="00232AE3" w:rsidRDefault="00505C71" w:rsidP="00505C71">
      <w:pPr>
        <w:rPr>
          <w:lang w:val="en-GB"/>
        </w:rPr>
      </w:pPr>
      <w:r w:rsidRPr="00232AE3">
        <w:rPr>
          <w:b/>
          <w:bCs/>
          <w:lang w:val="en-GB"/>
        </w:rPr>
        <w:t>Arrival and entry</w:t>
      </w:r>
    </w:p>
    <w:p w14:paraId="120E3F54" w14:textId="77777777" w:rsidR="00505C71" w:rsidRPr="00232AE3" w:rsidRDefault="00505C71">
      <w:pPr>
        <w:pStyle w:val="ListParagraph"/>
        <w:numPr>
          <w:ilvl w:val="0"/>
          <w:numId w:val="111"/>
        </w:numPr>
        <w:rPr>
          <w:lang w:val="en-GB"/>
        </w:rPr>
      </w:pPr>
      <w:r w:rsidRPr="00232AE3">
        <w:rPr>
          <w:lang w:val="en-GB"/>
        </w:rPr>
        <w:t>How do visitors get there using different transport options?</w:t>
      </w:r>
    </w:p>
    <w:p w14:paraId="47A02F17" w14:textId="77777777" w:rsidR="00505C71" w:rsidRPr="00232AE3" w:rsidRDefault="00505C71">
      <w:pPr>
        <w:pStyle w:val="ListParagraph"/>
        <w:numPr>
          <w:ilvl w:val="0"/>
          <w:numId w:val="111"/>
        </w:numPr>
        <w:rPr>
          <w:lang w:val="en-GB"/>
        </w:rPr>
      </w:pPr>
      <w:r w:rsidRPr="00232AE3">
        <w:rPr>
          <w:lang w:val="en-GB"/>
        </w:rPr>
        <w:t>Are step-free routes clearly described?</w:t>
      </w:r>
    </w:p>
    <w:p w14:paraId="673B5A52" w14:textId="77777777" w:rsidR="00505C71" w:rsidRPr="00232AE3" w:rsidRDefault="00505C71">
      <w:pPr>
        <w:pStyle w:val="ListParagraph"/>
        <w:numPr>
          <w:ilvl w:val="0"/>
          <w:numId w:val="111"/>
        </w:numPr>
        <w:rPr>
          <w:lang w:val="en-GB"/>
        </w:rPr>
      </w:pPr>
      <w:r w:rsidRPr="00232AE3">
        <w:rPr>
          <w:lang w:val="en-GB"/>
        </w:rPr>
        <w:t>Are entrances clearly identified, including accessible alternatives?</w:t>
      </w:r>
    </w:p>
    <w:p w14:paraId="6B04FB3D" w14:textId="77777777" w:rsidR="00505C71" w:rsidRPr="00232AE3" w:rsidRDefault="00505C71" w:rsidP="00505C71">
      <w:pPr>
        <w:rPr>
          <w:lang w:val="en-GB"/>
        </w:rPr>
      </w:pPr>
      <w:r w:rsidRPr="00232AE3">
        <w:rPr>
          <w:b/>
          <w:bCs/>
          <w:lang w:val="en-GB"/>
        </w:rPr>
        <w:t>Movement and layout</w:t>
      </w:r>
    </w:p>
    <w:p w14:paraId="3927523D" w14:textId="77777777" w:rsidR="00505C71" w:rsidRPr="00232AE3" w:rsidRDefault="00505C71">
      <w:pPr>
        <w:pStyle w:val="ListParagraph"/>
        <w:numPr>
          <w:ilvl w:val="0"/>
          <w:numId w:val="112"/>
        </w:numPr>
        <w:rPr>
          <w:lang w:val="en-GB"/>
        </w:rPr>
      </w:pPr>
      <w:r w:rsidRPr="00232AE3">
        <w:rPr>
          <w:lang w:val="en-GB"/>
        </w:rPr>
        <w:t>Are internal routes described honestly (lifts, ramps, slopes, narrow areas)?</w:t>
      </w:r>
    </w:p>
    <w:p w14:paraId="348ACA66" w14:textId="77777777" w:rsidR="00505C71" w:rsidRPr="00232AE3" w:rsidRDefault="00505C71">
      <w:pPr>
        <w:pStyle w:val="ListParagraph"/>
        <w:numPr>
          <w:ilvl w:val="0"/>
          <w:numId w:val="112"/>
        </w:numPr>
        <w:rPr>
          <w:lang w:val="en-GB"/>
        </w:rPr>
      </w:pPr>
      <w:r w:rsidRPr="00232AE3">
        <w:rPr>
          <w:lang w:val="en-GB"/>
        </w:rPr>
        <w:t>Are distances and walking times mentioned where relevant?</w:t>
      </w:r>
    </w:p>
    <w:p w14:paraId="4B837588" w14:textId="77777777" w:rsidR="00505C71" w:rsidRPr="00232AE3" w:rsidRDefault="00505C71">
      <w:pPr>
        <w:pStyle w:val="ListParagraph"/>
        <w:numPr>
          <w:ilvl w:val="0"/>
          <w:numId w:val="112"/>
        </w:numPr>
        <w:rPr>
          <w:lang w:val="en-GB"/>
        </w:rPr>
      </w:pPr>
      <w:r w:rsidRPr="00232AE3">
        <w:rPr>
          <w:lang w:val="en-GB"/>
        </w:rPr>
        <w:t>Are resting points or seating areas noted?</w:t>
      </w:r>
    </w:p>
    <w:p w14:paraId="0D40D161" w14:textId="77777777" w:rsidR="00505C71" w:rsidRPr="00232AE3" w:rsidRDefault="00505C71" w:rsidP="00505C71">
      <w:pPr>
        <w:rPr>
          <w:lang w:val="en-GB"/>
        </w:rPr>
      </w:pPr>
      <w:r w:rsidRPr="00232AE3">
        <w:rPr>
          <w:b/>
          <w:bCs/>
          <w:lang w:val="en-GB"/>
        </w:rPr>
        <w:t>Facilities and services</w:t>
      </w:r>
    </w:p>
    <w:p w14:paraId="0AAD2A18" w14:textId="77777777" w:rsidR="00505C71" w:rsidRPr="00232AE3" w:rsidRDefault="00505C71">
      <w:pPr>
        <w:pStyle w:val="ListParagraph"/>
        <w:numPr>
          <w:ilvl w:val="0"/>
          <w:numId w:val="113"/>
        </w:numPr>
        <w:rPr>
          <w:lang w:val="en-GB"/>
        </w:rPr>
      </w:pPr>
      <w:r w:rsidRPr="00232AE3">
        <w:rPr>
          <w:lang w:val="en-GB"/>
        </w:rPr>
        <w:t>Toilets (location, size, features)</w:t>
      </w:r>
    </w:p>
    <w:p w14:paraId="30348282" w14:textId="77777777" w:rsidR="00505C71" w:rsidRPr="00232AE3" w:rsidRDefault="00505C71">
      <w:pPr>
        <w:pStyle w:val="ListParagraph"/>
        <w:numPr>
          <w:ilvl w:val="0"/>
          <w:numId w:val="113"/>
        </w:numPr>
        <w:rPr>
          <w:lang w:val="en-GB"/>
        </w:rPr>
      </w:pPr>
      <w:r w:rsidRPr="00232AE3">
        <w:rPr>
          <w:lang w:val="en-GB"/>
        </w:rPr>
        <w:t>Seating availability</w:t>
      </w:r>
    </w:p>
    <w:p w14:paraId="697F7A02" w14:textId="77777777" w:rsidR="00505C71" w:rsidRPr="00232AE3" w:rsidRDefault="00505C71">
      <w:pPr>
        <w:pStyle w:val="ListParagraph"/>
        <w:numPr>
          <w:ilvl w:val="0"/>
          <w:numId w:val="113"/>
        </w:numPr>
        <w:rPr>
          <w:lang w:val="en-GB"/>
        </w:rPr>
      </w:pPr>
      <w:r w:rsidRPr="00232AE3">
        <w:rPr>
          <w:lang w:val="en-GB"/>
        </w:rPr>
        <w:t>Quiet spaces or low-stimulation areas</w:t>
      </w:r>
    </w:p>
    <w:p w14:paraId="5A789530" w14:textId="77777777" w:rsidR="00505C71" w:rsidRPr="00232AE3" w:rsidRDefault="00505C71">
      <w:pPr>
        <w:pStyle w:val="ListParagraph"/>
        <w:numPr>
          <w:ilvl w:val="0"/>
          <w:numId w:val="113"/>
        </w:numPr>
        <w:rPr>
          <w:lang w:val="en-GB"/>
        </w:rPr>
      </w:pPr>
      <w:r w:rsidRPr="00232AE3">
        <w:rPr>
          <w:lang w:val="en-GB"/>
        </w:rPr>
        <w:t>Assistance dogs welcome or not</w:t>
      </w:r>
    </w:p>
    <w:p w14:paraId="5F0032F2" w14:textId="77777777" w:rsidR="00505C71" w:rsidRPr="00232AE3" w:rsidRDefault="00505C71" w:rsidP="00505C71">
      <w:pPr>
        <w:rPr>
          <w:lang w:val="en-GB"/>
        </w:rPr>
      </w:pPr>
      <w:r w:rsidRPr="00232AE3">
        <w:rPr>
          <w:b/>
          <w:bCs/>
          <w:lang w:val="en-GB"/>
        </w:rPr>
        <w:t>Experience and interpretation</w:t>
      </w:r>
    </w:p>
    <w:p w14:paraId="25AF45F5" w14:textId="77777777" w:rsidR="00505C71" w:rsidRPr="00232AE3" w:rsidRDefault="00505C71">
      <w:pPr>
        <w:pStyle w:val="ListParagraph"/>
        <w:numPr>
          <w:ilvl w:val="0"/>
          <w:numId w:val="114"/>
        </w:numPr>
        <w:rPr>
          <w:lang w:val="en-GB"/>
        </w:rPr>
      </w:pPr>
      <w:r w:rsidRPr="00232AE3">
        <w:rPr>
          <w:lang w:val="en-GB"/>
        </w:rPr>
        <w:t>Are tours guided, self-guided, or mixed?</w:t>
      </w:r>
    </w:p>
    <w:p w14:paraId="501B8BE3" w14:textId="77777777" w:rsidR="00505C71" w:rsidRPr="00232AE3" w:rsidRDefault="00505C71">
      <w:pPr>
        <w:pStyle w:val="ListParagraph"/>
        <w:numPr>
          <w:ilvl w:val="0"/>
          <w:numId w:val="114"/>
        </w:numPr>
        <w:rPr>
          <w:lang w:val="en-GB"/>
        </w:rPr>
      </w:pPr>
      <w:r w:rsidRPr="00232AE3">
        <w:rPr>
          <w:lang w:val="en-GB"/>
        </w:rPr>
        <w:t>Are alternative formats available (audio, text, tactile, visual)?</w:t>
      </w:r>
    </w:p>
    <w:p w14:paraId="4BD27308" w14:textId="77777777" w:rsidR="00505C71" w:rsidRPr="00232AE3" w:rsidRDefault="00505C71">
      <w:pPr>
        <w:pStyle w:val="ListParagraph"/>
        <w:numPr>
          <w:ilvl w:val="0"/>
          <w:numId w:val="114"/>
        </w:numPr>
        <w:rPr>
          <w:lang w:val="en-GB"/>
        </w:rPr>
      </w:pPr>
      <w:r w:rsidRPr="00232AE3">
        <w:rPr>
          <w:lang w:val="en-GB"/>
        </w:rPr>
        <w:t>Can visitors leave and rejoin activities?</w:t>
      </w:r>
    </w:p>
    <w:p w14:paraId="6393E580" w14:textId="77777777" w:rsidR="00505C71" w:rsidRPr="00232AE3" w:rsidRDefault="00505C71" w:rsidP="00505C71">
      <w:pPr>
        <w:rPr>
          <w:lang w:val="en-GB"/>
        </w:rPr>
      </w:pPr>
      <w:r w:rsidRPr="00232AE3">
        <w:rPr>
          <w:b/>
          <w:bCs/>
          <w:lang w:val="en-GB"/>
        </w:rPr>
        <w:t>Limitations</w:t>
      </w:r>
    </w:p>
    <w:p w14:paraId="3BD85969" w14:textId="77777777" w:rsidR="00505C71" w:rsidRPr="00232AE3" w:rsidRDefault="00505C71">
      <w:pPr>
        <w:pStyle w:val="ListParagraph"/>
        <w:numPr>
          <w:ilvl w:val="0"/>
          <w:numId w:val="115"/>
        </w:numPr>
        <w:rPr>
          <w:lang w:val="en-GB"/>
        </w:rPr>
      </w:pPr>
      <w:r w:rsidRPr="00232AE3">
        <w:rPr>
          <w:lang w:val="en-GB"/>
        </w:rPr>
        <w:t>Are any barriers or restrictions explained clearly?</w:t>
      </w:r>
    </w:p>
    <w:p w14:paraId="75EAD8EC" w14:textId="77777777" w:rsidR="00505C71" w:rsidRPr="00232AE3" w:rsidRDefault="00505C71">
      <w:pPr>
        <w:pStyle w:val="ListParagraph"/>
        <w:numPr>
          <w:ilvl w:val="0"/>
          <w:numId w:val="115"/>
        </w:numPr>
        <w:rPr>
          <w:lang w:val="en-GB"/>
        </w:rPr>
      </w:pPr>
      <w:r w:rsidRPr="00232AE3">
        <w:rPr>
          <w:lang w:val="en-GB"/>
        </w:rPr>
        <w:t>Is this information written without apology or defensiveness?</w:t>
      </w:r>
    </w:p>
    <w:p w14:paraId="61ED234F" w14:textId="07948B0F" w:rsidR="00415A2B" w:rsidRPr="00157281" w:rsidRDefault="00505C71" w:rsidP="00157281">
      <w:pPr>
        <w:rPr>
          <w:lang w:val="en-GB"/>
        </w:rPr>
      </w:pPr>
      <w:r w:rsidRPr="00232AE3">
        <w:rPr>
          <w:lang w:val="en-GB"/>
        </w:rPr>
        <w:t>If any answer is “we’re not sure”, that is a sign the information is not ready to publish.</w:t>
      </w:r>
      <w:r w:rsidR="00415A2B" w:rsidRPr="00232AE3">
        <w:rPr>
          <w:lang w:val="en-GB"/>
        </w:rPr>
        <w:br w:type="page"/>
      </w:r>
    </w:p>
    <w:p w14:paraId="4AAF128C" w14:textId="5C283424" w:rsidR="0073365D" w:rsidRDefault="0073365D" w:rsidP="0025104D">
      <w:pPr>
        <w:pStyle w:val="Heading1"/>
        <w:numPr>
          <w:ilvl w:val="0"/>
          <w:numId w:val="1"/>
        </w:numPr>
      </w:pPr>
      <w:bookmarkStart w:id="75" w:name="_Toc219970097"/>
      <w:r>
        <w:lastRenderedPageBreak/>
        <w:t>In-Person Workshop</w:t>
      </w:r>
      <w:r w:rsidR="005070C5">
        <w:t>s</w:t>
      </w:r>
      <w:r>
        <w:t xml:space="preserve"> Guidelines</w:t>
      </w:r>
      <w:bookmarkEnd w:id="75"/>
    </w:p>
    <w:p w14:paraId="650DFE3E" w14:textId="77777777" w:rsidR="00415A2B" w:rsidRDefault="00415A2B" w:rsidP="00905C0F">
      <w:pPr>
        <w:rPr>
          <w:lang w:val="en-GB"/>
        </w:rPr>
      </w:pPr>
    </w:p>
    <w:p w14:paraId="2E630774" w14:textId="7216F199" w:rsidR="0073365D" w:rsidRPr="00232AE3" w:rsidRDefault="0073365D" w:rsidP="0025104D">
      <w:pPr>
        <w:pStyle w:val="Heading2"/>
        <w:numPr>
          <w:ilvl w:val="1"/>
          <w:numId w:val="1"/>
        </w:numPr>
        <w:rPr>
          <w:lang w:val="en-GB"/>
        </w:rPr>
      </w:pPr>
      <w:bookmarkStart w:id="76" w:name="_Toc219970098"/>
      <w:r>
        <w:rPr>
          <w:lang w:val="en-GB"/>
        </w:rPr>
        <w:t xml:space="preserve">WORKSHOP 1: </w:t>
      </w:r>
      <w:r w:rsidRPr="00232AE3">
        <w:t>Designing the Local Pilot Trainings</w:t>
      </w:r>
      <w:bookmarkEnd w:id="76"/>
    </w:p>
    <w:p w14:paraId="77EBBDDD" w14:textId="6B8A6071" w:rsidR="00415A2B" w:rsidRPr="00232AE3" w:rsidRDefault="00ED3C40" w:rsidP="00415A2B">
      <w:pPr>
        <w:rPr>
          <w:lang w:val="en-GB"/>
        </w:rPr>
      </w:pPr>
      <w:r>
        <w:rPr>
          <w:lang w:val="en-GB"/>
        </w:rPr>
        <w:t>Workshop 1</w:t>
      </w:r>
      <w:r w:rsidR="00415A2B" w:rsidRPr="00232AE3">
        <w:rPr>
          <w:lang w:val="en-GB"/>
        </w:rPr>
        <w:t xml:space="preserve"> is about collaboratively </w:t>
      </w:r>
      <w:r w:rsidR="00415A2B" w:rsidRPr="00232AE3">
        <w:rPr>
          <w:b/>
          <w:bCs/>
          <w:lang w:val="en-GB"/>
        </w:rPr>
        <w:t>designing the local pilot trainings</w:t>
      </w:r>
      <w:r w:rsidR="00415A2B" w:rsidRPr="00232AE3">
        <w:rPr>
          <w:lang w:val="en-GB"/>
        </w:rPr>
        <w:t xml:space="preserve"> – essentially, planning the who, what, when, and how of the training you will deliver after this </w:t>
      </w:r>
      <w:proofErr w:type="spellStart"/>
      <w:r w:rsidR="00415A2B" w:rsidRPr="00232AE3">
        <w:rPr>
          <w:lang w:val="en-GB"/>
        </w:rPr>
        <w:t>ToT</w:t>
      </w:r>
      <w:proofErr w:type="spellEnd"/>
      <w:r w:rsidR="00415A2B" w:rsidRPr="00232AE3">
        <w:rPr>
          <w:lang w:val="en-GB"/>
        </w:rPr>
        <w:t xml:space="preserve"> program. We will work together to outline training sessions that are tailored to your audience, using the curriculum content.</w:t>
      </w:r>
    </w:p>
    <w:p w14:paraId="7039B9FF" w14:textId="77777777" w:rsidR="00415A2B" w:rsidRDefault="00415A2B" w:rsidP="00905C0F">
      <w:pPr>
        <w:rPr>
          <w:lang w:val="en-GB"/>
        </w:rPr>
      </w:pPr>
    </w:p>
    <w:p w14:paraId="7F60C842" w14:textId="4EEC2D2F" w:rsidR="00063318" w:rsidRPr="0073365D" w:rsidRDefault="00063318" w:rsidP="0025104D">
      <w:pPr>
        <w:pStyle w:val="Heading3"/>
        <w:numPr>
          <w:ilvl w:val="2"/>
          <w:numId w:val="1"/>
        </w:numPr>
        <w:rPr>
          <w:lang w:val="en-GB"/>
        </w:rPr>
      </w:pPr>
      <w:bookmarkStart w:id="77" w:name="_Toc219970099"/>
      <w:r w:rsidRPr="0073365D">
        <w:rPr>
          <w:lang w:val="en-GB"/>
        </w:rPr>
        <w:t>Framing the Pilot Phase</w:t>
      </w:r>
      <w:bookmarkEnd w:id="77"/>
    </w:p>
    <w:p w14:paraId="065D5869" w14:textId="70386141" w:rsidR="00063318" w:rsidRPr="00232AE3" w:rsidRDefault="00063318" w:rsidP="00063318">
      <w:pPr>
        <w:rPr>
          <w:lang w:val="en-GB"/>
        </w:rPr>
      </w:pPr>
      <w:r w:rsidRPr="00232AE3">
        <w:rPr>
          <w:lang w:val="en-GB"/>
        </w:rPr>
        <w:t xml:space="preserve">First, let’s clarify the pilot trainings’ role in the project. After completing the </w:t>
      </w:r>
      <w:proofErr w:type="spellStart"/>
      <w:r w:rsidRPr="00232AE3">
        <w:rPr>
          <w:lang w:val="en-GB"/>
        </w:rPr>
        <w:t>ToT</w:t>
      </w:r>
      <w:proofErr w:type="spellEnd"/>
      <w:r w:rsidRPr="00232AE3">
        <w:rPr>
          <w:lang w:val="en-GB"/>
        </w:rPr>
        <w:t>, each country (Serbia, Slovenia, Bulgaria) will organize pilot workshops to spread the knowledge further – training other professionals or stakeholders in accessible tourism. These pilots are typically smaller scale and possibly shorter than our full modules, aimed to “test out” the training approach and generate multiplier effects.</w:t>
      </w:r>
      <w:r w:rsidR="00ED3C40">
        <w:rPr>
          <w:lang w:val="en-GB"/>
        </w:rPr>
        <w:t xml:space="preserve"> </w:t>
      </w:r>
      <w:r w:rsidRPr="00232AE3">
        <w:rPr>
          <w:lang w:val="en-GB"/>
        </w:rPr>
        <w:t>Each participant might be involved in delivering at least one pilot session in your country. It could be a one-day workshop, or a series of short sessions, depending on national plans. We have timelines (perhaps these need to happen in the next few months). Outputs from pilots could include reports, participant feedback, etc., that feed back into project evaluation.</w:t>
      </w:r>
    </w:p>
    <w:p w14:paraId="46156BE4" w14:textId="77777777" w:rsidR="00063318" w:rsidRPr="00232AE3" w:rsidRDefault="00063318" w:rsidP="00063318">
      <w:pPr>
        <w:rPr>
          <w:lang w:val="en-GB"/>
        </w:rPr>
      </w:pPr>
      <w:r w:rsidRPr="00232AE3">
        <w:rPr>
          <w:lang w:val="en-GB"/>
        </w:rPr>
        <w:t xml:space="preserve">So, when designing, keep practical constraints in mind: how many days or hours will you get? How many people? What resources (venue, equipment)? Are you co-training with other </w:t>
      </w:r>
      <w:proofErr w:type="spellStart"/>
      <w:r w:rsidRPr="00232AE3">
        <w:rPr>
          <w:lang w:val="en-GB"/>
        </w:rPr>
        <w:t>ToT</w:t>
      </w:r>
      <w:proofErr w:type="spellEnd"/>
      <w:r w:rsidRPr="00232AE3">
        <w:rPr>
          <w:lang w:val="en-GB"/>
        </w:rPr>
        <w:t xml:space="preserve"> alumni or alone? These factors shape the design.</w:t>
      </w:r>
    </w:p>
    <w:p w14:paraId="3CFC5397" w14:textId="77777777" w:rsidR="00063318" w:rsidRDefault="00063318" w:rsidP="00063318">
      <w:pPr>
        <w:rPr>
          <w:lang w:val="en-GB"/>
        </w:rPr>
      </w:pPr>
    </w:p>
    <w:p w14:paraId="3ED8E910" w14:textId="66CB2FF8" w:rsidR="00063318" w:rsidRPr="0073365D" w:rsidRDefault="00063318" w:rsidP="0025104D">
      <w:pPr>
        <w:pStyle w:val="Heading3"/>
        <w:numPr>
          <w:ilvl w:val="2"/>
          <w:numId w:val="1"/>
        </w:numPr>
        <w:rPr>
          <w:lang w:val="en-GB"/>
        </w:rPr>
      </w:pPr>
      <w:bookmarkStart w:id="78" w:name="_Toc219970100"/>
      <w:r w:rsidRPr="0073365D">
        <w:rPr>
          <w:lang w:val="en-GB"/>
        </w:rPr>
        <w:t xml:space="preserve">Reviewing </w:t>
      </w:r>
      <w:proofErr w:type="spellStart"/>
      <w:r w:rsidRPr="0073365D">
        <w:rPr>
          <w:lang w:val="en-GB"/>
        </w:rPr>
        <w:t>ToT</w:t>
      </w:r>
      <w:proofErr w:type="spellEnd"/>
      <w:r w:rsidRPr="0073365D">
        <w:rPr>
          <w:lang w:val="en-GB"/>
        </w:rPr>
        <w:t xml:space="preserve"> Content for Adaptation</w:t>
      </w:r>
      <w:bookmarkEnd w:id="78"/>
    </w:p>
    <w:p w14:paraId="2271DF7C" w14:textId="3FA01055" w:rsidR="00063318" w:rsidRPr="00232AE3" w:rsidRDefault="00063318" w:rsidP="00063318">
      <w:pPr>
        <w:rPr>
          <w:lang w:val="en-GB"/>
        </w:rPr>
      </w:pPr>
      <w:r w:rsidRPr="00232AE3">
        <w:rPr>
          <w:lang w:val="en-GB"/>
        </w:rPr>
        <w:t>You’ve been through a robust curriculum. Obviously, you likely won’t re-teach everything to your local audience</w:t>
      </w:r>
      <w:r w:rsidR="0035221C" w:rsidRPr="00232AE3">
        <w:rPr>
          <w:lang w:val="en-GB"/>
        </w:rPr>
        <w:t xml:space="preserve">, </w:t>
      </w:r>
      <w:r w:rsidRPr="00232AE3">
        <w:rPr>
          <w:lang w:val="en-GB"/>
        </w:rPr>
        <w:t xml:space="preserve">you’ll select what’s most relevant. </w:t>
      </w:r>
      <w:r w:rsidRPr="00232AE3">
        <w:rPr>
          <w:b/>
          <w:bCs/>
          <w:lang w:val="en-GB"/>
        </w:rPr>
        <w:t>Review the modules and pick key elements</w:t>
      </w:r>
      <w:r w:rsidRPr="00232AE3">
        <w:rPr>
          <w:lang w:val="en-GB"/>
        </w:rPr>
        <w:t xml:space="preserve"> that fit your target audience’s needs:</w:t>
      </w:r>
    </w:p>
    <w:p w14:paraId="05975544" w14:textId="77777777" w:rsidR="00063318" w:rsidRPr="00232AE3" w:rsidRDefault="00063318">
      <w:pPr>
        <w:pStyle w:val="ListParagraph"/>
        <w:numPr>
          <w:ilvl w:val="0"/>
          <w:numId w:val="117"/>
        </w:numPr>
        <w:rPr>
          <w:lang w:val="en-GB"/>
        </w:rPr>
      </w:pPr>
      <w:r w:rsidRPr="00232AE3">
        <w:rPr>
          <w:lang w:val="en-GB"/>
        </w:rPr>
        <w:t>If training front-line museum staff, maybe Module 1 (customer service basics) and Module 3 (how to identify barriers on their floor) are priority, with a bit of Module 2 (the “why we do this” from policies) for context.</w:t>
      </w:r>
    </w:p>
    <w:p w14:paraId="19AED48B" w14:textId="77777777" w:rsidR="00063318" w:rsidRPr="00232AE3" w:rsidRDefault="00063318">
      <w:pPr>
        <w:pStyle w:val="ListParagraph"/>
        <w:numPr>
          <w:ilvl w:val="0"/>
          <w:numId w:val="117"/>
        </w:numPr>
        <w:rPr>
          <w:lang w:val="en-GB"/>
        </w:rPr>
      </w:pPr>
      <w:r w:rsidRPr="00232AE3">
        <w:rPr>
          <w:lang w:val="en-GB"/>
        </w:rPr>
        <w:t>If training tourism board officials or planners, Module 2 (standards/policies) and Module 4 (planning improvements) and Module 9 (funding/projects) might be more relevant.</w:t>
      </w:r>
    </w:p>
    <w:p w14:paraId="631C8CDF" w14:textId="77777777" w:rsidR="00063318" w:rsidRPr="00232AE3" w:rsidRDefault="00063318">
      <w:pPr>
        <w:pStyle w:val="ListParagraph"/>
        <w:numPr>
          <w:ilvl w:val="0"/>
          <w:numId w:val="117"/>
        </w:numPr>
        <w:rPr>
          <w:lang w:val="en-GB"/>
        </w:rPr>
      </w:pPr>
      <w:r w:rsidRPr="00232AE3">
        <w:rPr>
          <w:lang w:val="en-GB"/>
        </w:rPr>
        <w:t>If training digital teams, Module 5 (digital accessibility) is key.</w:t>
      </w:r>
    </w:p>
    <w:p w14:paraId="59551F93" w14:textId="77777777" w:rsidR="00063318" w:rsidRPr="00232AE3" w:rsidRDefault="00063318">
      <w:pPr>
        <w:pStyle w:val="ListParagraph"/>
        <w:numPr>
          <w:ilvl w:val="0"/>
          <w:numId w:val="117"/>
        </w:numPr>
        <w:rPr>
          <w:lang w:val="en-GB"/>
        </w:rPr>
      </w:pPr>
      <w:r w:rsidRPr="00232AE3">
        <w:rPr>
          <w:lang w:val="en-GB"/>
        </w:rPr>
        <w:t>If training other trainers or guides, Module 7-9 content on training design, coaching could even be shared.</w:t>
      </w:r>
    </w:p>
    <w:p w14:paraId="31A93F11" w14:textId="1305CD4A" w:rsidR="00063318" w:rsidRPr="00232AE3" w:rsidRDefault="0035221C" w:rsidP="00063318">
      <w:pPr>
        <w:rPr>
          <w:lang w:val="en-GB"/>
        </w:rPr>
      </w:pPr>
      <w:r w:rsidRPr="00232AE3">
        <w:rPr>
          <w:lang w:val="en-GB"/>
        </w:rPr>
        <w:t>S</w:t>
      </w:r>
      <w:r w:rsidR="00063318" w:rsidRPr="00232AE3">
        <w:rPr>
          <w:lang w:val="en-GB"/>
        </w:rPr>
        <w:t xml:space="preserve">tep one is </w:t>
      </w:r>
      <w:r w:rsidR="00063318" w:rsidRPr="00232AE3">
        <w:rPr>
          <w:b/>
          <w:bCs/>
          <w:lang w:val="en-GB"/>
        </w:rPr>
        <w:t>deciding scope</w:t>
      </w:r>
      <w:r w:rsidR="00063318" w:rsidRPr="00232AE3">
        <w:rPr>
          <w:lang w:val="en-GB"/>
        </w:rPr>
        <w:t>: Which topics will your pilot cover? It might not mirror the 9 modules one-by-one; it could be a condensed mix or a focus on one area identified as a gap in your local context.</w:t>
      </w:r>
    </w:p>
    <w:p w14:paraId="44E541E6" w14:textId="60A1466E" w:rsidR="00063318" w:rsidRPr="00232AE3" w:rsidRDefault="00063318" w:rsidP="00063318">
      <w:pPr>
        <w:rPr>
          <w:lang w:val="en-GB"/>
        </w:rPr>
      </w:pPr>
      <w:r w:rsidRPr="00232AE3">
        <w:rPr>
          <w:lang w:val="en-GB"/>
        </w:rPr>
        <w:t xml:space="preserve">You have a wealth of materials (presentations, guides, etc., presumably provided or available). You can </w:t>
      </w:r>
      <w:r w:rsidRPr="00232AE3">
        <w:rPr>
          <w:b/>
          <w:bCs/>
          <w:lang w:val="en-GB"/>
        </w:rPr>
        <w:t>reuse slides or examples, but consider adapting</w:t>
      </w:r>
      <w:r w:rsidRPr="00232AE3">
        <w:rPr>
          <w:lang w:val="en-GB"/>
        </w:rPr>
        <w:t>:</w:t>
      </w:r>
    </w:p>
    <w:p w14:paraId="2A1DDC6A" w14:textId="0BE58E24" w:rsidR="00063318" w:rsidRPr="00232AE3" w:rsidRDefault="00063318">
      <w:pPr>
        <w:pStyle w:val="ListParagraph"/>
        <w:numPr>
          <w:ilvl w:val="0"/>
          <w:numId w:val="118"/>
        </w:numPr>
        <w:rPr>
          <w:lang w:val="en-GB"/>
        </w:rPr>
      </w:pPr>
      <w:r w:rsidRPr="00232AE3">
        <w:rPr>
          <w:b/>
          <w:bCs/>
          <w:lang w:val="en-GB"/>
        </w:rPr>
        <w:lastRenderedPageBreak/>
        <w:t>Language</w:t>
      </w:r>
      <w:r w:rsidR="0035221C" w:rsidRPr="00232AE3">
        <w:rPr>
          <w:lang w:val="en-GB"/>
        </w:rPr>
        <w:t>.</w:t>
      </w:r>
      <w:r w:rsidRPr="00232AE3">
        <w:rPr>
          <w:lang w:val="en-GB"/>
        </w:rPr>
        <w:t xml:space="preserve"> Translate material if trainees are not comfortable in English. Also adjust phrasing to local terminologies (e.g., in local language, how do you best translate “accessibility audit” or “universal design”? – ensure it’s understood).</w:t>
      </w:r>
    </w:p>
    <w:p w14:paraId="569D8967" w14:textId="6143872E" w:rsidR="00063318" w:rsidRPr="00232AE3" w:rsidRDefault="00063318">
      <w:pPr>
        <w:pStyle w:val="ListParagraph"/>
        <w:numPr>
          <w:ilvl w:val="0"/>
          <w:numId w:val="118"/>
        </w:numPr>
        <w:rPr>
          <w:lang w:val="en-GB"/>
        </w:rPr>
      </w:pPr>
      <w:r w:rsidRPr="00232AE3">
        <w:rPr>
          <w:b/>
          <w:bCs/>
          <w:lang w:val="en-GB"/>
        </w:rPr>
        <w:t>Simplify/Focus</w:t>
      </w:r>
      <w:r w:rsidR="0035221C" w:rsidRPr="00232AE3">
        <w:rPr>
          <w:lang w:val="en-GB"/>
        </w:rPr>
        <w:t>.</w:t>
      </w:r>
      <w:r w:rsidRPr="00232AE3">
        <w:rPr>
          <w:lang w:val="en-GB"/>
        </w:rPr>
        <w:t xml:space="preserve"> The </w:t>
      </w:r>
      <w:proofErr w:type="spellStart"/>
      <w:r w:rsidRPr="00232AE3">
        <w:rPr>
          <w:lang w:val="en-GB"/>
        </w:rPr>
        <w:t>ToT</w:t>
      </w:r>
      <w:proofErr w:type="spellEnd"/>
      <w:r w:rsidRPr="00232AE3">
        <w:rPr>
          <w:lang w:val="en-GB"/>
        </w:rPr>
        <w:t xml:space="preserve"> gave you deep knowledge, but your trainees might just need the core. For example, you learned details of CRPD and EU laws, but local museum staff may only need to know “National law requires us to do X, and here’s generally what CRPD is about rights.” Boil down theory to essentials.</w:t>
      </w:r>
    </w:p>
    <w:p w14:paraId="74AD056A" w14:textId="5625AA53" w:rsidR="00063318" w:rsidRPr="00232AE3" w:rsidRDefault="00063318">
      <w:pPr>
        <w:pStyle w:val="ListParagraph"/>
        <w:numPr>
          <w:ilvl w:val="0"/>
          <w:numId w:val="118"/>
        </w:numPr>
        <w:rPr>
          <w:lang w:val="en-GB"/>
        </w:rPr>
      </w:pPr>
      <w:r w:rsidRPr="00232AE3">
        <w:rPr>
          <w:b/>
          <w:bCs/>
          <w:lang w:val="en-GB"/>
        </w:rPr>
        <w:t>Local Examples</w:t>
      </w:r>
      <w:r w:rsidR="0035221C" w:rsidRPr="00232AE3">
        <w:rPr>
          <w:lang w:val="en-GB"/>
        </w:rPr>
        <w:t>.</w:t>
      </w:r>
      <w:r w:rsidRPr="00232AE3">
        <w:rPr>
          <w:lang w:val="en-GB"/>
        </w:rPr>
        <w:t xml:space="preserve"> Insert examples from your country or city. Instead of the Louvre or Stonehenge examples we used, maybe reference a known site in your country that did something for accessibility (if positive) or a relatable scenario (“Remember last year’s concert in the park that had no accessible toilet? We’ll discuss how to avoid such issues.”).</w:t>
      </w:r>
    </w:p>
    <w:p w14:paraId="2CB59AE9" w14:textId="7EA2C60B" w:rsidR="00063318" w:rsidRPr="00232AE3" w:rsidRDefault="00063318">
      <w:pPr>
        <w:pStyle w:val="ListParagraph"/>
        <w:numPr>
          <w:ilvl w:val="0"/>
          <w:numId w:val="118"/>
        </w:numPr>
        <w:rPr>
          <w:lang w:val="en-GB"/>
        </w:rPr>
      </w:pPr>
      <w:r w:rsidRPr="00232AE3">
        <w:rPr>
          <w:b/>
          <w:bCs/>
          <w:lang w:val="en-GB"/>
        </w:rPr>
        <w:t>Cultural context</w:t>
      </w:r>
      <w:r w:rsidR="0035221C" w:rsidRPr="00232AE3">
        <w:rPr>
          <w:lang w:val="en-GB"/>
        </w:rPr>
        <w:t>.</w:t>
      </w:r>
      <w:r w:rsidRPr="00232AE3">
        <w:rPr>
          <w:lang w:val="en-GB"/>
        </w:rPr>
        <w:t xml:space="preserve"> Tailor role-plays or scenarios to be culturally appropriate. E.g., customer service expectations vary – you know how local staff interact, so model scenarios accordingly. Also, address local attitudes – if disability is stigmatized or not talked about, you might include a segment on myths or cultural perceptions to tackle.</w:t>
      </w:r>
    </w:p>
    <w:p w14:paraId="4E04A998" w14:textId="6E00D18D" w:rsidR="00063318" w:rsidRPr="00232AE3" w:rsidRDefault="00063318">
      <w:pPr>
        <w:pStyle w:val="ListParagraph"/>
        <w:numPr>
          <w:ilvl w:val="0"/>
          <w:numId w:val="118"/>
        </w:numPr>
        <w:rPr>
          <w:lang w:val="en-GB"/>
        </w:rPr>
      </w:pPr>
      <w:r w:rsidRPr="00232AE3">
        <w:rPr>
          <w:b/>
          <w:bCs/>
          <w:lang w:val="en-GB"/>
        </w:rPr>
        <w:t>Time constraints</w:t>
      </w:r>
      <w:r w:rsidR="0035221C" w:rsidRPr="00232AE3">
        <w:rPr>
          <w:lang w:val="en-GB"/>
        </w:rPr>
        <w:t>.</w:t>
      </w:r>
      <w:r w:rsidRPr="00232AE3">
        <w:rPr>
          <w:lang w:val="en-GB"/>
        </w:rPr>
        <w:t xml:space="preserve"> If you only have, say, a 3-hour workshop, you cannot cover all. Pick maybe 2-3 main points to teach and one interactive exercise. Less is more in short sessions – ensure participants retain key messages rather than rushing through everything.</w:t>
      </w:r>
    </w:p>
    <w:p w14:paraId="7528F613" w14:textId="77777777" w:rsidR="00063318" w:rsidRDefault="00063318" w:rsidP="00063318">
      <w:pPr>
        <w:rPr>
          <w:lang w:val="en-GB"/>
        </w:rPr>
      </w:pPr>
    </w:p>
    <w:p w14:paraId="23EB1AF7" w14:textId="46404B71" w:rsidR="00063318" w:rsidRPr="0073365D" w:rsidRDefault="00063318" w:rsidP="0025104D">
      <w:pPr>
        <w:pStyle w:val="Heading3"/>
        <w:numPr>
          <w:ilvl w:val="2"/>
          <w:numId w:val="1"/>
        </w:numPr>
        <w:rPr>
          <w:lang w:val="en-GB"/>
        </w:rPr>
      </w:pPr>
      <w:bookmarkStart w:id="79" w:name="_Toc219970101"/>
      <w:r w:rsidRPr="0073365D">
        <w:rPr>
          <w:lang w:val="en-GB"/>
        </w:rPr>
        <w:t>Understanding Local Needs and Contexts</w:t>
      </w:r>
      <w:bookmarkEnd w:id="79"/>
    </w:p>
    <w:p w14:paraId="0D763B0B" w14:textId="0DAF3C5D" w:rsidR="00063318" w:rsidRPr="00232AE3" w:rsidRDefault="00063318" w:rsidP="00063318">
      <w:pPr>
        <w:rPr>
          <w:lang w:val="en-GB"/>
        </w:rPr>
      </w:pPr>
      <w:r w:rsidRPr="00232AE3">
        <w:rPr>
          <w:lang w:val="en-GB"/>
        </w:rPr>
        <w:t xml:space="preserve">A good trainer always starts by understanding the audience’s needs. You should do a </w:t>
      </w:r>
      <w:r w:rsidR="0035221C" w:rsidRPr="00232AE3">
        <w:rPr>
          <w:lang w:val="en-GB"/>
        </w:rPr>
        <w:t>mini–training</w:t>
      </w:r>
      <w:r w:rsidRPr="00232AE3">
        <w:rPr>
          <w:lang w:val="en-GB"/>
        </w:rPr>
        <w:t xml:space="preserve"> Needs Analysis if possible:</w:t>
      </w:r>
    </w:p>
    <w:p w14:paraId="0BC3C926" w14:textId="77777777" w:rsidR="00063318" w:rsidRPr="00232AE3" w:rsidRDefault="00063318">
      <w:pPr>
        <w:pStyle w:val="ListParagraph"/>
        <w:numPr>
          <w:ilvl w:val="0"/>
          <w:numId w:val="119"/>
        </w:numPr>
        <w:rPr>
          <w:lang w:val="en-GB"/>
        </w:rPr>
      </w:pPr>
      <w:r w:rsidRPr="00232AE3">
        <w:rPr>
          <w:lang w:val="en-GB"/>
        </w:rPr>
        <w:t xml:space="preserve">Who will attend? What are their roles and current knowledge? E.g., experienced architects might already know building standards but not service aspects; or tourist info </w:t>
      </w:r>
      <w:proofErr w:type="spellStart"/>
      <w:r w:rsidRPr="00232AE3">
        <w:rPr>
          <w:lang w:val="en-GB"/>
        </w:rPr>
        <w:t>center</w:t>
      </w:r>
      <w:proofErr w:type="spellEnd"/>
      <w:r w:rsidRPr="00232AE3">
        <w:rPr>
          <w:lang w:val="en-GB"/>
        </w:rPr>
        <w:t xml:space="preserve"> staff might know customer service but not technicalities.</w:t>
      </w:r>
    </w:p>
    <w:p w14:paraId="71087A76" w14:textId="77777777" w:rsidR="00063318" w:rsidRPr="00232AE3" w:rsidRDefault="00063318">
      <w:pPr>
        <w:pStyle w:val="ListParagraph"/>
        <w:numPr>
          <w:ilvl w:val="0"/>
          <w:numId w:val="119"/>
        </w:numPr>
        <w:rPr>
          <w:lang w:val="en-GB"/>
        </w:rPr>
      </w:pPr>
      <w:r w:rsidRPr="00232AE3">
        <w:rPr>
          <w:lang w:val="en-GB"/>
        </w:rPr>
        <w:t>What do they care about? Connect accessibility to their everyday challenges. If they are museum staff, maybe they often get seniors struggling on stairs – pitch accessibility as solving real daily problems (like “how can we safely welcome older visitors? Many solutions overlap with disability access.”).</w:t>
      </w:r>
    </w:p>
    <w:p w14:paraId="6D4F01E4" w14:textId="77777777" w:rsidR="00063318" w:rsidRPr="00232AE3" w:rsidRDefault="00063318">
      <w:pPr>
        <w:pStyle w:val="ListParagraph"/>
        <w:numPr>
          <w:ilvl w:val="0"/>
          <w:numId w:val="119"/>
        </w:numPr>
        <w:rPr>
          <w:lang w:val="en-GB"/>
        </w:rPr>
      </w:pPr>
      <w:r w:rsidRPr="00232AE3">
        <w:rPr>
          <w:lang w:val="en-GB"/>
        </w:rPr>
        <w:t>Are there any national initiatives or obligations? For example, if a new law is coming requiring accessible websites by next year, your training to government tourism officers should emphasize Module 5 on WCAG to prepare them.</w:t>
      </w:r>
    </w:p>
    <w:p w14:paraId="0B087FF1" w14:textId="77777777" w:rsidR="00063318" w:rsidRPr="00232AE3" w:rsidRDefault="00063318">
      <w:pPr>
        <w:pStyle w:val="ListParagraph"/>
        <w:numPr>
          <w:ilvl w:val="0"/>
          <w:numId w:val="119"/>
        </w:numPr>
        <w:rPr>
          <w:lang w:val="en-GB"/>
        </w:rPr>
      </w:pPr>
      <w:r w:rsidRPr="00232AE3">
        <w:rPr>
          <w:lang w:val="en-GB"/>
        </w:rPr>
        <w:t>Institutional context: If you train within your institution, align with its mission and constraints. If budget is a concern, focus on low-cost improvements (so you don’t present grand plans that they’ll dismiss as unrealistic). If management needs convincing, perhaps prepare some evidence (like potential new visitor numbers, etc., from Module 6 content).</w:t>
      </w:r>
    </w:p>
    <w:p w14:paraId="6020FA9E" w14:textId="77777777" w:rsidR="00063318" w:rsidRPr="00232AE3" w:rsidRDefault="00063318">
      <w:pPr>
        <w:pStyle w:val="ListParagraph"/>
        <w:numPr>
          <w:ilvl w:val="0"/>
          <w:numId w:val="119"/>
        </w:numPr>
        <w:rPr>
          <w:lang w:val="en-GB"/>
        </w:rPr>
      </w:pPr>
      <w:r w:rsidRPr="00232AE3">
        <w:rPr>
          <w:lang w:val="en-GB"/>
        </w:rPr>
        <w:t xml:space="preserve">Logistics: Consider language (do any participants need sign language interpreters at your training? If yes, practice inclusive training by arranging it!). Consider venue for your pilot – make sure </w:t>
      </w:r>
      <w:r w:rsidRPr="00232AE3">
        <w:rPr>
          <w:i/>
          <w:iCs/>
          <w:lang w:val="en-GB"/>
        </w:rPr>
        <w:t>it</w:t>
      </w:r>
      <w:r w:rsidRPr="00232AE3">
        <w:rPr>
          <w:lang w:val="en-GB"/>
        </w:rPr>
        <w:t xml:space="preserve"> is accessible to set an example. Time of day – perhaps short sessions over multiple days vs one full day if that suits your group’s schedule better.</w:t>
      </w:r>
    </w:p>
    <w:p w14:paraId="18094424" w14:textId="77777777" w:rsidR="00063318" w:rsidRDefault="00063318" w:rsidP="00063318">
      <w:pPr>
        <w:rPr>
          <w:lang w:val="en-GB"/>
        </w:rPr>
      </w:pPr>
    </w:p>
    <w:p w14:paraId="1E3F74F7" w14:textId="5A36CDFE" w:rsidR="00063318" w:rsidRPr="0073365D" w:rsidRDefault="00063318" w:rsidP="0025104D">
      <w:pPr>
        <w:pStyle w:val="Heading3"/>
        <w:numPr>
          <w:ilvl w:val="2"/>
          <w:numId w:val="1"/>
        </w:numPr>
        <w:rPr>
          <w:lang w:val="en-GB"/>
        </w:rPr>
      </w:pPr>
      <w:bookmarkStart w:id="80" w:name="_Toc219970102"/>
      <w:r w:rsidRPr="0073365D">
        <w:rPr>
          <w:lang w:val="en-GB"/>
        </w:rPr>
        <w:lastRenderedPageBreak/>
        <w:t>Collaborative Session Planning</w:t>
      </w:r>
      <w:bookmarkEnd w:id="80"/>
    </w:p>
    <w:p w14:paraId="058A267A" w14:textId="6A18B180" w:rsidR="00063318" w:rsidRPr="00232AE3" w:rsidRDefault="00063318" w:rsidP="00063318">
      <w:pPr>
        <w:rPr>
          <w:lang w:val="en-GB"/>
        </w:rPr>
      </w:pPr>
      <w:r w:rsidRPr="00232AE3">
        <w:rPr>
          <w:lang w:val="en-GB"/>
        </w:rPr>
        <w:t>In the Module 7 workshop environment, you might break into groups and design a training outline. We encourage that</w:t>
      </w:r>
      <w:r w:rsidR="0035221C" w:rsidRPr="00232AE3">
        <w:rPr>
          <w:lang w:val="en-GB"/>
        </w:rPr>
        <w:t xml:space="preserve"> you</w:t>
      </w:r>
      <w:r w:rsidRPr="00232AE3">
        <w:rPr>
          <w:lang w:val="en-GB"/>
        </w:rPr>
        <w:t xml:space="preserve"> use each other’s ideas. For example, all participants from one country work together to map out their pilot program. Or mixed groups give fresh perspectives.</w:t>
      </w:r>
      <w:r w:rsidR="0035221C" w:rsidRPr="00232AE3">
        <w:rPr>
          <w:lang w:val="en-GB"/>
        </w:rPr>
        <w:t xml:space="preserve"> </w:t>
      </w:r>
      <w:r w:rsidRPr="00232AE3">
        <w:rPr>
          <w:lang w:val="en-GB"/>
        </w:rPr>
        <w:t xml:space="preserve">This </w:t>
      </w:r>
      <w:r w:rsidR="00ED3C40">
        <w:rPr>
          <w:lang w:val="en-GB"/>
        </w:rPr>
        <w:t xml:space="preserve">means </w:t>
      </w:r>
      <w:r w:rsidRPr="00232AE3">
        <w:rPr>
          <w:lang w:val="en-GB"/>
        </w:rPr>
        <w:t xml:space="preserve">taking the </w:t>
      </w:r>
      <w:proofErr w:type="spellStart"/>
      <w:r w:rsidRPr="00232AE3">
        <w:rPr>
          <w:lang w:val="en-GB"/>
        </w:rPr>
        <w:t>ToT</w:t>
      </w:r>
      <w:proofErr w:type="spellEnd"/>
      <w:r w:rsidRPr="00232AE3">
        <w:rPr>
          <w:lang w:val="en-GB"/>
        </w:rPr>
        <w:t xml:space="preserve"> content and mapping which parts to teach, when, and with what method. It might look like:</w:t>
      </w:r>
    </w:p>
    <w:p w14:paraId="1FF2C5C1" w14:textId="77777777" w:rsidR="00063318" w:rsidRPr="00232AE3" w:rsidRDefault="00063318">
      <w:pPr>
        <w:pStyle w:val="ListParagraph"/>
        <w:numPr>
          <w:ilvl w:val="0"/>
          <w:numId w:val="120"/>
        </w:numPr>
        <w:rPr>
          <w:lang w:val="en-GB"/>
        </w:rPr>
      </w:pPr>
      <w:r w:rsidRPr="00232AE3">
        <w:rPr>
          <w:b/>
          <w:bCs/>
          <w:lang w:val="en-GB"/>
        </w:rPr>
        <w:t>Topic 1:</w:t>
      </w:r>
      <w:r w:rsidRPr="00232AE3">
        <w:rPr>
          <w:lang w:val="en-GB"/>
        </w:rPr>
        <w:t xml:space="preserve"> e.g., “Introduction to accessible tourism concepts” – we’ll allocate 30 minutes, delivered as an interactive presentation (5 slides with discussion questions) to cover why accessibility matters and basic principles (from Module 1).</w:t>
      </w:r>
    </w:p>
    <w:p w14:paraId="3F992FC4" w14:textId="77777777" w:rsidR="00063318" w:rsidRPr="00232AE3" w:rsidRDefault="00063318">
      <w:pPr>
        <w:pStyle w:val="ListParagraph"/>
        <w:numPr>
          <w:ilvl w:val="0"/>
          <w:numId w:val="120"/>
        </w:numPr>
        <w:rPr>
          <w:lang w:val="en-GB"/>
        </w:rPr>
      </w:pPr>
      <w:r w:rsidRPr="00232AE3">
        <w:rPr>
          <w:b/>
          <w:bCs/>
          <w:lang w:val="en-GB"/>
        </w:rPr>
        <w:t>Topic 2:</w:t>
      </w:r>
      <w:r w:rsidRPr="00232AE3">
        <w:rPr>
          <w:lang w:val="en-GB"/>
        </w:rPr>
        <w:t xml:space="preserve"> “Identifying barriers at our site” – 45 min. Method: group exercise. We give them a checklist excerpt and in small groups they survey a particular area of the building then report findings. (Content basis: Module 3 audit tools).</w:t>
      </w:r>
    </w:p>
    <w:p w14:paraId="72CA43F2" w14:textId="77777777" w:rsidR="00063318" w:rsidRPr="00232AE3" w:rsidRDefault="00063318">
      <w:pPr>
        <w:pStyle w:val="ListParagraph"/>
        <w:numPr>
          <w:ilvl w:val="0"/>
          <w:numId w:val="120"/>
        </w:numPr>
        <w:rPr>
          <w:lang w:val="en-GB"/>
        </w:rPr>
      </w:pPr>
      <w:r w:rsidRPr="00232AE3">
        <w:rPr>
          <w:b/>
          <w:bCs/>
          <w:lang w:val="en-GB"/>
        </w:rPr>
        <w:t>Topic 3:</w:t>
      </w:r>
      <w:r w:rsidRPr="00232AE3">
        <w:rPr>
          <w:lang w:val="en-GB"/>
        </w:rPr>
        <w:t xml:space="preserve"> “Communication and customer service” – 30 min. Method: role-play scenarios (like greeting a blind visitor). Content from Module 1 &amp; our own examples. We might film or have an experienced staff demonstrate.</w:t>
      </w:r>
    </w:p>
    <w:p w14:paraId="549DA1A2" w14:textId="77777777" w:rsidR="00063318" w:rsidRPr="00232AE3" w:rsidRDefault="00063318">
      <w:pPr>
        <w:pStyle w:val="ListParagraph"/>
        <w:numPr>
          <w:ilvl w:val="0"/>
          <w:numId w:val="120"/>
        </w:numPr>
        <w:rPr>
          <w:lang w:val="en-GB"/>
        </w:rPr>
      </w:pPr>
      <w:r w:rsidRPr="00232AE3">
        <w:rPr>
          <w:b/>
          <w:bCs/>
          <w:lang w:val="en-GB"/>
        </w:rPr>
        <w:t>Conclusion:</w:t>
      </w:r>
      <w:r w:rsidRPr="00232AE3">
        <w:rPr>
          <w:lang w:val="en-GB"/>
        </w:rPr>
        <w:t xml:space="preserve"> Wrap-up with Q&amp;A and distributing the accessibility guide of our site (Module 6 deliverable we created).</w:t>
      </w:r>
    </w:p>
    <w:p w14:paraId="3E4EB478" w14:textId="77777777" w:rsidR="00063318" w:rsidRPr="00232AE3" w:rsidRDefault="00063318">
      <w:pPr>
        <w:pStyle w:val="ListParagraph"/>
        <w:numPr>
          <w:ilvl w:val="0"/>
          <w:numId w:val="120"/>
        </w:numPr>
        <w:rPr>
          <w:lang w:val="en-GB"/>
        </w:rPr>
      </w:pPr>
      <w:r w:rsidRPr="00232AE3">
        <w:rPr>
          <w:b/>
          <w:bCs/>
          <w:lang w:val="en-GB"/>
        </w:rPr>
        <w:t>Expected outcomes:</w:t>
      </w:r>
      <w:r w:rsidRPr="00232AE3">
        <w:rPr>
          <w:lang w:val="en-GB"/>
        </w:rPr>
        <w:t xml:space="preserve"> maybe each staff writes one action they will take in their job to improve accessibility awareness or service.</w:t>
      </w:r>
    </w:p>
    <w:p w14:paraId="6C6E39A8" w14:textId="77777777" w:rsidR="00063318" w:rsidRPr="00232AE3" w:rsidRDefault="00063318" w:rsidP="00063318">
      <w:pPr>
        <w:rPr>
          <w:lang w:val="en-GB"/>
        </w:rPr>
      </w:pPr>
      <w:r w:rsidRPr="00232AE3">
        <w:rPr>
          <w:lang w:val="en-GB"/>
        </w:rPr>
        <w:t>This is just an example. The actual structure depends on audience and length.</w:t>
      </w:r>
    </w:p>
    <w:p w14:paraId="15C1418B" w14:textId="7167FFE6" w:rsidR="00063318" w:rsidRDefault="00063318" w:rsidP="00ED3C40">
      <w:pPr>
        <w:tabs>
          <w:tab w:val="left" w:pos="1650"/>
        </w:tabs>
        <w:rPr>
          <w:lang w:val="en-GB"/>
        </w:rPr>
      </w:pPr>
    </w:p>
    <w:p w14:paraId="2CE52AA9" w14:textId="5C4E0489" w:rsidR="00063318" w:rsidRPr="0073365D" w:rsidRDefault="00063318" w:rsidP="0025104D">
      <w:pPr>
        <w:pStyle w:val="Heading3"/>
        <w:numPr>
          <w:ilvl w:val="2"/>
          <w:numId w:val="1"/>
        </w:numPr>
        <w:rPr>
          <w:lang w:val="en-GB"/>
        </w:rPr>
      </w:pPr>
      <w:bookmarkStart w:id="81" w:name="_Toc219970103"/>
      <w:r w:rsidRPr="0073365D">
        <w:rPr>
          <w:lang w:val="en-GB"/>
        </w:rPr>
        <w:t>Tips for Success in Training Design</w:t>
      </w:r>
      <w:bookmarkEnd w:id="81"/>
    </w:p>
    <w:p w14:paraId="6EA26ABC" w14:textId="66754223" w:rsidR="00063318" w:rsidRPr="00232AE3" w:rsidRDefault="00063318" w:rsidP="00063318">
      <w:pPr>
        <w:rPr>
          <w:lang w:val="en-GB"/>
        </w:rPr>
      </w:pPr>
      <w:r w:rsidRPr="00232AE3">
        <w:rPr>
          <w:lang w:val="en-GB"/>
        </w:rPr>
        <w:t xml:space="preserve">Given </w:t>
      </w:r>
      <w:r w:rsidR="0035221C" w:rsidRPr="00232AE3">
        <w:rPr>
          <w:lang w:val="en-GB"/>
        </w:rPr>
        <w:t xml:space="preserve">that </w:t>
      </w:r>
      <w:r w:rsidRPr="00232AE3">
        <w:rPr>
          <w:lang w:val="en-GB"/>
        </w:rPr>
        <w:t xml:space="preserve">you’ll be new </w:t>
      </w:r>
      <w:r w:rsidR="0035221C" w:rsidRPr="00232AE3">
        <w:rPr>
          <w:lang w:val="en-GB"/>
        </w:rPr>
        <w:t xml:space="preserve">accessibility </w:t>
      </w:r>
      <w:r w:rsidRPr="00232AE3">
        <w:rPr>
          <w:lang w:val="en-GB"/>
        </w:rPr>
        <w:t xml:space="preserve">trainers, </w:t>
      </w:r>
      <w:r w:rsidR="0035221C" w:rsidRPr="00232AE3">
        <w:rPr>
          <w:lang w:val="en-GB"/>
        </w:rPr>
        <w:t>here are</w:t>
      </w:r>
      <w:r w:rsidRPr="00232AE3">
        <w:rPr>
          <w:lang w:val="en-GB"/>
        </w:rPr>
        <w:t xml:space="preserve"> few extra tips:</w:t>
      </w:r>
    </w:p>
    <w:p w14:paraId="67E5AA3A" w14:textId="77777777" w:rsidR="00063318" w:rsidRPr="00232AE3" w:rsidRDefault="00063318">
      <w:pPr>
        <w:pStyle w:val="ListParagraph"/>
        <w:numPr>
          <w:ilvl w:val="0"/>
          <w:numId w:val="123"/>
        </w:numPr>
        <w:rPr>
          <w:lang w:val="en-GB"/>
        </w:rPr>
      </w:pPr>
      <w:r w:rsidRPr="00232AE3">
        <w:rPr>
          <w:b/>
          <w:bCs/>
          <w:lang w:val="en-GB"/>
        </w:rPr>
        <w:t>Start and end strong</w:t>
      </w:r>
      <w:r w:rsidRPr="00232AE3">
        <w:rPr>
          <w:lang w:val="en-GB"/>
        </w:rPr>
        <w:t>: Opening should engage and outline why this training matters. Closing should summarize key takeaways and leave participants motivated to act (maybe ask each to verbalize one thing they’ll do differently).</w:t>
      </w:r>
    </w:p>
    <w:p w14:paraId="70C05DB1" w14:textId="77777777" w:rsidR="00063318" w:rsidRPr="00232AE3" w:rsidRDefault="00063318">
      <w:pPr>
        <w:pStyle w:val="ListParagraph"/>
        <w:numPr>
          <w:ilvl w:val="0"/>
          <w:numId w:val="123"/>
        </w:numPr>
        <w:rPr>
          <w:lang w:val="en-GB"/>
        </w:rPr>
      </w:pPr>
      <w:r w:rsidRPr="00232AE3">
        <w:rPr>
          <w:b/>
          <w:bCs/>
          <w:lang w:val="en-GB"/>
        </w:rPr>
        <w:t>Managing time</w:t>
      </w:r>
      <w:r w:rsidRPr="00232AE3">
        <w:rPr>
          <w:lang w:val="en-GB"/>
        </w:rPr>
        <w:t>: It’s common to over-plan. Prioritize must-do elements in case time runs short. Always include breaks in longer sessions – participants (and you) need breathers.</w:t>
      </w:r>
    </w:p>
    <w:p w14:paraId="1ED73B5A" w14:textId="77777777" w:rsidR="00063318" w:rsidRPr="00232AE3" w:rsidRDefault="00063318">
      <w:pPr>
        <w:pStyle w:val="ListParagraph"/>
        <w:numPr>
          <w:ilvl w:val="0"/>
          <w:numId w:val="123"/>
        </w:numPr>
        <w:rPr>
          <w:lang w:val="en-GB"/>
        </w:rPr>
      </w:pPr>
      <w:r w:rsidRPr="00232AE3">
        <w:rPr>
          <w:b/>
          <w:bCs/>
          <w:lang w:val="en-GB"/>
        </w:rPr>
        <w:t>Flexibility</w:t>
      </w:r>
      <w:r w:rsidRPr="00232AE3">
        <w:rPr>
          <w:lang w:val="en-GB"/>
        </w:rPr>
        <w:t>: You might plan an activity that doesn't go as expected (maybe participants are shy to role-play). Have backup approaches (like if no one volunteers for a role-play, perhaps demonstrate one yourself with a co-trainer, or switch to a small group discussion of the scenario).</w:t>
      </w:r>
    </w:p>
    <w:p w14:paraId="420C9C79" w14:textId="0B53B7FD" w:rsidR="00063318" w:rsidRPr="00232AE3" w:rsidRDefault="00063318">
      <w:pPr>
        <w:pStyle w:val="ListParagraph"/>
        <w:numPr>
          <w:ilvl w:val="0"/>
          <w:numId w:val="123"/>
        </w:numPr>
        <w:rPr>
          <w:lang w:val="en-GB"/>
        </w:rPr>
      </w:pPr>
      <w:r w:rsidRPr="00232AE3">
        <w:rPr>
          <w:b/>
          <w:bCs/>
          <w:lang w:val="en-GB"/>
        </w:rPr>
        <w:t>Inclusive delivery</w:t>
      </w:r>
      <w:r w:rsidRPr="00232AE3">
        <w:rPr>
          <w:lang w:val="en-GB"/>
        </w:rPr>
        <w:t>: As you teach about inclusion, model it. Make sure your own training is accessible: speak clearly, perhaps have slides with good contrast and not too text-heavy (so dyslexic or low-vision participants or if there’s a projector problem still okay), ask if anyone needs accommodations.</w:t>
      </w:r>
    </w:p>
    <w:p w14:paraId="7A6B4ACA" w14:textId="77777777" w:rsidR="00ED3C40" w:rsidRDefault="00063318" w:rsidP="00ED3C40">
      <w:pPr>
        <w:pStyle w:val="ListParagraph"/>
        <w:numPr>
          <w:ilvl w:val="0"/>
          <w:numId w:val="123"/>
        </w:numPr>
        <w:rPr>
          <w:lang w:val="en-GB"/>
        </w:rPr>
      </w:pPr>
      <w:r w:rsidRPr="00ED3C40">
        <w:rPr>
          <w:b/>
          <w:bCs/>
          <w:lang w:val="en-GB"/>
        </w:rPr>
        <w:t>Encourage participation</w:t>
      </w:r>
      <w:r w:rsidRPr="00ED3C40">
        <w:rPr>
          <w:lang w:val="en-GB"/>
        </w:rPr>
        <w:t>: Use open-ended questions, invite people to share experiences (“Has anyone here encountered a visitor with a disability? What happened?”). Adult learners learn well from peers and practical examples.</w:t>
      </w:r>
    </w:p>
    <w:p w14:paraId="1D46E987" w14:textId="45BA2948" w:rsidR="00415A2B" w:rsidRPr="00ED3C40" w:rsidRDefault="00063318" w:rsidP="00ED3C40">
      <w:pPr>
        <w:pStyle w:val="ListParagraph"/>
        <w:numPr>
          <w:ilvl w:val="0"/>
          <w:numId w:val="123"/>
        </w:numPr>
        <w:jc w:val="left"/>
        <w:rPr>
          <w:lang w:val="en-GB"/>
        </w:rPr>
      </w:pPr>
      <w:r w:rsidRPr="00ED3C40">
        <w:rPr>
          <w:b/>
          <w:bCs/>
          <w:lang w:val="en-GB"/>
        </w:rPr>
        <w:t>Rehearse or at least mentally walk-through</w:t>
      </w:r>
      <w:r w:rsidRPr="00ED3C40">
        <w:rPr>
          <w:lang w:val="en-GB"/>
        </w:rPr>
        <w:t xml:space="preserve"> your plan before actual delivery, to catch any rough transitions or unclear instructions for activities.</w:t>
      </w:r>
      <w:r w:rsidR="00415A2B" w:rsidRPr="00ED3C40">
        <w:rPr>
          <w:lang w:val="en-GB"/>
        </w:rPr>
        <w:br w:type="page"/>
      </w:r>
    </w:p>
    <w:p w14:paraId="4EE0AE6A" w14:textId="14BF20F0" w:rsidR="00415A2B" w:rsidRPr="00232AE3" w:rsidRDefault="0073365D" w:rsidP="0025104D">
      <w:pPr>
        <w:pStyle w:val="Heading2"/>
        <w:numPr>
          <w:ilvl w:val="1"/>
          <w:numId w:val="1"/>
        </w:numPr>
      </w:pPr>
      <w:bookmarkStart w:id="82" w:name="_Toc219970104"/>
      <w:r>
        <w:lastRenderedPageBreak/>
        <w:t>WORKSHOP 2</w:t>
      </w:r>
      <w:r w:rsidR="00415A2B" w:rsidRPr="00232AE3">
        <w:t>: Conducting Accessibility Assessments and Coaching Others</w:t>
      </w:r>
      <w:bookmarkEnd w:id="82"/>
    </w:p>
    <w:p w14:paraId="751342F9" w14:textId="04667BB3" w:rsidR="001E5092" w:rsidRPr="00232AE3" w:rsidRDefault="001E5092" w:rsidP="001E5092">
      <w:pPr>
        <w:rPr>
          <w:lang w:val="en-GB"/>
        </w:rPr>
      </w:pPr>
      <w:r w:rsidRPr="00232AE3">
        <w:rPr>
          <w:lang w:val="en-GB"/>
        </w:rPr>
        <w:t xml:space="preserve">You will practice conducting real accessibility audits and learn how to guide others in inclusive improvement. By the end of this module, you will be able to use checklists to identify barriers in a site or service, document your findings, and give constructive feedback. </w:t>
      </w:r>
    </w:p>
    <w:p w14:paraId="0E3F31AE" w14:textId="77777777" w:rsidR="00415A2B" w:rsidRPr="00232AE3" w:rsidRDefault="00415A2B" w:rsidP="00415A2B">
      <w:pPr>
        <w:rPr>
          <w:lang w:val="en-GB"/>
        </w:rPr>
      </w:pPr>
    </w:p>
    <w:p w14:paraId="60471E07" w14:textId="79F9F588" w:rsidR="001E5092" w:rsidRPr="00827CA0" w:rsidRDefault="001E5092" w:rsidP="001E5092">
      <w:pPr>
        <w:pStyle w:val="Heading3"/>
        <w:numPr>
          <w:ilvl w:val="2"/>
          <w:numId w:val="1"/>
        </w:numPr>
        <w:rPr>
          <w:lang w:val="en-GB"/>
        </w:rPr>
      </w:pPr>
      <w:bookmarkStart w:id="83" w:name="_Toc219970105"/>
      <w:r w:rsidRPr="00232AE3">
        <w:rPr>
          <w:lang w:val="en-GB"/>
        </w:rPr>
        <w:t>Conducting a Site Audit</w:t>
      </w:r>
      <w:bookmarkEnd w:id="83"/>
    </w:p>
    <w:p w14:paraId="6FEB5DC6" w14:textId="53ADAEC1" w:rsidR="001E5092" w:rsidRPr="00232AE3" w:rsidRDefault="001E5092" w:rsidP="001E5092">
      <w:pPr>
        <w:rPr>
          <w:lang w:val="en-GB"/>
        </w:rPr>
      </w:pPr>
      <w:r w:rsidRPr="00232AE3">
        <w:rPr>
          <w:lang w:val="en-GB"/>
        </w:rPr>
        <w:t xml:space="preserve">An accessibility assessment (audit) is a systematic walk-through of a place or event to spot barriers. Using the </w:t>
      </w:r>
      <w:r w:rsidRPr="00232AE3">
        <w:rPr>
          <w:b/>
          <w:bCs/>
          <w:lang w:val="en-GB"/>
        </w:rPr>
        <w:t>Accessibility Guide (AG</w:t>
      </w:r>
      <w:r w:rsidR="00827CA0">
        <w:rPr>
          <w:b/>
          <w:bCs/>
          <w:lang w:val="en-GB"/>
        </w:rPr>
        <w:t>1</w:t>
      </w:r>
      <w:r w:rsidRPr="00232AE3">
        <w:rPr>
          <w:b/>
          <w:bCs/>
          <w:lang w:val="en-GB"/>
        </w:rPr>
        <w:t>)</w:t>
      </w:r>
      <w:r w:rsidRPr="00232AE3">
        <w:rPr>
          <w:lang w:val="en-GB"/>
        </w:rPr>
        <w:t xml:space="preserve"> and checklists, you examine every stage of a visitor’s experience: entrance, circulation, restrooms, signage, information, and services.</w:t>
      </w:r>
    </w:p>
    <w:p w14:paraId="337963AD" w14:textId="5EE83AC7" w:rsidR="001E5092" w:rsidRPr="00232AE3" w:rsidRDefault="001E5092">
      <w:pPr>
        <w:pStyle w:val="ListParagraph"/>
        <w:numPr>
          <w:ilvl w:val="0"/>
          <w:numId w:val="125"/>
        </w:numPr>
        <w:rPr>
          <w:lang w:val="en-GB"/>
        </w:rPr>
      </w:pPr>
      <w:r w:rsidRPr="00232AE3">
        <w:rPr>
          <w:b/>
          <w:bCs/>
          <w:lang w:val="en-GB"/>
        </w:rPr>
        <w:t>Prepar</w:t>
      </w:r>
      <w:r w:rsidR="007B3061" w:rsidRPr="00232AE3">
        <w:rPr>
          <w:b/>
          <w:bCs/>
          <w:lang w:val="en-GB"/>
        </w:rPr>
        <w:t>e.</w:t>
      </w:r>
      <w:r w:rsidRPr="00232AE3">
        <w:rPr>
          <w:lang w:val="en-GB"/>
        </w:rPr>
        <w:t xml:space="preserve"> Plan the visit. Review the checklist and the site’s background. Consider any mobility or sensory challenges among the audit team itself.</w:t>
      </w:r>
    </w:p>
    <w:p w14:paraId="52F1A94E" w14:textId="1F83E532" w:rsidR="001E5092" w:rsidRPr="00232AE3" w:rsidRDefault="001E5092">
      <w:pPr>
        <w:pStyle w:val="ListParagraph"/>
        <w:numPr>
          <w:ilvl w:val="0"/>
          <w:numId w:val="125"/>
        </w:numPr>
        <w:rPr>
          <w:lang w:val="en-GB"/>
        </w:rPr>
      </w:pPr>
      <w:r w:rsidRPr="00232AE3">
        <w:rPr>
          <w:b/>
          <w:bCs/>
          <w:lang w:val="en-GB"/>
        </w:rPr>
        <w:t>Observ</w:t>
      </w:r>
      <w:r w:rsidR="007B3061" w:rsidRPr="00232AE3">
        <w:rPr>
          <w:b/>
          <w:bCs/>
          <w:lang w:val="en-GB"/>
        </w:rPr>
        <w:t>e.</w:t>
      </w:r>
      <w:r w:rsidRPr="00232AE3">
        <w:rPr>
          <w:lang w:val="en-GB"/>
        </w:rPr>
        <w:t xml:space="preserve"> Walk through the site step-by-step. Pay attention to features (e.g. are doors easy to open, is audio tour equipment available for visually impaired visitors?). Note both </w:t>
      </w:r>
      <w:r w:rsidRPr="00232AE3">
        <w:rPr>
          <w:i/>
          <w:iCs/>
          <w:lang w:val="en-GB"/>
        </w:rPr>
        <w:t>positive examples</w:t>
      </w:r>
      <w:r w:rsidRPr="00232AE3">
        <w:rPr>
          <w:lang w:val="en-GB"/>
        </w:rPr>
        <w:t xml:space="preserve"> (like a well-designed ramp) and </w:t>
      </w:r>
      <w:r w:rsidRPr="00232AE3">
        <w:rPr>
          <w:i/>
          <w:iCs/>
          <w:lang w:val="en-GB"/>
        </w:rPr>
        <w:t>barriers</w:t>
      </w:r>
      <w:r w:rsidRPr="00232AE3">
        <w:rPr>
          <w:lang w:val="en-GB"/>
        </w:rPr>
        <w:t xml:space="preserve"> (like uneven pavement).</w:t>
      </w:r>
    </w:p>
    <w:p w14:paraId="1BF8FDCA" w14:textId="637DD38D" w:rsidR="001E5092" w:rsidRPr="00232AE3" w:rsidRDefault="001E5092">
      <w:pPr>
        <w:pStyle w:val="ListParagraph"/>
        <w:numPr>
          <w:ilvl w:val="0"/>
          <w:numId w:val="125"/>
        </w:numPr>
        <w:rPr>
          <w:lang w:val="en-GB"/>
        </w:rPr>
      </w:pPr>
      <w:r w:rsidRPr="00232AE3">
        <w:rPr>
          <w:b/>
          <w:bCs/>
          <w:lang w:val="en-GB"/>
        </w:rPr>
        <w:t>Document</w:t>
      </w:r>
      <w:r w:rsidR="007B3061" w:rsidRPr="00232AE3">
        <w:rPr>
          <w:b/>
          <w:bCs/>
          <w:lang w:val="en-GB"/>
        </w:rPr>
        <w:t>.</w:t>
      </w:r>
      <w:r w:rsidRPr="00232AE3">
        <w:rPr>
          <w:lang w:val="en-GB"/>
        </w:rPr>
        <w:t xml:space="preserve"> Record details clearly. Take photos (with permission) and structured notes. Use the audit form: mark “Yes/No/Partially” for each checklist item, and add comments. Be objective: describe what you see (e.g. “Ramp slope 10° with handrail on one side” rather than “the ramp is bad”). Photos help highlight issues (like a narrow doorway) and good practices.</w:t>
      </w:r>
    </w:p>
    <w:p w14:paraId="3A2CE9CD" w14:textId="77777777" w:rsidR="001E5092" w:rsidRPr="00232AE3" w:rsidRDefault="001E5092" w:rsidP="001E5092">
      <w:pPr>
        <w:rPr>
          <w:lang w:val="en-GB"/>
        </w:rPr>
      </w:pPr>
      <w:r w:rsidRPr="00232AE3">
        <w:rPr>
          <w:lang w:val="en-GB"/>
        </w:rPr>
        <w:t xml:space="preserve">After the walk-through, compile your findings. Each group should prepare a short report or summary of key barriers and strengths. This </w:t>
      </w:r>
      <w:r w:rsidRPr="00232AE3">
        <w:rPr>
          <w:b/>
          <w:bCs/>
          <w:lang w:val="en-GB"/>
        </w:rPr>
        <w:t>practice audit</w:t>
      </w:r>
      <w:r w:rsidRPr="00232AE3">
        <w:rPr>
          <w:lang w:val="en-GB"/>
        </w:rPr>
        <w:t xml:space="preserve"> reinforces your skills so you can confidently evaluate any site later.</w:t>
      </w:r>
    </w:p>
    <w:p w14:paraId="681238E2" w14:textId="73EA1293" w:rsidR="001E5092" w:rsidRPr="00232AE3" w:rsidRDefault="001E5092" w:rsidP="001E5092">
      <w:pPr>
        <w:rPr>
          <w:lang w:val="en-GB"/>
        </w:rPr>
      </w:pPr>
      <w:r w:rsidRPr="00232AE3">
        <w:rPr>
          <w:lang w:val="en-GB"/>
        </w:rPr>
        <w:t>Think of a public place you’ve visited (museum, park, or hotel). What accessibility features or barriers did you notice? How would you record them using a checklist?</w:t>
      </w:r>
    </w:p>
    <w:p w14:paraId="3A8D9AF6" w14:textId="77777777" w:rsidR="001E5092" w:rsidRPr="00232AE3" w:rsidRDefault="001E5092" w:rsidP="001E5092">
      <w:pPr>
        <w:rPr>
          <w:lang w:val="en-GB"/>
        </w:rPr>
      </w:pPr>
    </w:p>
    <w:p w14:paraId="18D8FE9C" w14:textId="18F99DAA" w:rsidR="001E5092" w:rsidRPr="00827CA0" w:rsidRDefault="001E5092" w:rsidP="001E5092">
      <w:pPr>
        <w:pStyle w:val="Heading3"/>
        <w:numPr>
          <w:ilvl w:val="2"/>
          <w:numId w:val="1"/>
        </w:numPr>
        <w:rPr>
          <w:lang w:val="en-GB"/>
        </w:rPr>
      </w:pPr>
      <w:bookmarkStart w:id="84" w:name="_Toc219970106"/>
      <w:r w:rsidRPr="00232AE3">
        <w:rPr>
          <w:lang w:val="en-GB"/>
        </w:rPr>
        <w:t>Observation &amp; Documentation</w:t>
      </w:r>
      <w:bookmarkEnd w:id="84"/>
    </w:p>
    <w:p w14:paraId="1E1D2705" w14:textId="72C1BEBB" w:rsidR="001E5092" w:rsidRPr="00232AE3" w:rsidRDefault="001E5092" w:rsidP="001E5092">
      <w:pPr>
        <w:rPr>
          <w:lang w:val="en-GB"/>
        </w:rPr>
      </w:pPr>
      <w:r w:rsidRPr="00232AE3">
        <w:rPr>
          <w:lang w:val="en-GB"/>
        </w:rPr>
        <w:t>When auditing, your goal is to notice every potential barrier or facilitator, from obvious ones (missing ramps) to subtle ones (small print on brochures). Keep these tips in mind:</w:t>
      </w:r>
    </w:p>
    <w:p w14:paraId="5F6EBA63" w14:textId="10FE030A" w:rsidR="001E5092" w:rsidRPr="00232AE3" w:rsidRDefault="001E5092">
      <w:pPr>
        <w:pStyle w:val="ListParagraph"/>
        <w:numPr>
          <w:ilvl w:val="0"/>
          <w:numId w:val="126"/>
        </w:numPr>
        <w:rPr>
          <w:lang w:val="en-GB"/>
        </w:rPr>
      </w:pPr>
      <w:r w:rsidRPr="00232AE3">
        <w:rPr>
          <w:b/>
          <w:bCs/>
          <w:lang w:val="en-GB"/>
        </w:rPr>
        <w:t>Be systematic:</w:t>
      </w:r>
      <w:r w:rsidRPr="00232AE3">
        <w:rPr>
          <w:lang w:val="en-GB"/>
        </w:rPr>
        <w:t xml:space="preserve"> Follow the checklist categories (entrance, paths, restrooms, emergency exits).</w:t>
      </w:r>
    </w:p>
    <w:p w14:paraId="35F1646C" w14:textId="77777777" w:rsidR="001E5092" w:rsidRPr="00232AE3" w:rsidRDefault="001E5092">
      <w:pPr>
        <w:pStyle w:val="ListParagraph"/>
        <w:numPr>
          <w:ilvl w:val="0"/>
          <w:numId w:val="126"/>
        </w:numPr>
        <w:rPr>
          <w:lang w:val="en-GB"/>
        </w:rPr>
      </w:pPr>
      <w:r w:rsidRPr="00232AE3">
        <w:rPr>
          <w:b/>
          <w:bCs/>
          <w:lang w:val="en-GB"/>
        </w:rPr>
        <w:t>Use your senses:</w:t>
      </w:r>
      <w:r w:rsidRPr="00232AE3">
        <w:rPr>
          <w:lang w:val="en-GB"/>
        </w:rPr>
        <w:t xml:space="preserve"> Think of diverse needs – test tactile maps, listen for background noise (for hearing-impaired visitors), try door handles, etc.</w:t>
      </w:r>
    </w:p>
    <w:p w14:paraId="08A651C3" w14:textId="77777777" w:rsidR="001E5092" w:rsidRPr="00232AE3" w:rsidRDefault="001E5092">
      <w:pPr>
        <w:pStyle w:val="ListParagraph"/>
        <w:numPr>
          <w:ilvl w:val="0"/>
          <w:numId w:val="126"/>
        </w:numPr>
        <w:rPr>
          <w:lang w:val="en-GB"/>
        </w:rPr>
      </w:pPr>
      <w:r w:rsidRPr="00232AE3">
        <w:rPr>
          <w:b/>
          <w:bCs/>
          <w:lang w:val="en-GB"/>
        </w:rPr>
        <w:t>Record precisely:</w:t>
      </w:r>
      <w:r w:rsidRPr="00232AE3">
        <w:rPr>
          <w:lang w:val="en-GB"/>
        </w:rPr>
        <w:t xml:space="preserve"> Jot down facts. E.g., “Main entrance has two steps, no ramp (barrier)” or “Audio guide device present”.</w:t>
      </w:r>
    </w:p>
    <w:p w14:paraId="6F9B671A" w14:textId="77777777" w:rsidR="001E5092" w:rsidRPr="00232AE3" w:rsidRDefault="001E5092">
      <w:pPr>
        <w:pStyle w:val="ListParagraph"/>
        <w:numPr>
          <w:ilvl w:val="0"/>
          <w:numId w:val="126"/>
        </w:numPr>
        <w:rPr>
          <w:lang w:val="en-GB"/>
        </w:rPr>
      </w:pPr>
      <w:r w:rsidRPr="00232AE3">
        <w:rPr>
          <w:b/>
          <w:bCs/>
          <w:lang w:val="en-GB"/>
        </w:rPr>
        <w:t>Photograph context:</w:t>
      </w:r>
      <w:r w:rsidRPr="00232AE3">
        <w:rPr>
          <w:lang w:val="en-GB"/>
        </w:rPr>
        <w:t xml:space="preserve"> Take wide photos showing where barriers are (e.g. stairs), and close-ups of specific details (e.g. signage text).</w:t>
      </w:r>
    </w:p>
    <w:p w14:paraId="37CF324D" w14:textId="77777777" w:rsidR="001E5092" w:rsidRPr="00232AE3" w:rsidRDefault="001E5092" w:rsidP="001E5092">
      <w:pPr>
        <w:rPr>
          <w:lang w:val="en-GB"/>
        </w:rPr>
      </w:pPr>
      <w:r w:rsidRPr="00232AE3">
        <w:rPr>
          <w:lang w:val="en-GB"/>
        </w:rPr>
        <w:t xml:space="preserve">After documenting, discuss your observations in small groups. Compare notes: Did you all find the same issues? Sometimes teammates spot different things, which is valuable. Summarize together the </w:t>
      </w:r>
      <w:r w:rsidRPr="00232AE3">
        <w:rPr>
          <w:lang w:val="en-GB"/>
        </w:rPr>
        <w:lastRenderedPageBreak/>
        <w:t xml:space="preserve">key findings and possible quick fixes. This collaborative reflection helps build your </w:t>
      </w:r>
      <w:r w:rsidRPr="00232AE3">
        <w:rPr>
          <w:b/>
          <w:bCs/>
          <w:lang w:val="en-GB"/>
        </w:rPr>
        <w:t>coach perspective</w:t>
      </w:r>
      <w:r w:rsidRPr="00232AE3">
        <w:rPr>
          <w:lang w:val="en-GB"/>
        </w:rPr>
        <w:t xml:space="preserve"> – you learn how different people interpret what they see and how to guide others.</w:t>
      </w:r>
    </w:p>
    <w:p w14:paraId="22C99681" w14:textId="6846E5B1" w:rsidR="001E5092" w:rsidRPr="00232AE3" w:rsidRDefault="001E5092" w:rsidP="001E5092">
      <w:pPr>
        <w:rPr>
          <w:lang w:val="en-GB"/>
        </w:rPr>
      </w:pPr>
    </w:p>
    <w:p w14:paraId="4933AFFD" w14:textId="77777777" w:rsidR="001E5092" w:rsidRPr="00232AE3" w:rsidRDefault="001E5092" w:rsidP="0025104D">
      <w:pPr>
        <w:pStyle w:val="Heading3"/>
        <w:numPr>
          <w:ilvl w:val="2"/>
          <w:numId w:val="1"/>
        </w:numPr>
        <w:rPr>
          <w:lang w:val="en-GB"/>
        </w:rPr>
      </w:pPr>
      <w:bookmarkStart w:id="85" w:name="_Toc219970107"/>
      <w:r w:rsidRPr="00232AE3">
        <w:rPr>
          <w:lang w:val="en-GB"/>
        </w:rPr>
        <w:t>Practical Activity</w:t>
      </w:r>
      <w:bookmarkEnd w:id="85"/>
    </w:p>
    <w:p w14:paraId="4E0C9CA2" w14:textId="09DA6B30" w:rsidR="001E5092" w:rsidRPr="00232AE3" w:rsidRDefault="001E5092" w:rsidP="001E5092">
      <w:pPr>
        <w:rPr>
          <w:lang w:val="en-GB"/>
        </w:rPr>
      </w:pPr>
      <w:r w:rsidRPr="00232AE3">
        <w:rPr>
          <w:lang w:val="en-GB"/>
        </w:rPr>
        <w:t>In the on-site visit, work in teams to complete an audit checklist. Then swap teams: each person gives feedback to another team on their findings.</w:t>
      </w:r>
    </w:p>
    <w:p w14:paraId="7DFA888C" w14:textId="7BC76228" w:rsidR="00415A2B" w:rsidRDefault="001E5092" w:rsidP="007B3061">
      <w:pPr>
        <w:rPr>
          <w:lang w:val="en-GB"/>
        </w:rPr>
      </w:pPr>
      <w:r w:rsidRPr="00232AE3">
        <w:rPr>
          <w:lang w:val="en-GB"/>
        </w:rPr>
        <w:t>After completing the field audit, write briefly (bullet points) about what you learned from observing others’ audits. What was one strength and one area for improvement in your group’s approach? How will you apply these lessons when guiding others in accessibility assessments?</w:t>
      </w:r>
    </w:p>
    <w:p w14:paraId="44332FD6" w14:textId="77777777" w:rsidR="00827CA0" w:rsidRPr="00232AE3" w:rsidRDefault="00827CA0" w:rsidP="007B3061">
      <w:pPr>
        <w:rPr>
          <w:lang w:val="en-GB"/>
        </w:rPr>
      </w:pPr>
    </w:p>
    <w:p w14:paraId="31989BF7" w14:textId="010FEF71" w:rsidR="00415A2B" w:rsidRPr="00232AE3" w:rsidRDefault="0073365D" w:rsidP="0025104D">
      <w:pPr>
        <w:pStyle w:val="Heading2"/>
        <w:numPr>
          <w:ilvl w:val="1"/>
          <w:numId w:val="1"/>
        </w:numPr>
      </w:pPr>
      <w:bookmarkStart w:id="86" w:name="_Toc219970108"/>
      <w:r>
        <w:t>WORKSHOP 3</w:t>
      </w:r>
      <w:r w:rsidR="00415A2B" w:rsidRPr="00232AE3">
        <w:t>: Funding Accessibility Projects and Generating Inclusive Tourism Ideas</w:t>
      </w:r>
      <w:bookmarkEnd w:id="86"/>
    </w:p>
    <w:p w14:paraId="4C790D82" w14:textId="77777777" w:rsidR="00CF3140" w:rsidRPr="00232AE3" w:rsidRDefault="00CF3140" w:rsidP="00415A2B">
      <w:pPr>
        <w:rPr>
          <w:lang w:val="en-GB"/>
        </w:rPr>
      </w:pPr>
    </w:p>
    <w:p w14:paraId="30D3FE7F" w14:textId="77777777" w:rsidR="00765711" w:rsidRPr="00232AE3" w:rsidRDefault="00765711" w:rsidP="0025104D">
      <w:pPr>
        <w:pStyle w:val="Heading3"/>
        <w:numPr>
          <w:ilvl w:val="2"/>
          <w:numId w:val="1"/>
        </w:numPr>
        <w:rPr>
          <w:lang w:val="en-GB"/>
        </w:rPr>
      </w:pPr>
      <w:bookmarkStart w:id="87" w:name="_Toc219970109"/>
      <w:r w:rsidRPr="00232AE3">
        <w:rPr>
          <w:lang w:val="en-GB"/>
        </w:rPr>
        <w:t>From Gaps to Project Ideas</w:t>
      </w:r>
      <w:bookmarkEnd w:id="87"/>
    </w:p>
    <w:p w14:paraId="1D018E3F" w14:textId="4FD70DE6" w:rsidR="00765711" w:rsidRPr="00232AE3" w:rsidRDefault="00765711" w:rsidP="00765711">
      <w:pPr>
        <w:rPr>
          <w:lang w:val="en-GB"/>
        </w:rPr>
      </w:pPr>
      <w:r w:rsidRPr="00232AE3">
        <w:rPr>
          <w:lang w:val="en-GB"/>
        </w:rPr>
        <w:t xml:space="preserve">Start with the barriers and opportunities you identified in Modules 3–8 (audits, trainings, marketing). Each barrier can become the focus of a project. For example, if several sites lacked accessible signage (language or wayfinding), a project idea could be </w:t>
      </w:r>
      <w:r w:rsidRPr="00232AE3">
        <w:rPr>
          <w:i/>
          <w:iCs/>
          <w:lang w:val="en-GB"/>
        </w:rPr>
        <w:t>“Developing inclusive digital maps and physical signs for museum X.”</w:t>
      </w:r>
      <w:r w:rsidRPr="00232AE3">
        <w:rPr>
          <w:lang w:val="en-GB"/>
        </w:rPr>
        <w:t xml:space="preserve"> If venues need staff training, an idea could be </w:t>
      </w:r>
      <w:r w:rsidRPr="00232AE3">
        <w:rPr>
          <w:i/>
          <w:iCs/>
          <w:lang w:val="en-GB"/>
        </w:rPr>
        <w:t>“Conducting inclusive customer service workshops for hotel staff.”</w:t>
      </w:r>
      <w:r w:rsidRPr="00232AE3">
        <w:rPr>
          <w:lang w:val="en-GB"/>
        </w:rPr>
        <w:t xml:space="preserve"> Use a structured approach:</w:t>
      </w:r>
    </w:p>
    <w:p w14:paraId="5FBACB98" w14:textId="77777777" w:rsidR="00765711" w:rsidRPr="00232AE3" w:rsidRDefault="00765711">
      <w:pPr>
        <w:pStyle w:val="ListParagraph"/>
        <w:numPr>
          <w:ilvl w:val="0"/>
          <w:numId w:val="128"/>
        </w:numPr>
        <w:rPr>
          <w:lang w:val="en-GB"/>
        </w:rPr>
      </w:pPr>
      <w:r w:rsidRPr="00232AE3">
        <w:rPr>
          <w:b/>
          <w:bCs/>
          <w:lang w:val="en-GB"/>
        </w:rPr>
        <w:t>List Problems:</w:t>
      </w:r>
      <w:r w:rsidRPr="00232AE3">
        <w:rPr>
          <w:lang w:val="en-GB"/>
        </w:rPr>
        <w:t xml:space="preserve"> Take the key issues your group found (e.g., no ramps, no audio guides, poor website accessibility).</w:t>
      </w:r>
    </w:p>
    <w:p w14:paraId="1C2175B7" w14:textId="77777777" w:rsidR="00765711" w:rsidRPr="00232AE3" w:rsidRDefault="00765711">
      <w:pPr>
        <w:pStyle w:val="ListParagraph"/>
        <w:numPr>
          <w:ilvl w:val="0"/>
          <w:numId w:val="128"/>
        </w:numPr>
        <w:rPr>
          <w:lang w:val="en-GB"/>
        </w:rPr>
      </w:pPr>
      <w:r w:rsidRPr="00232AE3">
        <w:rPr>
          <w:b/>
          <w:bCs/>
          <w:lang w:val="en-GB"/>
        </w:rPr>
        <w:t>Brainstorm Solutions:</w:t>
      </w:r>
      <w:r w:rsidRPr="00232AE3">
        <w:rPr>
          <w:lang w:val="en-GB"/>
        </w:rPr>
        <w:t xml:space="preserve"> For each problem, think of possible interventions. Don’t limit yourself – consider physical changes, digital tools, and new services.</w:t>
      </w:r>
    </w:p>
    <w:p w14:paraId="4AADABBF" w14:textId="77777777" w:rsidR="00765711" w:rsidRPr="00232AE3" w:rsidRDefault="00765711">
      <w:pPr>
        <w:pStyle w:val="ListParagraph"/>
        <w:numPr>
          <w:ilvl w:val="0"/>
          <w:numId w:val="128"/>
        </w:numPr>
        <w:rPr>
          <w:lang w:val="en-GB"/>
        </w:rPr>
      </w:pPr>
      <w:r w:rsidRPr="00232AE3">
        <w:rPr>
          <w:b/>
          <w:bCs/>
          <w:lang w:val="en-GB"/>
        </w:rPr>
        <w:t>Group by Type:</w:t>
      </w:r>
      <w:r w:rsidRPr="00232AE3">
        <w:rPr>
          <w:lang w:val="en-GB"/>
        </w:rPr>
        <w:t xml:space="preserve"> Projects often fall into categories: </w:t>
      </w:r>
      <w:r w:rsidRPr="00232AE3">
        <w:rPr>
          <w:i/>
          <w:iCs/>
          <w:lang w:val="en-GB"/>
        </w:rPr>
        <w:t>Physical improvements</w:t>
      </w:r>
      <w:r w:rsidRPr="00232AE3">
        <w:rPr>
          <w:lang w:val="en-GB"/>
        </w:rPr>
        <w:t xml:space="preserve"> (e.g. ramps, elevators, benches, inclusive play spaces like the beach-access example above), </w:t>
      </w:r>
      <w:r w:rsidRPr="00232AE3">
        <w:rPr>
          <w:i/>
          <w:iCs/>
          <w:lang w:val="en-GB"/>
        </w:rPr>
        <w:t>Digital solutions</w:t>
      </w:r>
      <w:r w:rsidRPr="00232AE3">
        <w:rPr>
          <w:lang w:val="en-GB"/>
        </w:rPr>
        <w:t xml:space="preserve"> (e.g. an accessible website or app), or </w:t>
      </w:r>
      <w:r w:rsidRPr="00232AE3">
        <w:rPr>
          <w:i/>
          <w:iCs/>
          <w:lang w:val="en-GB"/>
        </w:rPr>
        <w:t>Service/Training</w:t>
      </w:r>
      <w:r w:rsidRPr="00232AE3">
        <w:rPr>
          <w:lang w:val="en-GB"/>
        </w:rPr>
        <w:t xml:space="preserve"> (e.g. new tour programs, staff workshops).</w:t>
      </w:r>
    </w:p>
    <w:p w14:paraId="133E3E49" w14:textId="77777777" w:rsidR="00765711" w:rsidRPr="00232AE3" w:rsidRDefault="00765711" w:rsidP="00765711">
      <w:pPr>
        <w:rPr>
          <w:lang w:val="en-GB"/>
        </w:rPr>
      </w:pPr>
    </w:p>
    <w:p w14:paraId="0F635E7F" w14:textId="55E83755" w:rsidR="00765711" w:rsidRPr="00232AE3" w:rsidRDefault="00765711" w:rsidP="0025104D">
      <w:pPr>
        <w:pStyle w:val="Heading3"/>
        <w:numPr>
          <w:ilvl w:val="2"/>
          <w:numId w:val="1"/>
        </w:numPr>
        <w:rPr>
          <w:lang w:val="en-GB"/>
        </w:rPr>
      </w:pPr>
      <w:bookmarkStart w:id="88" w:name="_Toc219970110"/>
      <w:r w:rsidRPr="00232AE3">
        <w:rPr>
          <w:lang w:val="en-GB"/>
        </w:rPr>
        <w:t>Types of Accessibility Projects</w:t>
      </w:r>
      <w:bookmarkEnd w:id="88"/>
    </w:p>
    <w:p w14:paraId="722CE595" w14:textId="3C6CB9A6" w:rsidR="00765711" w:rsidRPr="00827CA0" w:rsidRDefault="00765711" w:rsidP="00827CA0">
      <w:pPr>
        <w:rPr>
          <w:lang w:val="en-GB"/>
        </w:rPr>
      </w:pPr>
      <w:r w:rsidRPr="00827CA0">
        <w:rPr>
          <w:b/>
          <w:bCs/>
          <w:lang w:val="en-GB"/>
        </w:rPr>
        <w:t>Physical Interventions</w:t>
      </w:r>
      <w:r w:rsidR="00827CA0">
        <w:rPr>
          <w:b/>
          <w:bCs/>
          <w:lang w:val="en-GB"/>
        </w:rPr>
        <w:t>.</w:t>
      </w:r>
      <w:r w:rsidRPr="00827CA0">
        <w:rPr>
          <w:lang w:val="en-GB"/>
        </w:rPr>
        <w:t xml:space="preserve"> Building or retrofitting infrastructure (ramps, lifts, widened paths, tactile guides). Example: installing a movable ramp for beach access, as shown </w:t>
      </w:r>
      <w:r w:rsidR="007B3061" w:rsidRPr="00827CA0">
        <w:rPr>
          <w:lang w:val="en-GB"/>
        </w:rPr>
        <w:t>earlier</w:t>
      </w:r>
      <w:r w:rsidRPr="00827CA0">
        <w:rPr>
          <w:lang w:val="en-GB"/>
        </w:rPr>
        <w:t>, enables wheelchair users to reach the water.</w:t>
      </w:r>
    </w:p>
    <w:p w14:paraId="3F706EDA" w14:textId="5FD8B160" w:rsidR="00765711" w:rsidRPr="00827CA0" w:rsidRDefault="00765711" w:rsidP="00827CA0">
      <w:pPr>
        <w:rPr>
          <w:lang w:val="en-GB"/>
        </w:rPr>
      </w:pPr>
      <w:r w:rsidRPr="00827CA0">
        <w:rPr>
          <w:b/>
          <w:bCs/>
          <w:lang w:val="en-GB"/>
        </w:rPr>
        <w:t>Digital/Information Solutions</w:t>
      </w:r>
      <w:r w:rsidR="00827CA0">
        <w:rPr>
          <w:b/>
          <w:bCs/>
          <w:lang w:val="en-GB"/>
        </w:rPr>
        <w:t>.</w:t>
      </w:r>
      <w:r w:rsidRPr="00827CA0">
        <w:rPr>
          <w:lang w:val="en-GB"/>
        </w:rPr>
        <w:t xml:space="preserve"> Creating accessible websites, mobile apps, or digital content (audio guides, large-print digital maps, online booking systems with accessibility filters). For instance, upgrading a tourism website to meet WCAG standards.</w:t>
      </w:r>
    </w:p>
    <w:p w14:paraId="5759866C" w14:textId="034BEA2B" w:rsidR="00765711" w:rsidRPr="00827CA0" w:rsidRDefault="00765711" w:rsidP="00827CA0">
      <w:pPr>
        <w:rPr>
          <w:lang w:val="en-GB"/>
        </w:rPr>
      </w:pPr>
      <w:r w:rsidRPr="00827CA0">
        <w:rPr>
          <w:b/>
          <w:bCs/>
          <w:lang w:val="en-GB"/>
        </w:rPr>
        <w:lastRenderedPageBreak/>
        <w:t>Service &amp; Experience Enhancements</w:t>
      </w:r>
      <w:r w:rsidR="00827CA0">
        <w:rPr>
          <w:b/>
          <w:bCs/>
          <w:lang w:val="en-GB"/>
        </w:rPr>
        <w:t>.</w:t>
      </w:r>
      <w:r w:rsidRPr="00827CA0">
        <w:rPr>
          <w:lang w:val="en-GB"/>
        </w:rPr>
        <w:t xml:space="preserve"> Offering staff training programs, inclusive tour designs, or sensory-friendly event times.</w:t>
      </w:r>
    </w:p>
    <w:p w14:paraId="2145A9ED" w14:textId="77777777" w:rsidR="00765711" w:rsidRPr="00232AE3" w:rsidRDefault="00765711" w:rsidP="00765711">
      <w:pPr>
        <w:rPr>
          <w:lang w:val="en-GB"/>
        </w:rPr>
      </w:pPr>
    </w:p>
    <w:p w14:paraId="4C785EE9" w14:textId="06EF7E13" w:rsidR="00765711" w:rsidRPr="00232AE3" w:rsidRDefault="005D4FCA" w:rsidP="0025104D">
      <w:pPr>
        <w:pStyle w:val="Heading3"/>
        <w:numPr>
          <w:ilvl w:val="2"/>
          <w:numId w:val="1"/>
        </w:numPr>
        <w:rPr>
          <w:lang w:val="en-GB"/>
        </w:rPr>
      </w:pPr>
      <w:bookmarkStart w:id="89" w:name="_Toc219970111"/>
      <w:r w:rsidRPr="00232AE3">
        <w:rPr>
          <w:lang w:val="en-GB"/>
        </w:rPr>
        <w:t xml:space="preserve">Funding </w:t>
      </w:r>
      <w:r w:rsidR="00765711" w:rsidRPr="00232AE3">
        <w:rPr>
          <w:lang w:val="en-GB"/>
        </w:rPr>
        <w:t>Sources</w:t>
      </w:r>
      <w:bookmarkEnd w:id="89"/>
    </w:p>
    <w:p w14:paraId="40DDF8F2" w14:textId="2FEF2E8D" w:rsidR="00765711" w:rsidRPr="00232AE3" w:rsidRDefault="00F54FD8" w:rsidP="00765711">
      <w:pPr>
        <w:rPr>
          <w:lang w:val="en-GB"/>
        </w:rPr>
      </w:pPr>
      <w:r w:rsidRPr="00232AE3">
        <w:rPr>
          <w:lang w:val="en-GB"/>
        </w:rPr>
        <w:t xml:space="preserve">Investing in accessibility is often seen as a long-term goal, something to work towards “when funding allows.” In practice, a wide range of public programmes already exist that can directly support accessibility improvements, if you know where to look and how to frame your idea. This chapter introduces the main funding sources that can be used to finance accessibility initiatives in tourism, with a focus on programmes that are genuinely suitable for accessibility-related projects rather than general business funding. </w:t>
      </w:r>
      <w:r w:rsidR="00765711" w:rsidRPr="00232AE3">
        <w:rPr>
          <w:lang w:val="en-GB"/>
        </w:rPr>
        <w:t>Information on funding programs and examples is drawn from European Commission resources and recent industry case studies.</w:t>
      </w:r>
    </w:p>
    <w:p w14:paraId="0A1A339E" w14:textId="77777777" w:rsidR="00F54FD8" w:rsidRPr="00232AE3" w:rsidRDefault="00F54FD8" w:rsidP="00765711">
      <w:pPr>
        <w:rPr>
          <w:lang w:val="en-GB"/>
        </w:rPr>
      </w:pPr>
    </w:p>
    <w:p w14:paraId="12E594DB" w14:textId="77777777" w:rsidR="00F54FD8" w:rsidRPr="00232AE3" w:rsidRDefault="00F54FD8" w:rsidP="0073365D">
      <w:pPr>
        <w:pStyle w:val="Heading4"/>
        <w:rPr>
          <w:lang w:val="en-GB"/>
        </w:rPr>
      </w:pPr>
      <w:r w:rsidRPr="00232AE3">
        <w:rPr>
          <w:lang w:val="en-GB"/>
        </w:rPr>
        <w:t>EU-Funded Programmes That Support Accessibility</w:t>
      </w:r>
    </w:p>
    <w:p w14:paraId="0C8C5926" w14:textId="2EE60A55" w:rsidR="00F54FD8" w:rsidRPr="00232AE3" w:rsidRDefault="00F54FD8" w:rsidP="00F54FD8">
      <w:pPr>
        <w:rPr>
          <w:lang w:val="en-GB"/>
        </w:rPr>
      </w:pPr>
      <w:r w:rsidRPr="00232AE3">
        <w:rPr>
          <w:lang w:val="en-GB"/>
        </w:rPr>
        <w:t>Many European Union programmes do not use the word “accessibility” in their title, but they explicitly support inclusion, equal participation, barrier removal and social innovation. Accessibility projects fit well when they are clearly linked to these aims.</w:t>
      </w:r>
    </w:p>
    <w:p w14:paraId="1AB79BF4" w14:textId="77777777" w:rsidR="00F54FD8" w:rsidRPr="0073365D" w:rsidRDefault="00F54FD8" w:rsidP="0073365D">
      <w:pPr>
        <w:rPr>
          <w:b/>
          <w:bCs/>
          <w:lang w:val="en-GB"/>
        </w:rPr>
      </w:pPr>
      <w:r w:rsidRPr="0073365D">
        <w:rPr>
          <w:b/>
          <w:bCs/>
          <w:lang w:val="en-GB"/>
        </w:rPr>
        <w:t>Erasmus+ Programme</w:t>
      </w:r>
    </w:p>
    <w:p w14:paraId="0CF2F703" w14:textId="4C58041E" w:rsidR="00A5405A" w:rsidRPr="00232AE3" w:rsidRDefault="00F54FD8" w:rsidP="00A5405A">
      <w:pPr>
        <w:rPr>
          <w:lang w:val="en-GB"/>
        </w:rPr>
      </w:pPr>
      <w:r w:rsidRPr="00232AE3">
        <w:rPr>
          <w:lang w:val="en-GB"/>
        </w:rPr>
        <w:t>Erasmus+ is best known for education and training, but it is also a strong option for funding accessibility initiatives. Projects that focus on staff training, development of accessible tourism skills, inclusive service design, or co-creation with disabled people are particularly relevant. Erasmus+ does not usually fund physical infrastructure, but it can support the knowledge, tools and capacity that make accessibility improvements sustainable.</w:t>
      </w:r>
      <w:r w:rsidR="00827CA0">
        <w:rPr>
          <w:lang w:val="en-GB"/>
        </w:rPr>
        <w:t xml:space="preserve"> </w:t>
      </w:r>
      <w:r w:rsidR="00A5405A" w:rsidRPr="00232AE3">
        <w:rPr>
          <w:lang w:val="en-GB"/>
        </w:rPr>
        <w:t>How it fits with accessibility projects:</w:t>
      </w:r>
    </w:p>
    <w:p w14:paraId="5FFAD606" w14:textId="77777777" w:rsidR="00A5405A" w:rsidRPr="00827CA0" w:rsidRDefault="00A5405A" w:rsidP="00827CA0">
      <w:pPr>
        <w:pStyle w:val="ListParagraph"/>
        <w:numPr>
          <w:ilvl w:val="0"/>
          <w:numId w:val="163"/>
        </w:numPr>
        <w:rPr>
          <w:lang w:val="en-GB"/>
        </w:rPr>
      </w:pPr>
      <w:r w:rsidRPr="00827CA0">
        <w:rPr>
          <w:lang w:val="en-GB"/>
        </w:rPr>
        <w:t>Enhanced Staff Competencies: Erasmus+ funds educational and training programs, including those focused on accessibility, inclusion, and tourism.</w:t>
      </w:r>
    </w:p>
    <w:p w14:paraId="34F19D44" w14:textId="77777777" w:rsidR="00A5405A" w:rsidRPr="00827CA0" w:rsidRDefault="00A5405A" w:rsidP="00827CA0">
      <w:pPr>
        <w:pStyle w:val="ListParagraph"/>
        <w:numPr>
          <w:ilvl w:val="0"/>
          <w:numId w:val="163"/>
        </w:numPr>
        <w:rPr>
          <w:lang w:val="en-GB"/>
        </w:rPr>
      </w:pPr>
      <w:r w:rsidRPr="00827CA0">
        <w:rPr>
          <w:lang w:val="en-GB"/>
        </w:rPr>
        <w:t>Deployment of Assistive and Digital Technologies: Projects under Erasmus+ can include digital learning tools for training tourism staff on accessibility.</w:t>
      </w:r>
    </w:p>
    <w:p w14:paraId="342B018F" w14:textId="77777777" w:rsidR="00A5405A" w:rsidRPr="00827CA0" w:rsidRDefault="00A5405A" w:rsidP="00827CA0">
      <w:pPr>
        <w:pStyle w:val="ListParagraph"/>
        <w:numPr>
          <w:ilvl w:val="0"/>
          <w:numId w:val="163"/>
        </w:numPr>
        <w:rPr>
          <w:lang w:val="en-GB"/>
        </w:rPr>
      </w:pPr>
      <w:r w:rsidRPr="00827CA0">
        <w:rPr>
          <w:lang w:val="en-GB"/>
        </w:rPr>
        <w:t>Raising Awareness and Inclusivity: Can support campaigns on inclusion and accessibility through educational partnerships.</w:t>
      </w:r>
    </w:p>
    <w:p w14:paraId="4F0DDB2B" w14:textId="77777777" w:rsidR="00F54FD8" w:rsidRPr="0073365D" w:rsidRDefault="00F54FD8" w:rsidP="0073365D">
      <w:pPr>
        <w:rPr>
          <w:b/>
          <w:bCs/>
          <w:lang w:val="en-GB"/>
        </w:rPr>
      </w:pPr>
      <w:r w:rsidRPr="0073365D">
        <w:rPr>
          <w:b/>
          <w:bCs/>
          <w:lang w:val="en-GB"/>
        </w:rPr>
        <w:t>European Social Fund Plus (ESF+)</w:t>
      </w:r>
    </w:p>
    <w:p w14:paraId="5E52BF91" w14:textId="122308AE" w:rsidR="00A5405A" w:rsidRPr="00232AE3" w:rsidRDefault="00F54FD8" w:rsidP="00A5405A">
      <w:pPr>
        <w:rPr>
          <w:lang w:val="en-GB"/>
        </w:rPr>
      </w:pPr>
      <w:r w:rsidRPr="00232AE3">
        <w:rPr>
          <w:lang w:val="en-GB"/>
        </w:rPr>
        <w:t>ESF+ supports employment, social inclusion and skills development. Accessibility projects are eligible when they improve access to jobs, training or services for people with disabilities and other excluded groups. In tourism, this can include training staff in accessible service delivery, developing inclusive employment pathways, or improving organisational practices so that tourism businesses can better serve diverse visitors.</w:t>
      </w:r>
      <w:r w:rsidR="00827CA0">
        <w:rPr>
          <w:lang w:val="en-GB"/>
        </w:rPr>
        <w:t xml:space="preserve"> </w:t>
      </w:r>
      <w:r w:rsidR="00A5405A" w:rsidRPr="00232AE3">
        <w:rPr>
          <w:lang w:val="en-GB"/>
        </w:rPr>
        <w:t>How it fits with accessibility projects:</w:t>
      </w:r>
    </w:p>
    <w:p w14:paraId="2DABA296" w14:textId="1B881700" w:rsidR="00A5405A" w:rsidRPr="00232AE3" w:rsidRDefault="00A5405A">
      <w:pPr>
        <w:pStyle w:val="ListParagraph"/>
        <w:numPr>
          <w:ilvl w:val="0"/>
          <w:numId w:val="134"/>
        </w:numPr>
        <w:rPr>
          <w:lang w:val="en-GB"/>
        </w:rPr>
      </w:pPr>
      <w:r w:rsidRPr="00232AE3">
        <w:rPr>
          <w:lang w:val="en-GB"/>
        </w:rPr>
        <w:t>The ESF+ does not specifically target the tourism or culture sectors; it can indirectly support tourism-related initiatives, particularly those focusing on employment, skills development, and social inclusion within the tourism industry.</w:t>
      </w:r>
    </w:p>
    <w:p w14:paraId="6C169A83" w14:textId="77777777" w:rsidR="00827CA0" w:rsidRDefault="00827CA0" w:rsidP="0073365D">
      <w:pPr>
        <w:rPr>
          <w:b/>
          <w:bCs/>
          <w:lang w:val="en-GB"/>
        </w:rPr>
      </w:pPr>
    </w:p>
    <w:p w14:paraId="276DCF0B" w14:textId="67A2D01B" w:rsidR="00F54FD8" w:rsidRPr="0073365D" w:rsidRDefault="00F54FD8" w:rsidP="0073365D">
      <w:pPr>
        <w:rPr>
          <w:b/>
          <w:bCs/>
          <w:lang w:val="en-GB"/>
        </w:rPr>
      </w:pPr>
      <w:r w:rsidRPr="0073365D">
        <w:rPr>
          <w:b/>
          <w:bCs/>
          <w:lang w:val="en-GB"/>
        </w:rPr>
        <w:lastRenderedPageBreak/>
        <w:t>European Regional Development Fund (ERDF) and Cohesion Fund</w:t>
      </w:r>
    </w:p>
    <w:p w14:paraId="6F6FC6E8" w14:textId="3C7FFC91" w:rsidR="00A5405A" w:rsidRPr="00232AE3" w:rsidRDefault="00F54FD8" w:rsidP="00A5405A">
      <w:pPr>
        <w:rPr>
          <w:lang w:val="en-GB"/>
        </w:rPr>
      </w:pPr>
      <w:r w:rsidRPr="00232AE3">
        <w:rPr>
          <w:lang w:val="en-GB"/>
        </w:rPr>
        <w:t>These funds are among the most relevant for physical accessibility improvements. They support regional development, infrastructure and innovation. Accessibility projects fit well when they are linked to destination development, regeneration of tourism sites, or improvement of public tourism infrastructure. Typical examples include making attractions physically accessible, improving wayfinding and information systems, or upgrading visitor facilities to remove barriers.</w:t>
      </w:r>
      <w:r w:rsidR="00827CA0">
        <w:rPr>
          <w:lang w:val="en-GB"/>
        </w:rPr>
        <w:t xml:space="preserve"> </w:t>
      </w:r>
      <w:r w:rsidR="00A5405A" w:rsidRPr="00232AE3">
        <w:rPr>
          <w:lang w:val="en-GB"/>
        </w:rPr>
        <w:t>How it fits with accessibility projects:</w:t>
      </w:r>
    </w:p>
    <w:p w14:paraId="3715FAE7" w14:textId="17B0514F" w:rsidR="00A5405A" w:rsidRPr="00232AE3" w:rsidRDefault="00A5405A">
      <w:pPr>
        <w:pStyle w:val="ListParagraph"/>
        <w:numPr>
          <w:ilvl w:val="0"/>
          <w:numId w:val="134"/>
        </w:numPr>
        <w:rPr>
          <w:lang w:val="en-GB"/>
        </w:rPr>
      </w:pPr>
      <w:r w:rsidRPr="00232AE3">
        <w:rPr>
          <w:lang w:val="en-GB"/>
        </w:rPr>
        <w:t>The ERDF's focus on enhancing regional development and supporting SMEs aligns with the goals of accessible projects, especially in areas related to improving tourism infrastructure, promoting cultural heritage, and fostering inclusive tourism services.</w:t>
      </w:r>
    </w:p>
    <w:p w14:paraId="207F91D3" w14:textId="590A112F" w:rsidR="00F54FD8" w:rsidRPr="0073365D" w:rsidRDefault="00F54FD8" w:rsidP="0073365D">
      <w:pPr>
        <w:rPr>
          <w:b/>
          <w:bCs/>
          <w:lang w:val="en-GB"/>
        </w:rPr>
      </w:pPr>
      <w:r w:rsidRPr="0073365D">
        <w:rPr>
          <w:b/>
          <w:bCs/>
          <w:lang w:val="en-GB"/>
        </w:rPr>
        <w:t>European Agricultural Fund for Rural Development (EAFRD)</w:t>
      </w:r>
    </w:p>
    <w:p w14:paraId="4E6EEEEB" w14:textId="196AE28D" w:rsidR="00A5405A" w:rsidRPr="00232AE3" w:rsidRDefault="00F54FD8" w:rsidP="00A5405A">
      <w:pPr>
        <w:rPr>
          <w:lang w:val="en-GB"/>
        </w:rPr>
      </w:pPr>
      <w:r w:rsidRPr="00232AE3">
        <w:rPr>
          <w:lang w:val="en-GB"/>
        </w:rPr>
        <w:t>In rural areas, EAFRD can support accessibility improvements that strengthen local tourism and community services. Projects may include making rural accommodation, trails, visitor centres or cultural sites accessible. Accessibility is usually funded as part of broader rural development, diversification or community-led local development initiatives.</w:t>
      </w:r>
      <w:r w:rsidR="00827CA0">
        <w:rPr>
          <w:lang w:val="en-GB"/>
        </w:rPr>
        <w:t xml:space="preserve"> </w:t>
      </w:r>
      <w:r w:rsidR="00A5405A" w:rsidRPr="00232AE3">
        <w:rPr>
          <w:lang w:val="en-GB"/>
        </w:rPr>
        <w:t>The EAFRD's focus on rural development and diversification aligns with the tourism accessible project's objectives by:</w:t>
      </w:r>
    </w:p>
    <w:p w14:paraId="10D0996C" w14:textId="77777777" w:rsidR="00A5405A" w:rsidRPr="00232AE3" w:rsidRDefault="00A5405A">
      <w:pPr>
        <w:pStyle w:val="ListParagraph"/>
        <w:numPr>
          <w:ilvl w:val="0"/>
          <w:numId w:val="134"/>
        </w:numPr>
        <w:rPr>
          <w:lang w:val="en-GB"/>
        </w:rPr>
      </w:pPr>
      <w:r w:rsidRPr="00232AE3">
        <w:rPr>
          <w:lang w:val="en-GB"/>
        </w:rPr>
        <w:t>Supporting the development of accessible tourism facilities in rural areas.</w:t>
      </w:r>
    </w:p>
    <w:p w14:paraId="2D9A74DD" w14:textId="77777777" w:rsidR="00A5405A" w:rsidRPr="00232AE3" w:rsidRDefault="00A5405A">
      <w:pPr>
        <w:pStyle w:val="ListParagraph"/>
        <w:numPr>
          <w:ilvl w:val="0"/>
          <w:numId w:val="134"/>
        </w:numPr>
        <w:rPr>
          <w:lang w:val="en-GB"/>
        </w:rPr>
      </w:pPr>
      <w:r w:rsidRPr="00232AE3">
        <w:rPr>
          <w:lang w:val="en-GB"/>
        </w:rPr>
        <w:t>Encouraging services that cater to diverse tourist needs, including those with disabilities.</w:t>
      </w:r>
    </w:p>
    <w:p w14:paraId="198217B5" w14:textId="77777777" w:rsidR="00A5405A" w:rsidRPr="00232AE3" w:rsidRDefault="00A5405A">
      <w:pPr>
        <w:pStyle w:val="ListParagraph"/>
        <w:numPr>
          <w:ilvl w:val="0"/>
          <w:numId w:val="134"/>
        </w:numPr>
        <w:rPr>
          <w:lang w:val="en-GB"/>
        </w:rPr>
      </w:pPr>
      <w:r w:rsidRPr="00232AE3">
        <w:rPr>
          <w:lang w:val="en-GB"/>
        </w:rPr>
        <w:t>Funding projects that maintain and promote local traditions and heritage, enriching the tourism experience.</w:t>
      </w:r>
    </w:p>
    <w:p w14:paraId="37AFBEA6" w14:textId="6C31AFE2" w:rsidR="00F54FD8" w:rsidRPr="0073365D" w:rsidRDefault="00F54FD8" w:rsidP="0073365D">
      <w:pPr>
        <w:rPr>
          <w:b/>
          <w:bCs/>
          <w:lang w:val="en-GB"/>
        </w:rPr>
      </w:pPr>
      <w:r w:rsidRPr="0073365D">
        <w:rPr>
          <w:b/>
          <w:bCs/>
          <w:lang w:val="en-GB"/>
        </w:rPr>
        <w:t>Interreg Programmes (Cross-Border, Transnational and Interregional)</w:t>
      </w:r>
    </w:p>
    <w:p w14:paraId="1E4933BD" w14:textId="79FC602F" w:rsidR="00A5405A" w:rsidRPr="00232AE3" w:rsidRDefault="00F54FD8" w:rsidP="00F54FD8">
      <w:pPr>
        <w:rPr>
          <w:lang w:val="en-GB"/>
        </w:rPr>
      </w:pPr>
      <w:r w:rsidRPr="00232AE3">
        <w:rPr>
          <w:lang w:val="en-GB"/>
        </w:rPr>
        <w:t>Interreg programmes fund cooperation between regions and countries. Accessibility projects are suitable when they involve shared challenges, joint solutions or exchange of good practice. In tourism, this often means developing accessible routes, cross-border destinations, shared standards, or joint training and pilot actions focused on inclusive tourism.</w:t>
      </w:r>
      <w:r w:rsidR="00827CA0">
        <w:rPr>
          <w:lang w:val="en-GB"/>
        </w:rPr>
        <w:t xml:space="preserve"> </w:t>
      </w:r>
      <w:r w:rsidR="00A5405A" w:rsidRPr="00232AE3">
        <w:rPr>
          <w:lang w:val="en-GB"/>
        </w:rPr>
        <w:t>These programmes usually:</w:t>
      </w:r>
    </w:p>
    <w:p w14:paraId="5620EDF1" w14:textId="15097659" w:rsidR="00A5405A" w:rsidRPr="00232AE3" w:rsidRDefault="00A5405A">
      <w:pPr>
        <w:pStyle w:val="ListParagraph"/>
        <w:numPr>
          <w:ilvl w:val="0"/>
          <w:numId w:val="135"/>
        </w:numPr>
        <w:rPr>
          <w:lang w:val="en-GB"/>
        </w:rPr>
      </w:pPr>
      <w:r w:rsidRPr="00232AE3">
        <w:rPr>
          <w:lang w:val="en-GB"/>
        </w:rPr>
        <w:t>Aim to enhance tourism's contribution to regional economies while ensuring environmental and cultural preservation.</w:t>
      </w:r>
    </w:p>
    <w:p w14:paraId="5DDB86D7" w14:textId="6D12AA99" w:rsidR="00A5405A" w:rsidRPr="00232AE3" w:rsidRDefault="00A5405A">
      <w:pPr>
        <w:pStyle w:val="ListParagraph"/>
        <w:numPr>
          <w:ilvl w:val="0"/>
          <w:numId w:val="135"/>
        </w:numPr>
        <w:rPr>
          <w:lang w:val="en-GB"/>
        </w:rPr>
      </w:pPr>
      <w:r w:rsidRPr="00232AE3">
        <w:rPr>
          <w:lang w:val="en-GB" w:eastAsia="bg-BG"/>
        </w:rPr>
        <w:t>Foster cross-border collaboration in tourism and cultural heritage.</w:t>
      </w:r>
    </w:p>
    <w:p w14:paraId="5CFB3427" w14:textId="550E1A63" w:rsidR="00A5405A" w:rsidRPr="00232AE3" w:rsidRDefault="00A5405A">
      <w:pPr>
        <w:pStyle w:val="ListParagraph"/>
        <w:numPr>
          <w:ilvl w:val="0"/>
          <w:numId w:val="135"/>
        </w:numPr>
        <w:rPr>
          <w:lang w:val="en-GB"/>
        </w:rPr>
      </w:pPr>
      <w:r w:rsidRPr="00232AE3">
        <w:rPr>
          <w:lang w:val="en-GB" w:eastAsia="bg-BG"/>
        </w:rPr>
        <w:t>Offer a platform to share best practices, improve cross-border tourism infrastructure, and jointly develop tourist products.</w:t>
      </w:r>
    </w:p>
    <w:p w14:paraId="15298118" w14:textId="744A37CD" w:rsidR="00F54FD8" w:rsidRPr="0073365D" w:rsidRDefault="00F54FD8" w:rsidP="0073365D">
      <w:pPr>
        <w:rPr>
          <w:b/>
          <w:bCs/>
          <w:lang w:val="en-GB"/>
        </w:rPr>
      </w:pPr>
      <w:r w:rsidRPr="0073365D">
        <w:rPr>
          <w:b/>
          <w:bCs/>
          <w:lang w:val="en-GB"/>
        </w:rPr>
        <w:t>Creative Europe Programme</w:t>
      </w:r>
    </w:p>
    <w:p w14:paraId="5CF7DB55" w14:textId="1ADC6C0A" w:rsidR="00F54FD8" w:rsidRPr="00232AE3" w:rsidRDefault="00F54FD8" w:rsidP="00F54FD8">
      <w:pPr>
        <w:rPr>
          <w:lang w:val="en-GB"/>
        </w:rPr>
      </w:pPr>
      <w:r w:rsidRPr="00232AE3">
        <w:rPr>
          <w:lang w:val="en-GB"/>
        </w:rPr>
        <w:t>Creative Europe can support accessibility initiatives in cultural tourism, heritage and creative industries. Projects that improve access to cultural experiences, festivals, museums or heritage sites, especially through inclusive design or accessible digital tools, align well with this programme.</w:t>
      </w:r>
    </w:p>
    <w:p w14:paraId="52E9637D" w14:textId="52A47473" w:rsidR="00A5405A" w:rsidRPr="00232AE3" w:rsidRDefault="00A5405A" w:rsidP="00A5405A">
      <w:pPr>
        <w:rPr>
          <w:lang w:val="en-GB"/>
        </w:rPr>
      </w:pPr>
      <w:r w:rsidRPr="00232AE3">
        <w:rPr>
          <w:lang w:val="en-GB"/>
        </w:rPr>
        <w:t>The Programme aligns with accessible project's objectives, particularly in areas where cultural accessibility intersects with tourism. Projects that aim to make cultural sites, events, or experiences more accessible to diverse audiences, including those with disabilities, can benefit from this programme.</w:t>
      </w:r>
    </w:p>
    <w:p w14:paraId="7B3F6414" w14:textId="77777777" w:rsidR="00F54FD8" w:rsidRPr="0073365D" w:rsidRDefault="00F54FD8" w:rsidP="0073365D">
      <w:pPr>
        <w:rPr>
          <w:b/>
          <w:bCs/>
          <w:lang w:val="en-GB"/>
        </w:rPr>
      </w:pPr>
      <w:r w:rsidRPr="0073365D">
        <w:rPr>
          <w:b/>
          <w:bCs/>
          <w:lang w:val="en-GB"/>
        </w:rPr>
        <w:lastRenderedPageBreak/>
        <w:t>Digital Europe Programme</w:t>
      </w:r>
    </w:p>
    <w:p w14:paraId="2BA62C9D" w14:textId="3456A687" w:rsidR="00F54FD8" w:rsidRPr="00232AE3" w:rsidRDefault="00F54FD8" w:rsidP="00F54FD8">
      <w:pPr>
        <w:rPr>
          <w:lang w:val="en-GB"/>
        </w:rPr>
      </w:pPr>
      <w:r w:rsidRPr="00232AE3">
        <w:rPr>
          <w:lang w:val="en-GB"/>
        </w:rPr>
        <w:t>This programme supports digital transformation. Accessibility-related projects are eligible when they focus on accessible digital services, inclusive booking systems, accessible information platforms, or assistive technologies that improve the tourism experience for people with access needs.</w:t>
      </w:r>
    </w:p>
    <w:p w14:paraId="6D076B21" w14:textId="7C0EB073" w:rsidR="00F54FD8" w:rsidRPr="00232AE3" w:rsidRDefault="00A5405A" w:rsidP="00F54FD8">
      <w:pPr>
        <w:rPr>
          <w:lang w:val="en-GB"/>
        </w:rPr>
      </w:pPr>
      <w:r w:rsidRPr="00232AE3">
        <w:rPr>
          <w:lang w:val="en-GB"/>
        </w:rPr>
        <w:t>The Digital Europe Programme's focus on digital transformation aligns with accessible projects by providing opportunities to modernize tourism and heritage services, improve digital competencies among stakeholders, and promote innovative solutions.</w:t>
      </w:r>
    </w:p>
    <w:p w14:paraId="16AEA47A" w14:textId="77777777" w:rsidR="00F54FD8" w:rsidRPr="0073365D" w:rsidRDefault="00F54FD8" w:rsidP="0073365D">
      <w:pPr>
        <w:rPr>
          <w:b/>
          <w:bCs/>
          <w:lang w:val="en-GB"/>
        </w:rPr>
      </w:pPr>
      <w:r w:rsidRPr="0073365D">
        <w:rPr>
          <w:b/>
          <w:bCs/>
          <w:lang w:val="en-GB"/>
        </w:rPr>
        <w:t>Citizens, Equality, Rights and Values (CERV) Programme</w:t>
      </w:r>
    </w:p>
    <w:p w14:paraId="152A2D9F" w14:textId="24D7F6D1" w:rsidR="00A5405A" w:rsidRPr="00232AE3" w:rsidRDefault="00F54FD8" w:rsidP="00A5405A">
      <w:pPr>
        <w:rPr>
          <w:lang w:val="en-GB"/>
        </w:rPr>
      </w:pPr>
      <w:r w:rsidRPr="00232AE3">
        <w:rPr>
          <w:lang w:val="en-GB"/>
        </w:rPr>
        <w:t>CERV supports equality, rights and participation. Accessibility projects fit when they promote the rights of persons with disabilities, participation in cultural and social life, or awareness-raising and capacity building around inclusion. In tourism, this can include community-based initiatives, advocacy, or co-design processes involving disabled people.</w:t>
      </w:r>
      <w:r w:rsidR="00827CA0">
        <w:rPr>
          <w:lang w:val="en-GB"/>
        </w:rPr>
        <w:t xml:space="preserve"> </w:t>
      </w:r>
      <w:r w:rsidR="00A5405A" w:rsidRPr="00232AE3">
        <w:rPr>
          <w:lang w:val="en-GB"/>
        </w:rPr>
        <w:t>The activities, financed under CERV program, that fit to accessible projects are:</w:t>
      </w:r>
    </w:p>
    <w:p w14:paraId="0E24FC7D" w14:textId="77777777" w:rsidR="00A5405A" w:rsidRPr="00232AE3" w:rsidRDefault="00A5405A">
      <w:pPr>
        <w:pStyle w:val="ListParagraph"/>
        <w:numPr>
          <w:ilvl w:val="0"/>
          <w:numId w:val="136"/>
        </w:numPr>
        <w:rPr>
          <w:lang w:val="en-GB"/>
        </w:rPr>
      </w:pPr>
      <w:r w:rsidRPr="00232AE3">
        <w:rPr>
          <w:lang w:val="en-GB"/>
        </w:rPr>
        <w:t>Bringing citizens together to discuss and share best practices, and thus helping to increase citizens’ engagement in society and ultimately to their active involvement in the democratic life of the Union</w:t>
      </w:r>
    </w:p>
    <w:p w14:paraId="3BF70514" w14:textId="77777777" w:rsidR="00A5405A" w:rsidRPr="00232AE3" w:rsidRDefault="00A5405A">
      <w:pPr>
        <w:pStyle w:val="ListParagraph"/>
        <w:numPr>
          <w:ilvl w:val="0"/>
          <w:numId w:val="136"/>
        </w:numPr>
        <w:rPr>
          <w:lang w:val="en-GB"/>
        </w:rPr>
      </w:pPr>
      <w:r w:rsidRPr="00232AE3">
        <w:rPr>
          <w:lang w:val="en-GB"/>
        </w:rPr>
        <w:t>Promoting awareness and building knowledge of EU citizenship rights, free movement of people and associated European common values and common democratic standards, making them more tangible for EU citizens</w:t>
      </w:r>
    </w:p>
    <w:p w14:paraId="128F9FBD" w14:textId="77777777" w:rsidR="00F54FD8" w:rsidRPr="00232AE3" w:rsidRDefault="00F54FD8" w:rsidP="00F54FD8">
      <w:pPr>
        <w:rPr>
          <w:lang w:val="en-GB"/>
        </w:rPr>
      </w:pPr>
    </w:p>
    <w:p w14:paraId="2DF2206E" w14:textId="37A6A748" w:rsidR="00F54FD8" w:rsidRPr="00232AE3" w:rsidRDefault="00F54FD8" w:rsidP="0073365D">
      <w:pPr>
        <w:pStyle w:val="Heading4"/>
        <w:rPr>
          <w:lang w:val="en-GB"/>
        </w:rPr>
      </w:pPr>
      <w:r w:rsidRPr="00232AE3">
        <w:rPr>
          <w:lang w:val="en-GB"/>
        </w:rPr>
        <w:t>Matching Accessibility Ideas to the Right Programme</w:t>
      </w:r>
    </w:p>
    <w:p w14:paraId="3CD2F9B2" w14:textId="243A07A8" w:rsidR="00F54FD8" w:rsidRPr="00232AE3" w:rsidRDefault="00F54FD8" w:rsidP="00F54FD8">
      <w:pPr>
        <w:rPr>
          <w:lang w:val="en-GB"/>
        </w:rPr>
      </w:pPr>
      <w:r w:rsidRPr="00232AE3">
        <w:rPr>
          <w:lang w:val="en-GB"/>
        </w:rPr>
        <w:t>One of the most common mistakes is trying to force an accessibility project into the wrong funding scheme. A good starting point is to be clear about what you want to fund:</w:t>
      </w:r>
    </w:p>
    <w:p w14:paraId="04C2046C" w14:textId="77777777" w:rsidR="00F54FD8" w:rsidRPr="00232AE3" w:rsidRDefault="00F54FD8">
      <w:pPr>
        <w:pStyle w:val="ListParagraph"/>
        <w:numPr>
          <w:ilvl w:val="0"/>
          <w:numId w:val="132"/>
        </w:numPr>
        <w:rPr>
          <w:lang w:val="en-GB"/>
        </w:rPr>
      </w:pPr>
      <w:r w:rsidRPr="00232AE3">
        <w:rPr>
          <w:b/>
          <w:bCs/>
          <w:lang w:val="en-GB"/>
        </w:rPr>
        <w:t>Training, skills and awareness</w:t>
      </w:r>
      <w:r w:rsidRPr="00232AE3">
        <w:rPr>
          <w:lang w:val="en-GB"/>
        </w:rPr>
        <w:t xml:space="preserve"> → Erasmus+, ESF+, Interreg</w:t>
      </w:r>
    </w:p>
    <w:p w14:paraId="22306626" w14:textId="77777777" w:rsidR="00F54FD8" w:rsidRPr="00232AE3" w:rsidRDefault="00F54FD8">
      <w:pPr>
        <w:pStyle w:val="ListParagraph"/>
        <w:numPr>
          <w:ilvl w:val="0"/>
          <w:numId w:val="132"/>
        </w:numPr>
        <w:rPr>
          <w:lang w:val="en-GB"/>
        </w:rPr>
      </w:pPr>
      <w:r w:rsidRPr="00232AE3">
        <w:rPr>
          <w:b/>
          <w:bCs/>
          <w:lang w:val="en-GB"/>
        </w:rPr>
        <w:t>Physical access and infrastructure</w:t>
      </w:r>
      <w:r w:rsidRPr="00232AE3">
        <w:rPr>
          <w:lang w:val="en-GB"/>
        </w:rPr>
        <w:t xml:space="preserve"> → ERDF, Cohesion Fund, EAFRD, regional programmes</w:t>
      </w:r>
    </w:p>
    <w:p w14:paraId="35CB7B26" w14:textId="77777777" w:rsidR="00F54FD8" w:rsidRPr="00232AE3" w:rsidRDefault="00F54FD8">
      <w:pPr>
        <w:pStyle w:val="ListParagraph"/>
        <w:numPr>
          <w:ilvl w:val="0"/>
          <w:numId w:val="132"/>
        </w:numPr>
        <w:rPr>
          <w:lang w:val="en-GB"/>
        </w:rPr>
      </w:pPr>
      <w:r w:rsidRPr="00232AE3">
        <w:rPr>
          <w:b/>
          <w:bCs/>
          <w:lang w:val="en-GB"/>
        </w:rPr>
        <w:t>Digital accessibility and information</w:t>
      </w:r>
      <w:r w:rsidRPr="00232AE3">
        <w:rPr>
          <w:lang w:val="en-GB"/>
        </w:rPr>
        <w:t xml:space="preserve"> → Digital Europe, ERDF</w:t>
      </w:r>
    </w:p>
    <w:p w14:paraId="5A40353F" w14:textId="77777777" w:rsidR="00F54FD8" w:rsidRPr="00232AE3" w:rsidRDefault="00F54FD8">
      <w:pPr>
        <w:pStyle w:val="ListParagraph"/>
        <w:numPr>
          <w:ilvl w:val="0"/>
          <w:numId w:val="132"/>
        </w:numPr>
        <w:rPr>
          <w:lang w:val="en-GB"/>
        </w:rPr>
      </w:pPr>
      <w:r w:rsidRPr="00232AE3">
        <w:rPr>
          <w:b/>
          <w:bCs/>
          <w:lang w:val="en-GB"/>
        </w:rPr>
        <w:t>Cultural and heritage access</w:t>
      </w:r>
      <w:r w:rsidRPr="00232AE3">
        <w:rPr>
          <w:lang w:val="en-GB"/>
        </w:rPr>
        <w:t xml:space="preserve"> → Creative Europe, ERDF</w:t>
      </w:r>
    </w:p>
    <w:p w14:paraId="6C47A6EC" w14:textId="77777777" w:rsidR="00F54FD8" w:rsidRPr="00232AE3" w:rsidRDefault="00F54FD8">
      <w:pPr>
        <w:pStyle w:val="ListParagraph"/>
        <w:numPr>
          <w:ilvl w:val="0"/>
          <w:numId w:val="132"/>
        </w:numPr>
        <w:rPr>
          <w:lang w:val="en-GB"/>
        </w:rPr>
      </w:pPr>
      <w:r w:rsidRPr="00232AE3">
        <w:rPr>
          <w:b/>
          <w:bCs/>
          <w:lang w:val="en-GB"/>
        </w:rPr>
        <w:t>Rights, participation and inclusion</w:t>
      </w:r>
      <w:r w:rsidRPr="00232AE3">
        <w:rPr>
          <w:lang w:val="en-GB"/>
        </w:rPr>
        <w:t xml:space="preserve"> → CERV, ESF+</w:t>
      </w:r>
    </w:p>
    <w:p w14:paraId="13DBA14D" w14:textId="77777777" w:rsidR="00F54FD8" w:rsidRPr="00232AE3" w:rsidRDefault="00F54FD8" w:rsidP="00F54FD8">
      <w:pPr>
        <w:rPr>
          <w:lang w:val="en-GB"/>
        </w:rPr>
      </w:pPr>
      <w:r w:rsidRPr="00232AE3">
        <w:rPr>
          <w:lang w:val="en-GB"/>
        </w:rPr>
        <w:t>Accessibility is rarely funded as a standalone issue. It is usually supported when it clearly contributes to wider goals such as regional development, employment, education, digitalisation or social inclusion. Framing your project in this way is often the key to success.</w:t>
      </w:r>
    </w:p>
    <w:p w14:paraId="04EE1772" w14:textId="4B1173A2" w:rsidR="00F54FD8" w:rsidRPr="00232AE3" w:rsidRDefault="00F54FD8" w:rsidP="00F54FD8">
      <w:pPr>
        <w:rPr>
          <w:lang w:val="en-GB"/>
        </w:rPr>
      </w:pPr>
      <w:r w:rsidRPr="00232AE3">
        <w:rPr>
          <w:lang w:val="en-GB"/>
        </w:rPr>
        <w:t>Funding programmes can look complex and intimidating, especially for small tourism businesses or local organisations. In practice, many successful accessibility projects start small, partner with others, and build experience over time. Working with local authorities, destination management organisations, NGOs or education providers often makes funding applications more realistic and manageable. The key thing to remember is that accessibility is not an “extra.” Across European and national funding programmes, it is increasingly recognised as a core part of quality tourism, social responsibility and sustainable development.</w:t>
      </w:r>
    </w:p>
    <w:p w14:paraId="5F78F6C9" w14:textId="77777777" w:rsidR="00765711" w:rsidRPr="00232AE3" w:rsidRDefault="00765711" w:rsidP="0025104D">
      <w:pPr>
        <w:pStyle w:val="Heading3"/>
        <w:numPr>
          <w:ilvl w:val="2"/>
          <w:numId w:val="1"/>
        </w:numPr>
        <w:rPr>
          <w:lang w:val="en-GB"/>
        </w:rPr>
      </w:pPr>
      <w:bookmarkStart w:id="90" w:name="_Toc219970112"/>
      <w:r w:rsidRPr="00232AE3">
        <w:rPr>
          <w:lang w:val="en-GB"/>
        </w:rPr>
        <w:lastRenderedPageBreak/>
        <w:t>Project Idea Generation Tool</w:t>
      </w:r>
      <w:bookmarkEnd w:id="90"/>
    </w:p>
    <w:p w14:paraId="2086C649" w14:textId="1DBFBB16" w:rsidR="00765711" w:rsidRPr="00232AE3" w:rsidRDefault="00765711" w:rsidP="00765711">
      <w:pPr>
        <w:rPr>
          <w:lang w:val="en-GB"/>
        </w:rPr>
      </w:pPr>
      <w:r w:rsidRPr="00232AE3">
        <w:rPr>
          <w:lang w:val="en-GB"/>
        </w:rPr>
        <w:t>To shape your ideas, use a simple project canvas or “project fiche” template. Key elements to fill out:</w:t>
      </w:r>
    </w:p>
    <w:p w14:paraId="6D71AB52" w14:textId="77777777" w:rsidR="00765711" w:rsidRPr="00232AE3" w:rsidRDefault="00765711">
      <w:pPr>
        <w:pStyle w:val="ListParagraph"/>
        <w:numPr>
          <w:ilvl w:val="0"/>
          <w:numId w:val="130"/>
        </w:numPr>
        <w:rPr>
          <w:lang w:val="en-GB"/>
        </w:rPr>
      </w:pPr>
      <w:r w:rsidRPr="00232AE3">
        <w:rPr>
          <w:b/>
          <w:bCs/>
          <w:lang w:val="en-GB"/>
        </w:rPr>
        <w:t>Goal/Need:</w:t>
      </w:r>
      <w:r w:rsidRPr="00232AE3">
        <w:rPr>
          <w:lang w:val="en-GB"/>
        </w:rPr>
        <w:t xml:space="preserve"> What accessibility gap does this address? (e.g. “No elevator at the historic museum means visitors in wheelchairs can’t access exhibits.”)</w:t>
      </w:r>
    </w:p>
    <w:p w14:paraId="3CC64999" w14:textId="77777777" w:rsidR="00765711" w:rsidRPr="00232AE3" w:rsidRDefault="00765711">
      <w:pPr>
        <w:pStyle w:val="ListParagraph"/>
        <w:numPr>
          <w:ilvl w:val="0"/>
          <w:numId w:val="130"/>
        </w:numPr>
        <w:rPr>
          <w:lang w:val="en-GB"/>
        </w:rPr>
      </w:pPr>
      <w:r w:rsidRPr="00232AE3">
        <w:rPr>
          <w:b/>
          <w:bCs/>
          <w:lang w:val="en-GB"/>
        </w:rPr>
        <w:t>Target Audience:</w:t>
      </w:r>
      <w:r w:rsidRPr="00232AE3">
        <w:rPr>
          <w:lang w:val="en-GB"/>
        </w:rPr>
        <w:t xml:space="preserve"> Who benefits? (e.g. “Wheelchair users, parents with strollers, elderly visitors.”)</w:t>
      </w:r>
    </w:p>
    <w:p w14:paraId="1E024023" w14:textId="77777777" w:rsidR="00765711" w:rsidRPr="00232AE3" w:rsidRDefault="00765711">
      <w:pPr>
        <w:pStyle w:val="ListParagraph"/>
        <w:numPr>
          <w:ilvl w:val="0"/>
          <w:numId w:val="130"/>
        </w:numPr>
        <w:rPr>
          <w:lang w:val="en-GB"/>
        </w:rPr>
      </w:pPr>
      <w:r w:rsidRPr="00232AE3">
        <w:rPr>
          <w:b/>
          <w:bCs/>
          <w:lang w:val="en-GB"/>
        </w:rPr>
        <w:t>Activities:</w:t>
      </w:r>
      <w:r w:rsidRPr="00232AE3">
        <w:rPr>
          <w:lang w:val="en-GB"/>
        </w:rPr>
        <w:t xml:space="preserve"> What will you do? (e.g. “Install an elevator; train staff to assist.”)</w:t>
      </w:r>
    </w:p>
    <w:p w14:paraId="5763321D" w14:textId="77777777" w:rsidR="00765711" w:rsidRPr="00232AE3" w:rsidRDefault="00765711">
      <w:pPr>
        <w:pStyle w:val="ListParagraph"/>
        <w:numPr>
          <w:ilvl w:val="0"/>
          <w:numId w:val="130"/>
        </w:numPr>
        <w:rPr>
          <w:lang w:val="en-GB"/>
        </w:rPr>
      </w:pPr>
      <w:r w:rsidRPr="00232AE3">
        <w:rPr>
          <w:b/>
          <w:bCs/>
          <w:lang w:val="en-GB"/>
        </w:rPr>
        <w:t>Resources/Partners:</w:t>
      </w:r>
      <w:r w:rsidRPr="00232AE3">
        <w:rPr>
          <w:lang w:val="en-GB"/>
        </w:rPr>
        <w:t xml:space="preserve"> What do you need? (e.g. “Funding for construction, architect expertise, partnership with local disability NGO.”)</w:t>
      </w:r>
    </w:p>
    <w:p w14:paraId="1386739B" w14:textId="77777777" w:rsidR="00765711" w:rsidRPr="00232AE3" w:rsidRDefault="00765711">
      <w:pPr>
        <w:pStyle w:val="ListParagraph"/>
        <w:numPr>
          <w:ilvl w:val="0"/>
          <w:numId w:val="130"/>
        </w:numPr>
        <w:rPr>
          <w:lang w:val="en-GB"/>
        </w:rPr>
      </w:pPr>
      <w:r w:rsidRPr="00232AE3">
        <w:rPr>
          <w:b/>
          <w:bCs/>
          <w:lang w:val="en-GB"/>
        </w:rPr>
        <w:t>Expected Outcomes:</w:t>
      </w:r>
      <w:r w:rsidRPr="00232AE3">
        <w:rPr>
          <w:lang w:val="en-GB"/>
        </w:rPr>
        <w:t xml:space="preserve"> What will change? (e.g. “All floors accessible; 30% increase in visitor diversity.”)</w:t>
      </w:r>
    </w:p>
    <w:p w14:paraId="280DB875" w14:textId="77777777" w:rsidR="00765711" w:rsidRPr="00232AE3" w:rsidRDefault="00765711" w:rsidP="00765711">
      <w:pPr>
        <w:rPr>
          <w:lang w:val="en-GB"/>
        </w:rPr>
      </w:pPr>
      <w:r w:rsidRPr="00232AE3">
        <w:rPr>
          <w:lang w:val="en-GB"/>
        </w:rPr>
        <w:t>This canvas approach forces clarity. Sketch or list these points, even roughly, on paper or a worksheet. The process itself helps turn abstract ideas into actionable concepts.</w:t>
      </w:r>
    </w:p>
    <w:p w14:paraId="6724BAE6" w14:textId="77777777" w:rsidR="00765711" w:rsidRPr="00232AE3" w:rsidRDefault="00765711" w:rsidP="00765711">
      <w:pPr>
        <w:rPr>
          <w:lang w:val="en-GB"/>
        </w:rPr>
      </w:pPr>
    </w:p>
    <w:p w14:paraId="316A2E5B" w14:textId="77777777" w:rsidR="00765711" w:rsidRPr="00232AE3" w:rsidRDefault="00765711" w:rsidP="0025104D">
      <w:pPr>
        <w:pStyle w:val="Heading3"/>
        <w:numPr>
          <w:ilvl w:val="2"/>
          <w:numId w:val="1"/>
        </w:numPr>
        <w:rPr>
          <w:lang w:val="en-GB"/>
        </w:rPr>
      </w:pPr>
      <w:bookmarkStart w:id="91" w:name="_Toc219970113"/>
      <w:r w:rsidRPr="00232AE3">
        <w:rPr>
          <w:lang w:val="en-GB"/>
        </w:rPr>
        <w:t>Communicating Impact</w:t>
      </w:r>
      <w:bookmarkEnd w:id="91"/>
    </w:p>
    <w:p w14:paraId="51812855" w14:textId="5192674E" w:rsidR="00765711" w:rsidRPr="00232AE3" w:rsidRDefault="00765711" w:rsidP="00765711">
      <w:pPr>
        <w:rPr>
          <w:lang w:val="en-GB"/>
        </w:rPr>
      </w:pPr>
      <w:r w:rsidRPr="00232AE3">
        <w:rPr>
          <w:lang w:val="en-GB"/>
        </w:rPr>
        <w:t xml:space="preserve">When preparing to seek funding, emphasize </w:t>
      </w:r>
      <w:r w:rsidRPr="00232AE3">
        <w:rPr>
          <w:b/>
          <w:bCs/>
          <w:lang w:val="en-GB"/>
        </w:rPr>
        <w:t>social value</w:t>
      </w:r>
      <w:r w:rsidRPr="00232AE3">
        <w:rPr>
          <w:lang w:val="en-GB"/>
        </w:rPr>
        <w:t xml:space="preserve"> and inclusivity in your project descriptions. Funders want to know </w:t>
      </w:r>
      <w:r w:rsidRPr="00232AE3">
        <w:rPr>
          <w:i/>
          <w:iCs/>
          <w:lang w:val="en-GB"/>
        </w:rPr>
        <w:t>who benefits and how</w:t>
      </w:r>
      <w:r w:rsidRPr="00232AE3">
        <w:rPr>
          <w:lang w:val="en-GB"/>
        </w:rPr>
        <w:t xml:space="preserve">. For each idea, articulate the </w:t>
      </w:r>
      <w:r w:rsidRPr="00232AE3">
        <w:rPr>
          <w:b/>
          <w:bCs/>
          <w:lang w:val="en-GB"/>
        </w:rPr>
        <w:t>impact</w:t>
      </w:r>
      <w:r w:rsidRPr="00232AE3">
        <w:rPr>
          <w:lang w:val="en-GB"/>
        </w:rPr>
        <w:t>: “This project will open our historic inn to visitors with mobility impairments, expanding our customer base by an estimated 20% while fulfilling legal accessibility obligations.” Also highlight how you will measure success: accessible visits per month, positive feedback from disabled guests, or new partnerships formed.</w:t>
      </w:r>
    </w:p>
    <w:p w14:paraId="62F52576" w14:textId="119D1ADA" w:rsidR="00765711" w:rsidRDefault="00765711" w:rsidP="00765711">
      <w:pPr>
        <w:rPr>
          <w:i/>
          <w:iCs/>
          <w:lang w:val="en-GB"/>
        </w:rPr>
      </w:pPr>
      <w:r w:rsidRPr="00232AE3">
        <w:rPr>
          <w:lang w:val="en-GB"/>
        </w:rPr>
        <w:t xml:space="preserve">For example, in the SOU project, the impact message was about making all visitors “feel valued and welcome” and creating a network of ambassadors to multiply effects. In your proposal outlines, use inclusive language: </w:t>
      </w:r>
      <w:r w:rsidRPr="00232AE3">
        <w:rPr>
          <w:i/>
          <w:iCs/>
          <w:lang w:val="en-GB"/>
        </w:rPr>
        <w:t xml:space="preserve">“By making X museum fully accessible, we ensure that local residents and tourists with disabilities can enjoy our heritage, </w:t>
      </w:r>
      <w:proofErr w:type="gramStart"/>
      <w:r w:rsidRPr="00232AE3">
        <w:rPr>
          <w:i/>
          <w:iCs/>
          <w:lang w:val="en-GB"/>
        </w:rPr>
        <w:t>promoting</w:t>
      </w:r>
      <w:proofErr w:type="gramEnd"/>
      <w:r w:rsidRPr="00232AE3">
        <w:rPr>
          <w:i/>
          <w:iCs/>
          <w:lang w:val="en-GB"/>
        </w:rPr>
        <w:t xml:space="preserve"> social inclusion and boosting tourism revenues.”</w:t>
      </w:r>
    </w:p>
    <w:p w14:paraId="036CC8C0" w14:textId="77777777" w:rsidR="0073365D" w:rsidRPr="0073365D" w:rsidRDefault="0073365D" w:rsidP="00765711">
      <w:pPr>
        <w:rPr>
          <w:lang w:val="en-GB"/>
        </w:rPr>
      </w:pPr>
    </w:p>
    <w:p w14:paraId="465BBF41" w14:textId="48C50C83" w:rsidR="00765711" w:rsidRPr="00232AE3" w:rsidRDefault="00765711" w:rsidP="0025104D">
      <w:pPr>
        <w:pStyle w:val="Heading3"/>
        <w:numPr>
          <w:ilvl w:val="2"/>
          <w:numId w:val="1"/>
        </w:numPr>
        <w:rPr>
          <w:lang w:val="en-GB"/>
        </w:rPr>
      </w:pPr>
      <w:bookmarkStart w:id="92" w:name="_Toc219970114"/>
      <w:r w:rsidRPr="00232AE3">
        <w:rPr>
          <w:lang w:val="en-GB"/>
        </w:rPr>
        <w:t>Presentation &amp; Discussion</w:t>
      </w:r>
      <w:bookmarkEnd w:id="92"/>
    </w:p>
    <w:p w14:paraId="71AAFEE0" w14:textId="0FB67853" w:rsidR="00765711" w:rsidRPr="00232AE3" w:rsidRDefault="00765711" w:rsidP="00765711">
      <w:pPr>
        <w:rPr>
          <w:lang w:val="en-GB"/>
        </w:rPr>
      </w:pPr>
      <w:r w:rsidRPr="00232AE3">
        <w:rPr>
          <w:lang w:val="en-GB"/>
        </w:rPr>
        <w:t>Each group will briefly present their drafted project canvas. Peers give feedback: “What’s strong about this idea? What needs more detail? Can you think of a realistic funding source or partner?” This exchange refines ideas and fosters collaboration.</w:t>
      </w:r>
    </w:p>
    <w:p w14:paraId="1E2440BC" w14:textId="77777777" w:rsidR="00765711" w:rsidRPr="00232AE3" w:rsidRDefault="00765711" w:rsidP="00765711">
      <w:pPr>
        <w:rPr>
          <w:lang w:val="en-GB"/>
        </w:rPr>
      </w:pPr>
    </w:p>
    <w:p w14:paraId="4800BD81" w14:textId="77777777" w:rsidR="00765711" w:rsidRPr="00232AE3" w:rsidRDefault="00765711" w:rsidP="0025104D">
      <w:pPr>
        <w:pStyle w:val="Heading3"/>
        <w:numPr>
          <w:ilvl w:val="2"/>
          <w:numId w:val="1"/>
        </w:numPr>
        <w:rPr>
          <w:lang w:val="en-GB"/>
        </w:rPr>
      </w:pPr>
      <w:bookmarkStart w:id="93" w:name="_Toc219970115"/>
      <w:r w:rsidRPr="00232AE3">
        <w:rPr>
          <w:lang w:val="en-GB"/>
        </w:rPr>
        <w:t>Reflection &amp; Next Steps</w:t>
      </w:r>
      <w:bookmarkEnd w:id="93"/>
    </w:p>
    <w:p w14:paraId="5F72C784" w14:textId="2EAE161A" w:rsidR="00827CA0" w:rsidRPr="00232AE3" w:rsidRDefault="00765711" w:rsidP="00827CA0">
      <w:pPr>
        <w:rPr>
          <w:lang w:val="en-GB"/>
        </w:rPr>
      </w:pPr>
      <w:r w:rsidRPr="00232AE3">
        <w:rPr>
          <w:lang w:val="en-GB"/>
        </w:rPr>
        <w:t xml:space="preserve">At the end of Module 9, reflect individually: </w:t>
      </w:r>
      <w:r w:rsidRPr="00232AE3">
        <w:rPr>
          <w:b/>
          <w:bCs/>
          <w:lang w:val="en-GB"/>
        </w:rPr>
        <w:t>What is one accessible project you could realistically pursue?</w:t>
      </w:r>
      <w:r w:rsidRPr="00232AE3">
        <w:rPr>
          <w:lang w:val="en-GB"/>
        </w:rPr>
        <w:t xml:space="preserve"> Jot down one or two immediate next steps (e.g., “Contact local tourism board for grant guidance,” or “Do a site visit to measure ramp dimensions”). Think about how you will continue working with the cohort: perhaps form a WhatsApp group to share funding alerts or co-applications. </w:t>
      </w:r>
    </w:p>
    <w:p w14:paraId="5BA148BB" w14:textId="6628812B" w:rsidR="00765711" w:rsidRPr="00232AE3" w:rsidRDefault="00765711" w:rsidP="00765711">
      <w:pPr>
        <w:rPr>
          <w:lang w:val="en-GB"/>
        </w:rPr>
      </w:pPr>
    </w:p>
    <w:sectPr w:rsidR="00765711" w:rsidRPr="00232AE3" w:rsidSect="00905C0F">
      <w:footerReference w:type="default" r:id="rId34"/>
      <w:footerReference w:type="first" r:id="rId35"/>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CBC87F" w14:textId="77777777" w:rsidR="00A60064" w:rsidRDefault="00A60064" w:rsidP="00905C0F">
      <w:pPr>
        <w:spacing w:after="0" w:line="240" w:lineRule="auto"/>
      </w:pPr>
      <w:r>
        <w:separator/>
      </w:r>
    </w:p>
  </w:endnote>
  <w:endnote w:type="continuationSeparator" w:id="0">
    <w:p w14:paraId="1ACFFBCB" w14:textId="77777777" w:rsidR="00A60064" w:rsidRDefault="00A60064" w:rsidP="00905C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0772469"/>
      <w:docPartObj>
        <w:docPartGallery w:val="Page Numbers (Bottom of Page)"/>
        <w:docPartUnique/>
      </w:docPartObj>
    </w:sdtPr>
    <w:sdtEndPr>
      <w:rPr>
        <w:noProof/>
      </w:rPr>
    </w:sdtEndPr>
    <w:sdtContent>
      <w:p w14:paraId="5849E7A5" w14:textId="120462D6" w:rsidR="00A22E50" w:rsidRDefault="00A22E5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42CDDE8" w14:textId="77777777" w:rsidR="00A22E50" w:rsidRDefault="00A22E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3060528"/>
      <w:docPartObj>
        <w:docPartGallery w:val="Page Numbers (Bottom of Page)"/>
        <w:docPartUnique/>
      </w:docPartObj>
    </w:sdtPr>
    <w:sdtEndPr>
      <w:rPr>
        <w:noProof/>
      </w:rPr>
    </w:sdtEndPr>
    <w:sdtContent>
      <w:p w14:paraId="38CB31BC" w14:textId="0F207C89" w:rsidR="001259B3" w:rsidRDefault="001259B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799FEF" w14:textId="77EB9483" w:rsidR="00BE1E4D" w:rsidRPr="00BE1E4D" w:rsidRDefault="00BE1E4D" w:rsidP="00BE1E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B86EF5" w14:textId="77777777" w:rsidR="00A60064" w:rsidRDefault="00A60064" w:rsidP="00905C0F">
      <w:pPr>
        <w:spacing w:after="0" w:line="240" w:lineRule="auto"/>
      </w:pPr>
      <w:r>
        <w:separator/>
      </w:r>
    </w:p>
  </w:footnote>
  <w:footnote w:type="continuationSeparator" w:id="0">
    <w:p w14:paraId="3D069565" w14:textId="77777777" w:rsidR="00A60064" w:rsidRDefault="00A60064" w:rsidP="00905C0F">
      <w:pPr>
        <w:spacing w:after="0" w:line="240" w:lineRule="auto"/>
      </w:pPr>
      <w:r>
        <w:continuationSeparator/>
      </w:r>
    </w:p>
  </w:footnote>
  <w:footnote w:id="1">
    <w:p w14:paraId="1FEAF6B4" w14:textId="77777777" w:rsidR="008F5869" w:rsidRDefault="008F5869" w:rsidP="008F5869">
      <w:pPr>
        <w:pStyle w:val="FootnoteText"/>
      </w:pPr>
      <w:r>
        <w:rPr>
          <w:rStyle w:val="FootnoteReference"/>
        </w:rPr>
        <w:footnoteRef/>
      </w:r>
      <w:r>
        <w:t xml:space="preserve"> </w:t>
      </w:r>
      <w:hyperlink r:id="rId1" w:history="1">
        <w:r w:rsidRPr="00A22867">
          <w:rPr>
            <w:rStyle w:val="Hyperlink"/>
          </w:rPr>
          <w:t>https://social.desa.un.org/issues/disability/disability-issues/promoting-accessible-tourism-for-all</w:t>
        </w:r>
      </w:hyperlink>
      <w:r>
        <w:t xml:space="preserve"> </w:t>
      </w:r>
    </w:p>
  </w:footnote>
  <w:footnote w:id="2">
    <w:p w14:paraId="16EF2578" w14:textId="0FA262A2" w:rsidR="00A63922" w:rsidRDefault="00A63922">
      <w:pPr>
        <w:pStyle w:val="FootnoteText"/>
      </w:pPr>
      <w:r>
        <w:rPr>
          <w:rStyle w:val="FootnoteReference"/>
        </w:rPr>
        <w:footnoteRef/>
      </w:r>
      <w:r>
        <w:t xml:space="preserve"> </w:t>
      </w:r>
      <w:r w:rsidRPr="00A63922">
        <w:t>Takayama Declaration - Appendix, UNESCAP, 2009</w:t>
      </w:r>
      <w:r>
        <w:t xml:space="preserve"> - </w:t>
      </w:r>
      <w:hyperlink r:id="rId2" w:history="1">
        <w:r w:rsidRPr="00950391">
          <w:rPr>
            <w:rStyle w:val="Hyperlink"/>
          </w:rPr>
          <w:t>http://www.accessibletourism.org/resources/takayama_declaration_top-e-fin_171209.pdf</w:t>
        </w:r>
      </w:hyperlink>
      <w:r>
        <w:t xml:space="preserve"> </w:t>
      </w:r>
    </w:p>
  </w:footnote>
  <w:footnote w:id="3">
    <w:p w14:paraId="4E74D5E8" w14:textId="68A68312" w:rsidR="00A63922" w:rsidRDefault="00A63922">
      <w:pPr>
        <w:pStyle w:val="FootnoteText"/>
      </w:pPr>
      <w:r>
        <w:rPr>
          <w:rStyle w:val="FootnoteReference"/>
        </w:rPr>
        <w:footnoteRef/>
      </w:r>
      <w:r>
        <w:t xml:space="preserve"> B</w:t>
      </w:r>
      <w:r w:rsidRPr="00A63922">
        <w:t>aker, M. (1989), Tourism for All: A report of the working party chaired by Mary Baker, English Tourist Board, London.</w:t>
      </w:r>
    </w:p>
  </w:footnote>
  <w:footnote w:id="4">
    <w:p w14:paraId="5669C82B" w14:textId="0ED81B7B" w:rsidR="00A63922" w:rsidRDefault="00A63922">
      <w:pPr>
        <w:pStyle w:val="FootnoteText"/>
      </w:pPr>
      <w:r>
        <w:rPr>
          <w:rStyle w:val="FootnoteReference"/>
        </w:rPr>
        <w:footnoteRef/>
      </w:r>
      <w:r>
        <w:t xml:space="preserve"> UNWTO </w:t>
      </w:r>
      <w:r w:rsidRPr="00A63922">
        <w:t>Manual on Accessible Tourism for All: Principles, Tools and Best Practices</w:t>
      </w:r>
    </w:p>
  </w:footnote>
  <w:footnote w:id="5">
    <w:p w14:paraId="490E4C2C" w14:textId="5A699A2D" w:rsidR="007A41BF" w:rsidRDefault="007A41BF">
      <w:pPr>
        <w:pStyle w:val="FootnoteText"/>
      </w:pPr>
      <w:r>
        <w:rPr>
          <w:rStyle w:val="FootnoteReference"/>
        </w:rPr>
        <w:footnoteRef/>
      </w:r>
      <w:r>
        <w:t xml:space="preserve"> </w:t>
      </w:r>
      <w:r w:rsidRPr="007A41BF">
        <w:t>Introductory Guide to Accessible Tourism for Ireland</w:t>
      </w:r>
      <w:r>
        <w:t xml:space="preserve">, </w:t>
      </w:r>
      <w:hyperlink r:id="rId3" w:history="1">
        <w:r w:rsidRPr="00950391">
          <w:rPr>
            <w:rStyle w:val="Hyperlink"/>
          </w:rPr>
          <w:t>https://supports.failteireland.ie/wp-content/uploads/2024/12/introductory-guide-to-accessible-tourism.pdf</w:t>
        </w:r>
      </w:hyperlink>
      <w:r>
        <w:t xml:space="preserve"> </w:t>
      </w:r>
    </w:p>
  </w:footnote>
  <w:footnote w:id="6">
    <w:p w14:paraId="48B36E7F" w14:textId="77777777" w:rsidR="004A6E9F" w:rsidRDefault="004A6E9F" w:rsidP="004A6E9F">
      <w:pPr>
        <w:pStyle w:val="FootnoteText"/>
      </w:pPr>
      <w:r>
        <w:rPr>
          <w:rStyle w:val="FootnoteReference"/>
        </w:rPr>
        <w:footnoteRef/>
      </w:r>
      <w:r>
        <w:t xml:space="preserve"> </w:t>
      </w:r>
      <w:hyperlink r:id="rId4" w:history="1">
        <w:r w:rsidRPr="00A22867">
          <w:rPr>
            <w:rStyle w:val="Hyperlink"/>
          </w:rPr>
          <w:t>https://social.desa.un.org/issues/disability/disability-issues/promoting-accessible-tourism-for-all</w:t>
        </w:r>
      </w:hyperlink>
      <w:r>
        <w:t xml:space="preserve"> </w:t>
      </w:r>
    </w:p>
  </w:footnote>
  <w:footnote w:id="7">
    <w:p w14:paraId="63CCBD49" w14:textId="77777777" w:rsidR="00914C85" w:rsidRDefault="00914C85" w:rsidP="00914C85">
      <w:pPr>
        <w:pStyle w:val="FootnoteText"/>
      </w:pPr>
      <w:r>
        <w:rPr>
          <w:rStyle w:val="FootnoteReference"/>
        </w:rPr>
        <w:footnoteRef/>
      </w:r>
      <w:r>
        <w:t xml:space="preserve"> </w:t>
      </w:r>
      <w:hyperlink r:id="rId5" w:history="1">
        <w:r w:rsidRPr="00A22867">
          <w:rPr>
            <w:rStyle w:val="Hyperlink"/>
          </w:rPr>
          <w:t>https://social.desa.un.org/issues/disability/disability-issues/promoting-accessible-tourism-for-all</w:t>
        </w:r>
      </w:hyperlink>
      <w:r>
        <w:t xml:space="preserve"> </w:t>
      </w:r>
    </w:p>
  </w:footnote>
  <w:footnote w:id="8">
    <w:p w14:paraId="1EC22EFB" w14:textId="77777777" w:rsidR="00A22E50" w:rsidRDefault="00A22E50" w:rsidP="00A22E50">
      <w:pPr>
        <w:pStyle w:val="FootnoteText"/>
      </w:pPr>
      <w:r>
        <w:rPr>
          <w:rStyle w:val="FootnoteReference"/>
        </w:rPr>
        <w:footnoteRef/>
      </w:r>
      <w:r>
        <w:t xml:space="preserve"> </w:t>
      </w:r>
      <w:hyperlink r:id="rId6" w:history="1">
        <w:r w:rsidRPr="00950391">
          <w:rPr>
            <w:rStyle w:val="Hyperlink"/>
          </w:rPr>
          <w:t>https://ec.europa.eu/docsroom/documents/5567/attachments/1/translations/en/renditions/native</w:t>
        </w:r>
      </w:hyperlink>
      <w:r>
        <w:t xml:space="preserve"> </w:t>
      </w:r>
    </w:p>
  </w:footnote>
  <w:footnote w:id="9">
    <w:p w14:paraId="272C89DA" w14:textId="63800DBC" w:rsidR="003014E0" w:rsidRDefault="003014E0" w:rsidP="003014E0">
      <w:pPr>
        <w:pStyle w:val="FootnoteText"/>
      </w:pPr>
      <w:r>
        <w:rPr>
          <w:rStyle w:val="FootnoteReference"/>
        </w:rPr>
        <w:footnoteRef/>
      </w:r>
      <w:r>
        <w:t xml:space="preserve"> </w:t>
      </w:r>
      <w:hyperlink r:id="rId7" w:history="1">
        <w:r w:rsidR="009C4446" w:rsidRPr="00950391">
          <w:rPr>
            <w:rStyle w:val="Hyperlink"/>
          </w:rPr>
          <w:t>https://www.hotelnewsresource.com/article134326.html</w:t>
        </w:r>
      </w:hyperlink>
      <w:r w:rsidR="009C4446">
        <w:t xml:space="preserve"> </w:t>
      </w:r>
    </w:p>
  </w:footnote>
  <w:footnote w:id="10">
    <w:p w14:paraId="181D12C1" w14:textId="77777777" w:rsidR="00914C85" w:rsidRDefault="00914C85" w:rsidP="00914C85">
      <w:pPr>
        <w:pStyle w:val="FootnoteText"/>
      </w:pPr>
      <w:r>
        <w:rPr>
          <w:rStyle w:val="FootnoteReference"/>
        </w:rPr>
        <w:footnoteRef/>
      </w:r>
      <w:r>
        <w:t xml:space="preserve"> </w:t>
      </w:r>
      <w:hyperlink r:id="rId8" w:history="1">
        <w:r w:rsidRPr="00A22867">
          <w:rPr>
            <w:rStyle w:val="Hyperlink"/>
          </w:rPr>
          <w:t>https://www.untourism.int/accessibility</w:t>
        </w:r>
      </w:hyperlink>
      <w:r>
        <w:t xml:space="preserve"> </w:t>
      </w:r>
    </w:p>
  </w:footnote>
  <w:footnote w:id="11">
    <w:p w14:paraId="3DEED4BD" w14:textId="77777777" w:rsidR="00914C85" w:rsidRDefault="00914C85" w:rsidP="00914C85">
      <w:pPr>
        <w:pStyle w:val="FootnoteText"/>
      </w:pPr>
      <w:r>
        <w:rPr>
          <w:rStyle w:val="FootnoteReference"/>
        </w:rPr>
        <w:footnoteRef/>
      </w:r>
      <w:r>
        <w:t xml:space="preserve"> </w:t>
      </w:r>
      <w:hyperlink r:id="rId9" w:history="1">
        <w:r w:rsidRPr="00A22867">
          <w:rPr>
            <w:rStyle w:val="Hyperlink"/>
          </w:rPr>
          <w:t>https://social.desa.un.org/issues/disability/disability-issues/promoting-accessible-tourism-for-all</w:t>
        </w:r>
      </w:hyperlink>
      <w:r>
        <w:t xml:space="preserve"> </w:t>
      </w:r>
    </w:p>
  </w:footnote>
  <w:footnote w:id="12">
    <w:p w14:paraId="4B454D32" w14:textId="6E4E2688" w:rsidR="009C4446" w:rsidRDefault="009C4446">
      <w:pPr>
        <w:pStyle w:val="FootnoteText"/>
      </w:pPr>
      <w:r>
        <w:rPr>
          <w:rStyle w:val="FootnoteReference"/>
        </w:rPr>
        <w:footnoteRef/>
      </w:r>
      <w:r>
        <w:t xml:space="preserve"> UNWTO </w:t>
      </w:r>
      <w:r w:rsidRPr="00A63922">
        <w:t>Manual on Accessible Tourism for All: Principles, Tools and Best Practices</w:t>
      </w:r>
    </w:p>
  </w:footnote>
  <w:footnote w:id="13">
    <w:p w14:paraId="77870446" w14:textId="0E76A15C" w:rsidR="00F64D3F" w:rsidRDefault="00F64D3F">
      <w:pPr>
        <w:pStyle w:val="FootnoteText"/>
      </w:pPr>
      <w:r>
        <w:rPr>
          <w:rStyle w:val="FootnoteReference"/>
        </w:rPr>
        <w:footnoteRef/>
      </w:r>
      <w:r>
        <w:t xml:space="preserve"> </w:t>
      </w:r>
      <w:r w:rsidRPr="00F64D3F">
        <w:t>Inclusion and tourism</w:t>
      </w:r>
      <w:r>
        <w:t xml:space="preserve"> - </w:t>
      </w:r>
      <w:r w:rsidR="00166550" w:rsidRPr="00166550">
        <w:t>Analysis and practical approaches for development cooperation projects</w:t>
      </w:r>
      <w:r w:rsidR="00166550">
        <w:t xml:space="preserve">, GIZ - </w:t>
      </w:r>
      <w:hyperlink r:id="rId10" w:history="1">
        <w:r w:rsidR="00166550" w:rsidRPr="00950391">
          <w:rPr>
            <w:rStyle w:val="Hyperlink"/>
          </w:rPr>
          <w:t>https://www.giz.de/en/downloads/giz2021-en-inclusion-tourism.pdf</w:t>
        </w:r>
      </w:hyperlink>
      <w:r w:rsidR="00166550">
        <w:t xml:space="preserve"> </w:t>
      </w:r>
    </w:p>
  </w:footnote>
  <w:footnote w:id="14">
    <w:p w14:paraId="10E1C43B" w14:textId="77777777" w:rsidR="00420FC9" w:rsidRDefault="00420FC9" w:rsidP="00420FC9">
      <w:pPr>
        <w:pStyle w:val="FootnoteText"/>
      </w:pPr>
      <w:r>
        <w:rPr>
          <w:rStyle w:val="FootnoteReference"/>
        </w:rPr>
        <w:footnoteRef/>
      </w:r>
      <w:r>
        <w:t xml:space="preserve"> </w:t>
      </w:r>
      <w:hyperlink r:id="rId11" w:history="1">
        <w:r w:rsidRPr="00A22867">
          <w:rPr>
            <w:rStyle w:val="Hyperlink"/>
          </w:rPr>
          <w:t>https://www.un.org/development/desa/disabilities/convention-on-the-rights-of-persons-with-disabilities/article-2-definitions.html</w:t>
        </w:r>
      </w:hyperlink>
      <w:r>
        <w:t xml:space="preserve"> </w:t>
      </w:r>
    </w:p>
  </w:footnote>
  <w:footnote w:id="15">
    <w:p w14:paraId="3CDFA3AD" w14:textId="7982DDDB" w:rsidR="00BE1E4D" w:rsidRDefault="00BE1E4D">
      <w:pPr>
        <w:pStyle w:val="FootnoteText"/>
      </w:pPr>
      <w:r>
        <w:rPr>
          <w:rStyle w:val="FootnoteReference"/>
        </w:rPr>
        <w:footnoteRef/>
      </w:r>
      <w:r>
        <w:t xml:space="preserve"> </w:t>
      </w:r>
      <w:r w:rsidRPr="00BE1E4D">
        <w:t>EIDD Annual General Meeting (2004), The EIDD Stockholm Declaration.</w:t>
      </w:r>
      <w:r>
        <w:t xml:space="preserve"> </w:t>
      </w:r>
      <w:hyperlink r:id="rId12" w:history="1">
        <w:r w:rsidRPr="00950391">
          <w:rPr>
            <w:rStyle w:val="Hyperlink"/>
          </w:rPr>
          <w:t>https://dfaeurope.eu/what-is-dfa/dfa-documents/the-eidd-stockholm-declaration-2004/</w:t>
        </w:r>
      </w:hyperlink>
      <w:r>
        <w:t xml:space="preserve"> </w:t>
      </w:r>
    </w:p>
  </w:footnote>
  <w:footnote w:id="16">
    <w:p w14:paraId="2EE5E636" w14:textId="2E57477A" w:rsidR="00BE1E4D" w:rsidRDefault="00BE1E4D">
      <w:pPr>
        <w:pStyle w:val="FootnoteText"/>
      </w:pPr>
      <w:r>
        <w:rPr>
          <w:rStyle w:val="FootnoteReference"/>
        </w:rPr>
        <w:footnoteRef/>
      </w:r>
      <w:r>
        <w:t xml:space="preserve"> NCSU, </w:t>
      </w:r>
      <w:hyperlink r:id="rId13" w:history="1">
        <w:r w:rsidRPr="00950391">
          <w:rPr>
            <w:rStyle w:val="Hyperlink"/>
          </w:rPr>
          <w:t>https://design.ncsu.edu/wp-content/uploads/2022/11/principles-of-universal-design.pdf</w:t>
        </w:r>
      </w:hyperlink>
      <w:r>
        <w:t xml:space="preserve"> </w:t>
      </w:r>
    </w:p>
  </w:footnote>
  <w:footnote w:id="17">
    <w:p w14:paraId="659E1071" w14:textId="77777777" w:rsidR="00313D8B" w:rsidRDefault="00313D8B" w:rsidP="00313D8B">
      <w:pPr>
        <w:pStyle w:val="FootnoteText"/>
      </w:pPr>
      <w:r>
        <w:rPr>
          <w:rStyle w:val="FootnoteReference"/>
        </w:rPr>
        <w:footnoteRef/>
      </w:r>
      <w:r>
        <w:t xml:space="preserve"> </w:t>
      </w:r>
      <w:hyperlink r:id="rId14" w:history="1">
        <w:r w:rsidRPr="00A22867">
          <w:rPr>
            <w:rStyle w:val="Hyperlink"/>
          </w:rPr>
          <w:t>https://www.disabilitynottinghamshire.org.uk/index.php/about/social-model-vs-medical-model-of-disability/</w:t>
        </w:r>
      </w:hyperlink>
      <w:r>
        <w:t xml:space="preserve"> </w:t>
      </w:r>
    </w:p>
  </w:footnote>
  <w:footnote w:id="18">
    <w:p w14:paraId="34D68F59" w14:textId="77777777" w:rsidR="0025104D" w:rsidRDefault="0025104D" w:rsidP="0025104D">
      <w:pPr>
        <w:pStyle w:val="FootnoteText"/>
      </w:pPr>
      <w:r>
        <w:rPr>
          <w:rStyle w:val="FootnoteReference"/>
        </w:rPr>
        <w:footnoteRef/>
      </w:r>
      <w:r>
        <w:t xml:space="preserve"> </w:t>
      </w:r>
      <w:hyperlink r:id="rId15" w:history="1">
        <w:r w:rsidRPr="00A22867">
          <w:rPr>
            <w:rStyle w:val="Hyperlink"/>
          </w:rPr>
          <w:t>https://www.disabilitynottinghamshire.org.uk/index.php/about/social-model-vs-medical-model-of-disability/</w:t>
        </w:r>
      </w:hyperlink>
      <w:r>
        <w:t xml:space="preserve"> </w:t>
      </w:r>
    </w:p>
  </w:footnote>
  <w:footnote w:id="19">
    <w:p w14:paraId="470CA3FB" w14:textId="4D7C9DB0" w:rsidR="009A3714" w:rsidRDefault="009A3714">
      <w:pPr>
        <w:pStyle w:val="FootnoteText"/>
      </w:pPr>
      <w:r>
        <w:rPr>
          <w:rStyle w:val="FootnoteReference"/>
        </w:rPr>
        <w:footnoteRef/>
      </w:r>
      <w:r>
        <w:t xml:space="preserve"> </w:t>
      </w:r>
      <w:r w:rsidRPr="009A3714">
        <w:t>United Nations Organization (2006), Convention on the Rights of Persons with Disabilities, article 1, p. 4.</w:t>
      </w:r>
    </w:p>
  </w:footnote>
  <w:footnote w:id="20">
    <w:p w14:paraId="5BEF2EF2" w14:textId="077FC1E8" w:rsidR="009D1BDC" w:rsidRDefault="009D1BDC">
      <w:pPr>
        <w:pStyle w:val="FootnoteText"/>
      </w:pPr>
      <w:r>
        <w:rPr>
          <w:rStyle w:val="FootnoteReference"/>
        </w:rPr>
        <w:footnoteRef/>
      </w:r>
      <w:r>
        <w:t xml:space="preserve"> </w:t>
      </w:r>
      <w:r w:rsidRPr="00F64D3F">
        <w:t>Inclusion and tourism</w:t>
      </w:r>
      <w:r>
        <w:t xml:space="preserve"> - </w:t>
      </w:r>
      <w:r w:rsidRPr="00166550">
        <w:t>Analysis and practical approaches for development cooperation projects</w:t>
      </w:r>
      <w:r>
        <w:t xml:space="preserve">, GIZ - </w:t>
      </w:r>
      <w:hyperlink r:id="rId16" w:history="1">
        <w:r w:rsidRPr="00950391">
          <w:rPr>
            <w:rStyle w:val="Hyperlink"/>
          </w:rPr>
          <w:t>https://www.giz.de/en/downloads/giz2021-en-inclusion-tourism.pdf</w:t>
        </w:r>
      </w:hyperlink>
    </w:p>
  </w:footnote>
  <w:footnote w:id="21">
    <w:p w14:paraId="6B0935FE" w14:textId="77777777" w:rsidR="006B11E3" w:rsidRDefault="006B11E3" w:rsidP="006B11E3">
      <w:pPr>
        <w:pStyle w:val="FootnoteText"/>
      </w:pPr>
      <w:r>
        <w:rPr>
          <w:rStyle w:val="FootnoteReference"/>
        </w:rPr>
        <w:footnoteRef/>
      </w:r>
      <w:r>
        <w:t xml:space="preserve"> </w:t>
      </w:r>
      <w:hyperlink r:id="rId17" w:history="1">
        <w:r w:rsidRPr="00A22867">
          <w:rPr>
            <w:rStyle w:val="Hyperlink"/>
          </w:rPr>
          <w:t>https://centerforhearingaccess.org/graphics/</w:t>
        </w:r>
      </w:hyperlink>
      <w:r>
        <w:t xml:space="preserve"> </w:t>
      </w:r>
    </w:p>
  </w:footnote>
  <w:footnote w:id="22">
    <w:p w14:paraId="71B62562" w14:textId="77777777" w:rsidR="002932AA" w:rsidRDefault="002932AA" w:rsidP="002932AA">
      <w:pPr>
        <w:pStyle w:val="FootnoteText"/>
      </w:pPr>
      <w:r>
        <w:rPr>
          <w:rStyle w:val="FootnoteReference"/>
        </w:rPr>
        <w:footnoteRef/>
      </w:r>
      <w:r>
        <w:t xml:space="preserve"> </w:t>
      </w:r>
      <w:hyperlink r:id="rId18" w:history="1">
        <w:r w:rsidRPr="00A22867">
          <w:rPr>
            <w:rStyle w:val="Hyperlink"/>
          </w:rPr>
          <w:t>https://sdvisit.com/sites/default/files/2024-09/Travel-South-Dakota_Accessible-Tourism-Etiquette-Resources_Webinar_September2024.pdf</w:t>
        </w:r>
      </w:hyperlink>
      <w:r>
        <w:t xml:space="preserve"> </w:t>
      </w:r>
    </w:p>
  </w:footnote>
  <w:footnote w:id="23">
    <w:p w14:paraId="73C51603" w14:textId="1792778A" w:rsidR="002932AA" w:rsidRDefault="002932AA" w:rsidP="002932AA">
      <w:pPr>
        <w:pStyle w:val="FootnoteText"/>
      </w:pPr>
      <w:r>
        <w:rPr>
          <w:rStyle w:val="FootnoteReference"/>
        </w:rPr>
        <w:footnoteRef/>
      </w:r>
      <w:r>
        <w:t xml:space="preserve"> </w:t>
      </w:r>
      <w:hyperlink r:id="rId19" w:history="1">
        <w:r w:rsidR="00A22E50" w:rsidRPr="00EC68E5">
          <w:rPr>
            <w:rStyle w:val="Hyperlink"/>
          </w:rPr>
          <w:t>https://www.encoretours.com/blog/traveling-with-disabilities-tips-for-group-leaders-and-passengers/</w:t>
        </w:r>
      </w:hyperlink>
      <w:r w:rsidR="00A22E50">
        <w:t xml:space="preserve"> </w:t>
      </w:r>
    </w:p>
  </w:footnote>
  <w:footnote w:id="24">
    <w:p w14:paraId="6AEA6334" w14:textId="0DAFC019" w:rsidR="002932AA" w:rsidRDefault="002932AA" w:rsidP="002932AA">
      <w:pPr>
        <w:pStyle w:val="FootnoteText"/>
      </w:pPr>
      <w:r>
        <w:rPr>
          <w:rStyle w:val="FootnoteReference"/>
        </w:rPr>
        <w:footnoteRef/>
      </w:r>
      <w:r>
        <w:t xml:space="preserve"> </w:t>
      </w:r>
      <w:hyperlink r:id="rId20" w:history="1">
        <w:r w:rsidR="00A22E50" w:rsidRPr="00EC68E5">
          <w:rPr>
            <w:rStyle w:val="Hyperlink"/>
          </w:rPr>
          <w:t>https://sdvisit.com/sites/default/files/2024-09/Travel-South-Dakota_Accessible-Tourism-Etiquette-Resources_Webinar_September2024.pdf</w:t>
        </w:r>
      </w:hyperlink>
      <w:r w:rsidR="00A22E50">
        <w:t xml:space="preserve"> </w:t>
      </w:r>
    </w:p>
  </w:footnote>
  <w:footnote w:id="25">
    <w:p w14:paraId="06A11CF9" w14:textId="77777777" w:rsidR="00871147" w:rsidRDefault="00871147" w:rsidP="00871147">
      <w:pPr>
        <w:pStyle w:val="FootnoteText"/>
      </w:pPr>
      <w:r>
        <w:rPr>
          <w:rStyle w:val="FootnoteReference"/>
        </w:rPr>
        <w:footnoteRef/>
      </w:r>
      <w:r>
        <w:t xml:space="preserve"> </w:t>
      </w:r>
      <w:hyperlink r:id="rId21" w:history="1">
        <w:r w:rsidRPr="00A22867">
          <w:rPr>
            <w:rStyle w:val="Hyperlink"/>
          </w:rPr>
          <w:t>https://www.un.org/development/desa/disabilities/convention-on-the-rights-of-persons-with-disabilities/article-30-participation-in-cultural-life-recreation-leisure-and-sport.html</w:t>
        </w:r>
      </w:hyperlink>
      <w:r>
        <w:t xml:space="preserve"> </w:t>
      </w:r>
    </w:p>
  </w:footnote>
  <w:footnote w:id="26">
    <w:p w14:paraId="2DBA1929" w14:textId="77777777" w:rsidR="00135586" w:rsidRPr="00394AC5" w:rsidRDefault="00135586" w:rsidP="00135586">
      <w:pPr>
        <w:pStyle w:val="FootnoteText"/>
        <w:rPr>
          <w:lang w:val="sr-Latn-RS"/>
        </w:rPr>
      </w:pPr>
      <w:r>
        <w:rPr>
          <w:rStyle w:val="FootnoteReference"/>
        </w:rPr>
        <w:footnoteRef/>
      </w:r>
      <w:r>
        <w:t xml:space="preserve"> </w:t>
      </w:r>
      <w:r w:rsidRPr="00394AC5">
        <w:t>UN Disability and Development Report – Realizing the SDGs by, for and with persons with disabilities</w:t>
      </w:r>
      <w:r>
        <w:t xml:space="preserve">, </w:t>
      </w:r>
      <w:r w:rsidRPr="00394AC5">
        <w:t xml:space="preserve"> </w:t>
      </w:r>
      <w:hyperlink r:id="rId22" w:history="1">
        <w:r w:rsidRPr="00425745">
          <w:rPr>
            <w:rStyle w:val="Hyperlink"/>
          </w:rPr>
          <w:t>https://www.un.org/en/desa/un-disability-and-development-report-%E2%80%93-realizing-sdgs-and-persons-disabilities</w:t>
        </w:r>
      </w:hyperlink>
      <w:r>
        <w:t xml:space="preserve"> </w:t>
      </w:r>
    </w:p>
  </w:footnote>
  <w:footnote w:id="27">
    <w:p w14:paraId="4B35425A" w14:textId="3B00C429" w:rsidR="00F0795A" w:rsidRPr="00F0795A" w:rsidRDefault="00F0795A">
      <w:pPr>
        <w:pStyle w:val="FootnoteText"/>
        <w:rPr>
          <w:lang w:val="sr-Latn-RS"/>
        </w:rPr>
      </w:pPr>
      <w:r>
        <w:rPr>
          <w:rStyle w:val="FootnoteReference"/>
        </w:rPr>
        <w:footnoteRef/>
      </w:r>
      <w:r>
        <w:t xml:space="preserve"> </w:t>
      </w:r>
      <w:hyperlink r:id="rId23" w:history="1">
        <w:r w:rsidRPr="00425745">
          <w:rPr>
            <w:rStyle w:val="Hyperlink"/>
          </w:rPr>
          <w:t>https://commission.europa.eu/strategy-and-policy/policies/justice-and-fundamental-rights/disability/european-accessibility-act-eaa_en</w:t>
        </w:r>
      </w:hyperlink>
      <w:r>
        <w:t xml:space="preserve"> </w:t>
      </w:r>
    </w:p>
  </w:footnote>
  <w:footnote w:id="28">
    <w:p w14:paraId="3DA8F538" w14:textId="5F280973" w:rsidR="00EB075A" w:rsidRPr="00EB075A" w:rsidRDefault="00EB075A">
      <w:pPr>
        <w:pStyle w:val="FootnoteText"/>
        <w:rPr>
          <w:lang w:val="sr-Latn-RS"/>
        </w:rPr>
      </w:pPr>
      <w:r>
        <w:rPr>
          <w:rStyle w:val="FootnoteReference"/>
        </w:rPr>
        <w:footnoteRef/>
      </w:r>
      <w:r>
        <w:t xml:space="preserve"> </w:t>
      </w:r>
      <w:hyperlink r:id="rId24" w:history="1">
        <w:r w:rsidRPr="00425745">
          <w:rPr>
            <w:rStyle w:val="Hyperlink"/>
          </w:rPr>
          <w:t>https://commission.europa.eu/strategy-and-policy/policies/justice-and-fundamental-rights/disability/union-equality-strategy-rights-persons-disabilities-2021-2030_en</w:t>
        </w:r>
      </w:hyperlink>
      <w:r>
        <w:t xml:space="preserve"> </w:t>
      </w:r>
    </w:p>
  </w:footnote>
  <w:footnote w:id="29">
    <w:p w14:paraId="4FF35331" w14:textId="0E39112E" w:rsidR="00EB075A" w:rsidRPr="00EB075A" w:rsidRDefault="00EB075A">
      <w:pPr>
        <w:pStyle w:val="FootnoteText"/>
        <w:rPr>
          <w:lang w:val="sr-Latn-RS"/>
        </w:rPr>
      </w:pPr>
      <w:r>
        <w:rPr>
          <w:rStyle w:val="FootnoteReference"/>
        </w:rPr>
        <w:footnoteRef/>
      </w:r>
      <w:r>
        <w:t xml:space="preserve"> </w:t>
      </w:r>
      <w:hyperlink r:id="rId25" w:history="1">
        <w:r w:rsidRPr="00425745">
          <w:rPr>
            <w:rStyle w:val="Hyperlink"/>
          </w:rPr>
          <w:t>https://accessible-eu-centre.ec.europa.eu/index_en</w:t>
        </w:r>
      </w:hyperlink>
      <w:r>
        <w:t xml:space="preserve"> </w:t>
      </w:r>
    </w:p>
  </w:footnote>
  <w:footnote w:id="30">
    <w:p w14:paraId="1E466DC6" w14:textId="4F7A75BA" w:rsidR="00EB075A" w:rsidRPr="00EB075A" w:rsidRDefault="00EB075A">
      <w:pPr>
        <w:pStyle w:val="FootnoteText"/>
        <w:rPr>
          <w:lang w:val="sr-Latn-RS"/>
        </w:rPr>
      </w:pPr>
      <w:r>
        <w:rPr>
          <w:rStyle w:val="FootnoteReference"/>
        </w:rPr>
        <w:footnoteRef/>
      </w:r>
      <w:r>
        <w:t xml:space="preserve"> </w:t>
      </w:r>
      <w:hyperlink r:id="rId26" w:history="1">
        <w:r w:rsidRPr="00425745">
          <w:rPr>
            <w:rStyle w:val="Hyperlink"/>
          </w:rPr>
          <w:t>https://commission.europa.eu/strategy-and-policy/policies/justice-and-fundamental-rights/disability/european-disability-card-and-european-parking-card-persons-disabilities_en</w:t>
        </w:r>
      </w:hyperlink>
      <w:r>
        <w:t xml:space="preserve"> </w:t>
      </w:r>
    </w:p>
  </w:footnote>
  <w:footnote w:id="31">
    <w:p w14:paraId="296884DD" w14:textId="6B9A2205" w:rsidR="00EB075A" w:rsidRPr="00EB075A" w:rsidRDefault="00EB075A">
      <w:pPr>
        <w:pStyle w:val="FootnoteText"/>
        <w:rPr>
          <w:lang w:val="sr-Latn-RS"/>
        </w:rPr>
      </w:pPr>
      <w:r>
        <w:rPr>
          <w:rStyle w:val="FootnoteReference"/>
        </w:rPr>
        <w:footnoteRef/>
      </w:r>
      <w:r>
        <w:t xml:space="preserve"> </w:t>
      </w:r>
      <w:hyperlink r:id="rId27" w:history="1">
        <w:r w:rsidRPr="00425745">
          <w:rPr>
            <w:rStyle w:val="Hyperlink"/>
          </w:rPr>
          <w:t>https://ec.europa.eu/social/BlobServlet?docId=27899&amp;langId=en</w:t>
        </w:r>
      </w:hyperlink>
      <w:r>
        <w:t xml:space="preserve"> </w:t>
      </w:r>
    </w:p>
  </w:footnote>
  <w:footnote w:id="32">
    <w:p w14:paraId="6A142D34" w14:textId="318ECA8D" w:rsidR="00EB075A" w:rsidRPr="00EB075A" w:rsidRDefault="00EB075A">
      <w:pPr>
        <w:pStyle w:val="FootnoteText"/>
        <w:rPr>
          <w:lang w:val="sr-Latn-RS"/>
        </w:rPr>
      </w:pPr>
      <w:r>
        <w:rPr>
          <w:rStyle w:val="FootnoteReference"/>
        </w:rPr>
        <w:footnoteRef/>
      </w:r>
      <w:r>
        <w:t xml:space="preserve"> </w:t>
      </w:r>
      <w:hyperlink r:id="rId28" w:history="1">
        <w:r w:rsidRPr="00425745">
          <w:rPr>
            <w:rStyle w:val="Hyperlink"/>
          </w:rPr>
          <w:t>https://ec.europa.eu/transparency/expert-groups-register/screen/expert-groups/consult?lang=en&amp;groupID=3820</w:t>
        </w:r>
      </w:hyperlink>
      <w:r>
        <w:t xml:space="preserve"> </w:t>
      </w:r>
    </w:p>
  </w:footnote>
  <w:footnote w:id="33">
    <w:p w14:paraId="1434E123" w14:textId="2A6A5084" w:rsidR="00F0795A" w:rsidRPr="00F0795A" w:rsidRDefault="00F0795A">
      <w:pPr>
        <w:pStyle w:val="FootnoteText"/>
        <w:rPr>
          <w:lang w:val="sr-Latn-RS"/>
        </w:rPr>
      </w:pPr>
      <w:r>
        <w:rPr>
          <w:rStyle w:val="FootnoteReference"/>
        </w:rPr>
        <w:footnoteRef/>
      </w:r>
      <w:r>
        <w:t xml:space="preserve"> </w:t>
      </w:r>
      <w:hyperlink r:id="rId29" w:history="1">
        <w:r w:rsidRPr="00425745">
          <w:rPr>
            <w:rStyle w:val="Hyperlink"/>
          </w:rPr>
          <w:t>https://digital-strategy.ec.europa.eu/en/policies/web-accessibility-directive-standards-and-harmonisation</w:t>
        </w:r>
      </w:hyperlink>
      <w:r>
        <w:t xml:space="preserve"> </w:t>
      </w:r>
    </w:p>
  </w:footnote>
  <w:footnote w:id="34">
    <w:p w14:paraId="7BC0E356" w14:textId="139E45F0" w:rsidR="00C100CD" w:rsidRPr="00C100CD" w:rsidRDefault="00C100CD">
      <w:pPr>
        <w:pStyle w:val="FootnoteText"/>
        <w:rPr>
          <w:lang w:val="sr-Latn-RS"/>
        </w:rPr>
      </w:pPr>
      <w:r>
        <w:rPr>
          <w:rStyle w:val="FootnoteReference"/>
        </w:rPr>
        <w:footnoteRef/>
      </w:r>
      <w:r>
        <w:t xml:space="preserve"> </w:t>
      </w:r>
      <w:hyperlink r:id="rId30" w:history="1">
        <w:r w:rsidRPr="00425745">
          <w:rPr>
            <w:rStyle w:val="Hyperlink"/>
          </w:rPr>
          <w:t>https://accessible-eu-centre.ec.europa.eu/content-corner/digital-library/en-172102021-accessibility-and-usability-built-environment-functional-requirements_en</w:t>
        </w:r>
      </w:hyperlink>
      <w:r>
        <w:t xml:space="preserve"> </w:t>
      </w:r>
    </w:p>
  </w:footnote>
  <w:footnote w:id="35">
    <w:p w14:paraId="04FED076" w14:textId="77777777" w:rsidR="00C100CD" w:rsidRPr="00C100CD" w:rsidRDefault="00C100CD" w:rsidP="00C100CD">
      <w:pPr>
        <w:pStyle w:val="FootnoteText"/>
        <w:rPr>
          <w:lang w:val="sr-Latn-RS"/>
        </w:rPr>
      </w:pPr>
      <w:r>
        <w:rPr>
          <w:rStyle w:val="FootnoteReference"/>
        </w:rPr>
        <w:footnoteRef/>
      </w:r>
      <w:r>
        <w:t xml:space="preserve"> </w:t>
      </w:r>
      <w:hyperlink r:id="rId31" w:history="1">
        <w:r w:rsidRPr="00425745">
          <w:rPr>
            <w:rStyle w:val="Hyperlink"/>
          </w:rPr>
          <w:t>https://www.iso.org/standard/72126.html</w:t>
        </w:r>
      </w:hyperlink>
      <w:r>
        <w:t xml:space="preserve"> </w:t>
      </w:r>
    </w:p>
  </w:footnote>
  <w:footnote w:id="36">
    <w:p w14:paraId="657AD3F8" w14:textId="77777777" w:rsidR="00541AE0" w:rsidRDefault="00541AE0" w:rsidP="00541AE0">
      <w:pPr>
        <w:pStyle w:val="FootnoteText"/>
      </w:pPr>
      <w:r>
        <w:rPr>
          <w:rStyle w:val="FootnoteReference"/>
        </w:rPr>
        <w:footnoteRef/>
      </w:r>
      <w:r>
        <w:t xml:space="preserve"> </w:t>
      </w:r>
      <w:hyperlink r:id="rId32" w:history="1">
        <w:r w:rsidRPr="00A22867">
          <w:rPr>
            <w:rStyle w:val="Hyperlink"/>
          </w:rPr>
          <w:t>https://www.interaction-design.org/literature/topics/web-content-accessibility-guidelines?srsltid=AfmBOopYRk6XWfGFR-M9kPCa-4q9iE9L1uy1SbLFSThblZeqZ-fTFvUX</w:t>
        </w:r>
      </w:hyperlink>
      <w:r>
        <w:t xml:space="preserve"> </w:t>
      </w:r>
    </w:p>
  </w:footnote>
  <w:footnote w:id="37">
    <w:p w14:paraId="3E65E12A" w14:textId="77777777" w:rsidR="00C100CD" w:rsidRDefault="00C100CD" w:rsidP="00C100CD">
      <w:pPr>
        <w:pStyle w:val="FootnoteText"/>
      </w:pPr>
      <w:r>
        <w:rPr>
          <w:rStyle w:val="FootnoteReference"/>
        </w:rPr>
        <w:footnoteRef/>
      </w:r>
      <w:r>
        <w:t xml:space="preserve"> </w:t>
      </w:r>
      <w:hyperlink r:id="rId33" w:history="1">
        <w:r w:rsidRPr="00A22867">
          <w:rPr>
            <w:rStyle w:val="Hyperlink"/>
          </w:rPr>
          <w:t>https://www.iso.org/standard/72126.html</w:t>
        </w:r>
      </w:hyperlink>
      <w:r>
        <w:t xml:space="preserve"> </w:t>
      </w:r>
    </w:p>
  </w:footnote>
  <w:footnote w:id="38">
    <w:p w14:paraId="460379EF" w14:textId="189243D1" w:rsidR="00CF2F9F" w:rsidRPr="00CF2F9F" w:rsidRDefault="00CF2F9F">
      <w:pPr>
        <w:pStyle w:val="FootnoteText"/>
        <w:rPr>
          <w:lang w:val="sr-Latn-RS"/>
        </w:rPr>
      </w:pPr>
      <w:r>
        <w:rPr>
          <w:rStyle w:val="FootnoteReference"/>
        </w:rPr>
        <w:footnoteRef/>
      </w:r>
      <w:r>
        <w:t xml:space="preserve"> </w:t>
      </w:r>
      <w:hyperlink r:id="rId34" w:history="1">
        <w:r w:rsidRPr="00425745">
          <w:rPr>
            <w:rStyle w:val="Hyperlink"/>
          </w:rPr>
          <w:t>https://www.accessibletourism.org/resources/unwto-iso-21902-guide03-how-to-apply-iso-standard-21902-for-tour-operators_en.pdf</w:t>
        </w:r>
      </w:hyperlink>
      <w:r>
        <w:t xml:space="preserve"> </w:t>
      </w:r>
    </w:p>
  </w:footnote>
  <w:footnote w:id="39">
    <w:p w14:paraId="05E9A0F3" w14:textId="70F788BF" w:rsidR="00EA12B8" w:rsidRPr="00EA12B8" w:rsidRDefault="00EA12B8">
      <w:pPr>
        <w:pStyle w:val="FootnoteText"/>
        <w:rPr>
          <w:lang w:val="sr-Latn-RS"/>
        </w:rPr>
      </w:pPr>
      <w:r>
        <w:rPr>
          <w:rStyle w:val="FootnoteReference"/>
        </w:rPr>
        <w:footnoteRef/>
      </w:r>
      <w:r>
        <w:t xml:space="preserve"> </w:t>
      </w:r>
      <w:hyperlink r:id="rId35" w:history="1">
        <w:r w:rsidRPr="00425745">
          <w:rPr>
            <w:rStyle w:val="Hyperlink"/>
          </w:rPr>
          <w:t>https://www.accessibletourism.org/resources/unwto-iso-21902-guide03-how-to-apply-iso-standard-21902-for-tour-operators_en.pdf</w:t>
        </w:r>
      </w:hyperlink>
    </w:p>
  </w:footnote>
  <w:footnote w:id="40">
    <w:p w14:paraId="6869199B" w14:textId="36D5DDF5" w:rsidR="0098591D" w:rsidRPr="0098591D" w:rsidRDefault="0098591D">
      <w:pPr>
        <w:pStyle w:val="FootnoteText"/>
        <w:rPr>
          <w:lang w:val="sr-Latn-RS"/>
        </w:rPr>
      </w:pPr>
      <w:r>
        <w:rPr>
          <w:rStyle w:val="FootnoteReference"/>
        </w:rPr>
        <w:footnoteRef/>
      </w:r>
      <w:r>
        <w:t xml:space="preserve"> </w:t>
      </w:r>
      <w:hyperlink r:id="rId36" w:history="1">
        <w:r w:rsidRPr="00425745">
          <w:rPr>
            <w:rStyle w:val="Hyperlink"/>
          </w:rPr>
          <w:t>https://accessible-eu-centre.ec.europa.eu/accessibility-acropolis-unesco-heritage-site-athens-greece_en</w:t>
        </w:r>
      </w:hyperlink>
      <w:r>
        <w:t xml:space="preserve"> </w:t>
      </w:r>
    </w:p>
  </w:footnote>
  <w:footnote w:id="41">
    <w:p w14:paraId="40611534" w14:textId="794B4F57" w:rsidR="00E947CA" w:rsidRPr="00E947CA" w:rsidRDefault="00E947CA">
      <w:pPr>
        <w:pStyle w:val="FootnoteText"/>
        <w:rPr>
          <w:lang w:val="sr-Latn-RS"/>
        </w:rPr>
      </w:pPr>
      <w:r>
        <w:rPr>
          <w:rStyle w:val="FootnoteReference"/>
        </w:rPr>
        <w:footnoteRef/>
      </w:r>
      <w:r>
        <w:t xml:space="preserve"> </w:t>
      </w:r>
      <w:hyperlink r:id="rId37" w:history="1">
        <w:r w:rsidRPr="00425745">
          <w:rPr>
            <w:rStyle w:val="Hyperlink"/>
          </w:rPr>
          <w:t>https://www.chesterzoo.org/tickets-membership-experiences/plan-your-visit/accessibility</w:t>
        </w:r>
      </w:hyperlink>
      <w:r>
        <w:t xml:space="preserve"> </w:t>
      </w:r>
    </w:p>
  </w:footnote>
  <w:footnote w:id="42">
    <w:p w14:paraId="75D5ECF2" w14:textId="0D5ACD31" w:rsidR="00E947CA" w:rsidRPr="00E947CA" w:rsidRDefault="00E947CA">
      <w:pPr>
        <w:pStyle w:val="FootnoteText"/>
        <w:rPr>
          <w:lang w:val="sr-Latn-RS"/>
        </w:rPr>
      </w:pPr>
      <w:r>
        <w:rPr>
          <w:rStyle w:val="FootnoteReference"/>
        </w:rPr>
        <w:footnoteRef/>
      </w:r>
      <w:r>
        <w:t xml:space="preserve"> </w:t>
      </w:r>
      <w:hyperlink r:id="rId38" w:history="1">
        <w:r w:rsidRPr="00425745">
          <w:rPr>
            <w:rStyle w:val="Hyperlink"/>
          </w:rPr>
          <w:t>https://www.louvre.fr/en/visit/accessibility</w:t>
        </w:r>
      </w:hyperlink>
      <w:r>
        <w:t xml:space="preserve"> </w:t>
      </w:r>
    </w:p>
  </w:footnote>
  <w:footnote w:id="43">
    <w:p w14:paraId="156C43DF" w14:textId="4A34ABF1" w:rsidR="00E947CA" w:rsidRPr="00E947CA" w:rsidRDefault="00E947CA">
      <w:pPr>
        <w:pStyle w:val="FootnoteText"/>
        <w:rPr>
          <w:lang w:val="sr-Latn-RS"/>
        </w:rPr>
      </w:pPr>
      <w:r>
        <w:rPr>
          <w:rStyle w:val="FootnoteReference"/>
        </w:rPr>
        <w:footnoteRef/>
      </w:r>
      <w:r>
        <w:t xml:space="preserve"> </w:t>
      </w:r>
      <w:hyperlink r:id="rId39" w:history="1">
        <w:r w:rsidRPr="00425745">
          <w:rPr>
            <w:rStyle w:val="Hyperlink"/>
          </w:rPr>
          <w:t>https://www.moma.org/calendar/events/5977</w:t>
        </w:r>
      </w:hyperlink>
      <w:r>
        <w:t xml:space="preserve"> </w:t>
      </w:r>
    </w:p>
  </w:footnote>
  <w:footnote w:id="44">
    <w:p w14:paraId="0F35FAB3" w14:textId="661CB009" w:rsidR="007D4F07" w:rsidRPr="007D4F07" w:rsidRDefault="007D4F07">
      <w:pPr>
        <w:pStyle w:val="FootnoteText"/>
        <w:rPr>
          <w:lang w:val="sr-Latn-RS"/>
        </w:rPr>
      </w:pPr>
      <w:r>
        <w:rPr>
          <w:rStyle w:val="FootnoteReference"/>
        </w:rPr>
        <w:footnoteRef/>
      </w:r>
      <w:r>
        <w:t xml:space="preserve"> </w:t>
      </w:r>
      <w:hyperlink r:id="rId40" w:history="1">
        <w:r w:rsidRPr="00425745">
          <w:rPr>
            <w:rStyle w:val="Hyperlink"/>
          </w:rPr>
          <w:t>https://www.visitberlin.de/en/about-berlin-app</w:t>
        </w:r>
      </w:hyperlink>
      <w:r>
        <w:t xml:space="preserve"> </w:t>
      </w:r>
    </w:p>
  </w:footnote>
  <w:footnote w:id="45">
    <w:p w14:paraId="7CDBF4F5" w14:textId="77777777" w:rsidR="00541AE0" w:rsidRDefault="00541AE0" w:rsidP="00541AE0">
      <w:pPr>
        <w:pStyle w:val="FootnoteText"/>
      </w:pPr>
      <w:r>
        <w:rPr>
          <w:rStyle w:val="FootnoteReference"/>
        </w:rPr>
        <w:footnoteRef/>
      </w:r>
      <w:r>
        <w:t xml:space="preserve"> </w:t>
      </w:r>
      <w:hyperlink r:id="rId41" w:history="1">
        <w:r w:rsidRPr="00A22867">
          <w:rPr>
            <w:rStyle w:val="Hyperlink"/>
          </w:rPr>
          <w:t>https://commons.wikimedia.org/wiki/Category:Accessibility_signs</w:t>
        </w:r>
      </w:hyperlink>
      <w:r>
        <w:t xml:space="preserve"> </w:t>
      </w:r>
    </w:p>
  </w:footnote>
  <w:footnote w:id="46">
    <w:p w14:paraId="7F40118B" w14:textId="557947CB" w:rsidR="007D4F07" w:rsidRPr="007D4F07" w:rsidRDefault="007D4F07">
      <w:pPr>
        <w:pStyle w:val="FootnoteText"/>
        <w:rPr>
          <w:lang w:val="sr-Latn-RS"/>
        </w:rPr>
      </w:pPr>
      <w:r>
        <w:rPr>
          <w:rStyle w:val="FootnoteReference"/>
        </w:rPr>
        <w:footnoteRef/>
      </w:r>
      <w:r>
        <w:t xml:space="preserve"> </w:t>
      </w:r>
      <w:r w:rsidRPr="007D4F07">
        <w:t>https://toplocentrala.bg/en/program/visual/izkustvo-s-uvrejdaniya</w:t>
      </w:r>
    </w:p>
  </w:footnote>
  <w:footnote w:id="47">
    <w:p w14:paraId="40B44212" w14:textId="73EEC310" w:rsidR="007C5DC4" w:rsidRPr="007C5DC4" w:rsidRDefault="007C5DC4">
      <w:pPr>
        <w:pStyle w:val="FootnoteText"/>
        <w:rPr>
          <w:lang w:val="sr-Latn-RS"/>
        </w:rPr>
      </w:pPr>
      <w:r>
        <w:rPr>
          <w:rStyle w:val="FootnoteReference"/>
        </w:rPr>
        <w:footnoteRef/>
      </w:r>
      <w:r>
        <w:t xml:space="preserve"> </w:t>
      </w:r>
      <w:hyperlink r:id="rId42" w:history="1">
        <w:r w:rsidRPr="00425745">
          <w:rPr>
            <w:rStyle w:val="Hyperlink"/>
          </w:rPr>
          <w:t>https://spaces4all.gis.si/</w:t>
        </w:r>
      </w:hyperlink>
      <w:r>
        <w:t xml:space="preserve"> </w:t>
      </w:r>
    </w:p>
  </w:footnote>
  <w:footnote w:id="48">
    <w:p w14:paraId="0029EBB1" w14:textId="24585EA1" w:rsidR="00207710" w:rsidRDefault="00207710">
      <w:pPr>
        <w:pStyle w:val="FootnoteText"/>
      </w:pPr>
      <w:r>
        <w:rPr>
          <w:rStyle w:val="FootnoteReference"/>
        </w:rPr>
        <w:footnoteRef/>
      </w:r>
      <w:r>
        <w:t xml:space="preserve"> </w:t>
      </w:r>
      <w:hyperlink r:id="rId43" w:history="1">
        <w:r w:rsidRPr="00A22867">
          <w:rPr>
            <w:rStyle w:val="Hyperlink"/>
          </w:rPr>
          <w:t>https://www.tourism-watch.de/en/article/all-inclusive-accessible-tourism-benefits-everyone/</w:t>
        </w:r>
      </w:hyperlink>
      <w:r>
        <w:t xml:space="preserve"> </w:t>
      </w:r>
    </w:p>
  </w:footnote>
  <w:footnote w:id="49">
    <w:p w14:paraId="4B8B07BB" w14:textId="77777777" w:rsidR="004450DB" w:rsidRDefault="004450DB" w:rsidP="004450DB">
      <w:pPr>
        <w:pStyle w:val="FootnoteText"/>
      </w:pPr>
      <w:r>
        <w:rPr>
          <w:rStyle w:val="FootnoteReference"/>
        </w:rPr>
        <w:footnoteRef/>
      </w:r>
      <w:r>
        <w:t xml:space="preserve"> </w:t>
      </w:r>
      <w:hyperlink r:id="rId44" w:history="1">
        <w:r w:rsidRPr="00A22867">
          <w:rPr>
            <w:rStyle w:val="Hyperlink"/>
          </w:rPr>
          <w:t>https://commons.wikimedia.org/wiki/Category:Accessibility_signs</w:t>
        </w:r>
      </w:hyperlink>
      <w:r>
        <w:t xml:space="preserve"> </w:t>
      </w:r>
    </w:p>
  </w:footnote>
  <w:footnote w:id="50">
    <w:p w14:paraId="058C0F2C" w14:textId="77777777" w:rsidR="00D064E8" w:rsidRDefault="00D064E8" w:rsidP="00D064E8">
      <w:pPr>
        <w:pStyle w:val="FootnoteText"/>
      </w:pPr>
      <w:r>
        <w:rPr>
          <w:rStyle w:val="FootnoteReference"/>
        </w:rPr>
        <w:footnoteRef/>
      </w:r>
      <w:r>
        <w:t xml:space="preserve"> </w:t>
      </w:r>
      <w:hyperlink r:id="rId45" w:history="1">
        <w:r w:rsidRPr="00A22867">
          <w:rPr>
            <w:rStyle w:val="Hyperlink"/>
          </w:rPr>
          <w:t>https://www.twobirds.com/en/insights/2025/ireland/time-to-check-out%E2%80%A6-the-european-accessibility-act-and-its-impact-on-travel,-hospitality-and-leisure</w:t>
        </w:r>
      </w:hyperlink>
      <w:r>
        <w:t xml:space="preserve"> </w:t>
      </w:r>
    </w:p>
  </w:footnote>
  <w:footnote w:id="51">
    <w:p w14:paraId="5A40409D" w14:textId="498F6732" w:rsidR="0044388A" w:rsidRDefault="0044388A">
      <w:pPr>
        <w:pStyle w:val="FootnoteText"/>
      </w:pPr>
      <w:r>
        <w:rPr>
          <w:rStyle w:val="FootnoteReference"/>
        </w:rPr>
        <w:footnoteRef/>
      </w:r>
      <w:r>
        <w:t xml:space="preserve"> </w:t>
      </w:r>
      <w:hyperlink r:id="rId46" w:history="1">
        <w:r w:rsidRPr="00A22867">
          <w:rPr>
            <w:rStyle w:val="Hyperlink"/>
          </w:rPr>
          <w:t>https://www.tourism-watch.de/en/article/all-inclusive-accessible-tourism-benefits-everyone/</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A515F"/>
    <w:multiLevelType w:val="hybridMultilevel"/>
    <w:tmpl w:val="C1C436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403B24"/>
    <w:multiLevelType w:val="hybridMultilevel"/>
    <w:tmpl w:val="18B65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C64EC2"/>
    <w:multiLevelType w:val="hybridMultilevel"/>
    <w:tmpl w:val="3F5623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377414"/>
    <w:multiLevelType w:val="hybridMultilevel"/>
    <w:tmpl w:val="D6A40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3A537B"/>
    <w:multiLevelType w:val="hybridMultilevel"/>
    <w:tmpl w:val="CFF46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613A00"/>
    <w:multiLevelType w:val="hybridMultilevel"/>
    <w:tmpl w:val="7ED4F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F2573B"/>
    <w:multiLevelType w:val="hybridMultilevel"/>
    <w:tmpl w:val="8BF01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43374A"/>
    <w:multiLevelType w:val="hybridMultilevel"/>
    <w:tmpl w:val="B150C036"/>
    <w:lvl w:ilvl="0" w:tplc="8EAE3F6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434919"/>
    <w:multiLevelType w:val="hybridMultilevel"/>
    <w:tmpl w:val="0908D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F72EBB"/>
    <w:multiLevelType w:val="hybridMultilevel"/>
    <w:tmpl w:val="E99A5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9A604D"/>
    <w:multiLevelType w:val="hybridMultilevel"/>
    <w:tmpl w:val="844E3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E94903"/>
    <w:multiLevelType w:val="hybridMultilevel"/>
    <w:tmpl w:val="977623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B7E1FE2"/>
    <w:multiLevelType w:val="hybridMultilevel"/>
    <w:tmpl w:val="AE765C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AC3DA1"/>
    <w:multiLevelType w:val="multilevel"/>
    <w:tmpl w:val="2F02C124"/>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10F0F19"/>
    <w:multiLevelType w:val="hybridMultilevel"/>
    <w:tmpl w:val="0212C74C"/>
    <w:lvl w:ilvl="0" w:tplc="0409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Calibri" w:eastAsiaTheme="minorHAnsi"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1360ACE"/>
    <w:multiLevelType w:val="hybridMultilevel"/>
    <w:tmpl w:val="603C5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604C8C"/>
    <w:multiLevelType w:val="multilevel"/>
    <w:tmpl w:val="2F02C124"/>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3054F8C"/>
    <w:multiLevelType w:val="hybridMultilevel"/>
    <w:tmpl w:val="EFEE3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B76C69"/>
    <w:multiLevelType w:val="hybridMultilevel"/>
    <w:tmpl w:val="9E28F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D139CB"/>
    <w:multiLevelType w:val="hybridMultilevel"/>
    <w:tmpl w:val="A20C13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5300146"/>
    <w:multiLevelType w:val="hybridMultilevel"/>
    <w:tmpl w:val="30EE8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5940CD3"/>
    <w:multiLevelType w:val="hybridMultilevel"/>
    <w:tmpl w:val="61882BD6"/>
    <w:lvl w:ilvl="0" w:tplc="F74A9CFA">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7554073"/>
    <w:multiLevelType w:val="hybridMultilevel"/>
    <w:tmpl w:val="6E924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7595D0A"/>
    <w:multiLevelType w:val="multilevel"/>
    <w:tmpl w:val="2F02C124"/>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79859B4"/>
    <w:multiLevelType w:val="hybridMultilevel"/>
    <w:tmpl w:val="09DE0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7FE2C40"/>
    <w:multiLevelType w:val="hybridMultilevel"/>
    <w:tmpl w:val="BBA09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8D30CE1"/>
    <w:multiLevelType w:val="hybridMultilevel"/>
    <w:tmpl w:val="6C488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A23543C"/>
    <w:multiLevelType w:val="hybridMultilevel"/>
    <w:tmpl w:val="7ACA3C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B3D339B"/>
    <w:multiLevelType w:val="hybridMultilevel"/>
    <w:tmpl w:val="1F824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B9302F"/>
    <w:multiLevelType w:val="hybridMultilevel"/>
    <w:tmpl w:val="6FAA2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C1E57A3"/>
    <w:multiLevelType w:val="hybridMultilevel"/>
    <w:tmpl w:val="A6EAEC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C53528F"/>
    <w:multiLevelType w:val="hybridMultilevel"/>
    <w:tmpl w:val="2214C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EA54D32"/>
    <w:multiLevelType w:val="hybridMultilevel"/>
    <w:tmpl w:val="882EB1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F355D4A"/>
    <w:multiLevelType w:val="multilevel"/>
    <w:tmpl w:val="47B8D86C"/>
    <w:lvl w:ilvl="0">
      <w:start w:val="1"/>
      <w:numFmt w:val="bullet"/>
      <w:lvlText w:val=""/>
      <w:lvlJc w:val="left"/>
      <w:pPr>
        <w:tabs>
          <w:tab w:val="num" w:pos="720"/>
        </w:tabs>
        <w:ind w:left="720" w:hanging="360"/>
      </w:pPr>
      <w:rPr>
        <w:rFonts w:ascii="Symbol" w:hAnsi="Symbol" w:hint="default"/>
        <w:b/>
        <w:bC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1347212"/>
    <w:multiLevelType w:val="hybridMultilevel"/>
    <w:tmpl w:val="F9DAC6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1770516"/>
    <w:multiLevelType w:val="hybridMultilevel"/>
    <w:tmpl w:val="B23880A4"/>
    <w:lvl w:ilvl="0" w:tplc="8004AD44">
      <w:start w:val="1"/>
      <w:numFmt w:val="bullet"/>
      <w:lvlText w:val="•"/>
      <w:lvlJc w:val="left"/>
      <w:pPr>
        <w:tabs>
          <w:tab w:val="num" w:pos="720"/>
        </w:tabs>
        <w:ind w:left="720" w:hanging="360"/>
      </w:pPr>
      <w:rPr>
        <w:rFonts w:ascii="Times New Roman" w:hAnsi="Times New Roman" w:hint="default"/>
      </w:rPr>
    </w:lvl>
    <w:lvl w:ilvl="1" w:tplc="893E9406" w:tentative="1">
      <w:start w:val="1"/>
      <w:numFmt w:val="bullet"/>
      <w:lvlText w:val="•"/>
      <w:lvlJc w:val="left"/>
      <w:pPr>
        <w:tabs>
          <w:tab w:val="num" w:pos="1440"/>
        </w:tabs>
        <w:ind w:left="1440" w:hanging="360"/>
      </w:pPr>
      <w:rPr>
        <w:rFonts w:ascii="Times New Roman" w:hAnsi="Times New Roman" w:hint="default"/>
      </w:rPr>
    </w:lvl>
    <w:lvl w:ilvl="2" w:tplc="2C7AAD1C" w:tentative="1">
      <w:start w:val="1"/>
      <w:numFmt w:val="bullet"/>
      <w:lvlText w:val="•"/>
      <w:lvlJc w:val="left"/>
      <w:pPr>
        <w:tabs>
          <w:tab w:val="num" w:pos="2160"/>
        </w:tabs>
        <w:ind w:left="2160" w:hanging="360"/>
      </w:pPr>
      <w:rPr>
        <w:rFonts w:ascii="Times New Roman" w:hAnsi="Times New Roman" w:hint="default"/>
      </w:rPr>
    </w:lvl>
    <w:lvl w:ilvl="3" w:tplc="94E825DC" w:tentative="1">
      <w:start w:val="1"/>
      <w:numFmt w:val="bullet"/>
      <w:lvlText w:val="•"/>
      <w:lvlJc w:val="left"/>
      <w:pPr>
        <w:tabs>
          <w:tab w:val="num" w:pos="2880"/>
        </w:tabs>
        <w:ind w:left="2880" w:hanging="360"/>
      </w:pPr>
      <w:rPr>
        <w:rFonts w:ascii="Times New Roman" w:hAnsi="Times New Roman" w:hint="default"/>
      </w:rPr>
    </w:lvl>
    <w:lvl w:ilvl="4" w:tplc="C5C6EA8E" w:tentative="1">
      <w:start w:val="1"/>
      <w:numFmt w:val="bullet"/>
      <w:lvlText w:val="•"/>
      <w:lvlJc w:val="left"/>
      <w:pPr>
        <w:tabs>
          <w:tab w:val="num" w:pos="3600"/>
        </w:tabs>
        <w:ind w:left="3600" w:hanging="360"/>
      </w:pPr>
      <w:rPr>
        <w:rFonts w:ascii="Times New Roman" w:hAnsi="Times New Roman" w:hint="default"/>
      </w:rPr>
    </w:lvl>
    <w:lvl w:ilvl="5" w:tplc="04F6D336" w:tentative="1">
      <w:start w:val="1"/>
      <w:numFmt w:val="bullet"/>
      <w:lvlText w:val="•"/>
      <w:lvlJc w:val="left"/>
      <w:pPr>
        <w:tabs>
          <w:tab w:val="num" w:pos="4320"/>
        </w:tabs>
        <w:ind w:left="4320" w:hanging="360"/>
      </w:pPr>
      <w:rPr>
        <w:rFonts w:ascii="Times New Roman" w:hAnsi="Times New Roman" w:hint="default"/>
      </w:rPr>
    </w:lvl>
    <w:lvl w:ilvl="6" w:tplc="73B0BB8C" w:tentative="1">
      <w:start w:val="1"/>
      <w:numFmt w:val="bullet"/>
      <w:lvlText w:val="•"/>
      <w:lvlJc w:val="left"/>
      <w:pPr>
        <w:tabs>
          <w:tab w:val="num" w:pos="5040"/>
        </w:tabs>
        <w:ind w:left="5040" w:hanging="360"/>
      </w:pPr>
      <w:rPr>
        <w:rFonts w:ascii="Times New Roman" w:hAnsi="Times New Roman" w:hint="default"/>
      </w:rPr>
    </w:lvl>
    <w:lvl w:ilvl="7" w:tplc="85AA673E" w:tentative="1">
      <w:start w:val="1"/>
      <w:numFmt w:val="bullet"/>
      <w:lvlText w:val="•"/>
      <w:lvlJc w:val="left"/>
      <w:pPr>
        <w:tabs>
          <w:tab w:val="num" w:pos="5760"/>
        </w:tabs>
        <w:ind w:left="5760" w:hanging="360"/>
      </w:pPr>
      <w:rPr>
        <w:rFonts w:ascii="Times New Roman" w:hAnsi="Times New Roman" w:hint="default"/>
      </w:rPr>
    </w:lvl>
    <w:lvl w:ilvl="8" w:tplc="2934F41A"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21840B77"/>
    <w:multiLevelType w:val="multilevel"/>
    <w:tmpl w:val="2F02C124"/>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1F60F89"/>
    <w:multiLevelType w:val="hybridMultilevel"/>
    <w:tmpl w:val="A91ABA34"/>
    <w:lvl w:ilvl="0" w:tplc="041CE3C4">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2612E4F"/>
    <w:multiLevelType w:val="hybridMultilevel"/>
    <w:tmpl w:val="882A3A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236C142F"/>
    <w:multiLevelType w:val="hybridMultilevel"/>
    <w:tmpl w:val="F586B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4213A12"/>
    <w:multiLevelType w:val="hybridMultilevel"/>
    <w:tmpl w:val="25022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FA4524"/>
    <w:multiLevelType w:val="multilevel"/>
    <w:tmpl w:val="AC34EA44"/>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2" w15:restartNumberingAfterBreak="0">
    <w:nsid w:val="256B444A"/>
    <w:multiLevelType w:val="hybridMultilevel"/>
    <w:tmpl w:val="3AFC47DE"/>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2765019D"/>
    <w:multiLevelType w:val="hybridMultilevel"/>
    <w:tmpl w:val="22DE1846"/>
    <w:lvl w:ilvl="0" w:tplc="8940FF0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94B659C"/>
    <w:multiLevelType w:val="hybridMultilevel"/>
    <w:tmpl w:val="97EA7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A3B5554"/>
    <w:multiLevelType w:val="hybridMultilevel"/>
    <w:tmpl w:val="9F002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A9A0288"/>
    <w:multiLevelType w:val="hybridMultilevel"/>
    <w:tmpl w:val="873200D6"/>
    <w:lvl w:ilvl="0" w:tplc="64963508">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BD84136"/>
    <w:multiLevelType w:val="hybridMultilevel"/>
    <w:tmpl w:val="2FA429A2"/>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2C3E75D8"/>
    <w:multiLevelType w:val="hybridMultilevel"/>
    <w:tmpl w:val="4A504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C3F3A1A"/>
    <w:multiLevelType w:val="hybridMultilevel"/>
    <w:tmpl w:val="5322C9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CF453B6"/>
    <w:multiLevelType w:val="hybridMultilevel"/>
    <w:tmpl w:val="7F6E2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DAE3418"/>
    <w:multiLevelType w:val="hybridMultilevel"/>
    <w:tmpl w:val="629C7A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DC06DA9"/>
    <w:multiLevelType w:val="hybridMultilevel"/>
    <w:tmpl w:val="96AAA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FCE253F"/>
    <w:multiLevelType w:val="multilevel"/>
    <w:tmpl w:val="2F02C124"/>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30B83919"/>
    <w:multiLevelType w:val="hybridMultilevel"/>
    <w:tmpl w:val="62B41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0CE05FD"/>
    <w:multiLevelType w:val="hybridMultilevel"/>
    <w:tmpl w:val="DB3E9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15F3A6E"/>
    <w:multiLevelType w:val="multilevel"/>
    <w:tmpl w:val="2F02C124"/>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2BF73C8"/>
    <w:multiLevelType w:val="hybridMultilevel"/>
    <w:tmpl w:val="235E4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316154B"/>
    <w:multiLevelType w:val="hybridMultilevel"/>
    <w:tmpl w:val="08BEA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197F32"/>
    <w:multiLevelType w:val="multilevel"/>
    <w:tmpl w:val="2F02C124"/>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4EC7DBB"/>
    <w:multiLevelType w:val="hybridMultilevel"/>
    <w:tmpl w:val="724C6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2A44C8"/>
    <w:multiLevelType w:val="hybridMultilevel"/>
    <w:tmpl w:val="00F4F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397364"/>
    <w:multiLevelType w:val="multilevel"/>
    <w:tmpl w:val="AC34EA4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652216C"/>
    <w:multiLevelType w:val="hybridMultilevel"/>
    <w:tmpl w:val="81FAEFB4"/>
    <w:lvl w:ilvl="0" w:tplc="90FC7AC6">
      <w:start w:val="1"/>
      <w:numFmt w:val="decimal"/>
      <w:lvlText w:val="%1)"/>
      <w:lvlJc w:val="left"/>
      <w:pPr>
        <w:ind w:left="360" w:hanging="360"/>
      </w:pPr>
      <w:rPr>
        <w:b/>
        <w:bCs/>
        <w:color w:val="1F4E79" w:themeColor="accent5" w:themeShade="8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36BF7409"/>
    <w:multiLevelType w:val="hybridMultilevel"/>
    <w:tmpl w:val="9EB89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6BF7763"/>
    <w:multiLevelType w:val="hybridMultilevel"/>
    <w:tmpl w:val="C7745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3959547B"/>
    <w:multiLevelType w:val="hybridMultilevel"/>
    <w:tmpl w:val="9064E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96C1E0E"/>
    <w:multiLevelType w:val="hybridMultilevel"/>
    <w:tmpl w:val="59E646B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39775C90"/>
    <w:multiLevelType w:val="hybridMultilevel"/>
    <w:tmpl w:val="9050C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9CC10FF"/>
    <w:multiLevelType w:val="hybridMultilevel"/>
    <w:tmpl w:val="E168034A"/>
    <w:lvl w:ilvl="0" w:tplc="AD4E2E3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9E54372"/>
    <w:multiLevelType w:val="multilevel"/>
    <w:tmpl w:val="AC2EF876"/>
    <w:lvl w:ilvl="0">
      <w:start w:val="1"/>
      <w:numFmt w:val="decimal"/>
      <w:lvlText w:val="%1)"/>
      <w:lvlJc w:val="left"/>
      <w:pPr>
        <w:tabs>
          <w:tab w:val="num" w:pos="720"/>
        </w:tabs>
        <w:ind w:left="720" w:hanging="360"/>
      </w:pPr>
      <w:rPr>
        <w:rFonts w:hint="default"/>
        <w:b/>
        <w:bCs/>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A1D2DDE"/>
    <w:multiLevelType w:val="hybridMultilevel"/>
    <w:tmpl w:val="AF027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C276D8F"/>
    <w:multiLevelType w:val="hybridMultilevel"/>
    <w:tmpl w:val="B6FC8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5F4EDC"/>
    <w:multiLevelType w:val="hybridMultilevel"/>
    <w:tmpl w:val="02304F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3DB05A5D"/>
    <w:multiLevelType w:val="hybridMultilevel"/>
    <w:tmpl w:val="57BE82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3F6B3DDD"/>
    <w:multiLevelType w:val="hybridMultilevel"/>
    <w:tmpl w:val="F06262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3F8A608C"/>
    <w:multiLevelType w:val="multilevel"/>
    <w:tmpl w:val="2F02C124"/>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40634DD1"/>
    <w:multiLevelType w:val="hybridMultilevel"/>
    <w:tmpl w:val="07A0D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0EE2BA9"/>
    <w:multiLevelType w:val="hybridMultilevel"/>
    <w:tmpl w:val="7812D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2E34F57"/>
    <w:multiLevelType w:val="multilevel"/>
    <w:tmpl w:val="8724E40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34D1783"/>
    <w:multiLevelType w:val="multilevel"/>
    <w:tmpl w:val="D616A1D8"/>
    <w:lvl w:ilvl="0">
      <w:start w:val="1"/>
      <w:numFmt w:val="decimal"/>
      <w:lvlText w:val="%1)"/>
      <w:lvlJc w:val="left"/>
      <w:pPr>
        <w:tabs>
          <w:tab w:val="num" w:pos="720"/>
        </w:tabs>
        <w:ind w:left="720" w:hanging="360"/>
      </w:pPr>
      <w:rPr>
        <w:rFonts w:hint="default"/>
        <w:b/>
        <w:bCs/>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5FB6698"/>
    <w:multiLevelType w:val="hybridMultilevel"/>
    <w:tmpl w:val="56BCD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9546767"/>
    <w:multiLevelType w:val="multilevel"/>
    <w:tmpl w:val="8724E40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49A324AE"/>
    <w:multiLevelType w:val="hybridMultilevel"/>
    <w:tmpl w:val="BEAEBD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9BB4C86"/>
    <w:multiLevelType w:val="hybridMultilevel"/>
    <w:tmpl w:val="09B6DD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4AD93162"/>
    <w:multiLevelType w:val="hybridMultilevel"/>
    <w:tmpl w:val="FC5AC7EE"/>
    <w:lvl w:ilvl="0" w:tplc="04090011">
      <w:start w:val="1"/>
      <w:numFmt w:val="decimal"/>
      <w:lvlText w:val="%1)"/>
      <w:lvlJc w:val="left"/>
      <w:pPr>
        <w:ind w:left="720" w:hanging="360"/>
      </w:pPr>
    </w:lvl>
    <w:lvl w:ilvl="1" w:tplc="79C4E6FA">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B193F48"/>
    <w:multiLevelType w:val="hybridMultilevel"/>
    <w:tmpl w:val="FD565F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C604A22"/>
    <w:multiLevelType w:val="hybridMultilevel"/>
    <w:tmpl w:val="87009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8A110B"/>
    <w:multiLevelType w:val="multilevel"/>
    <w:tmpl w:val="AC34EA4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4CA77777"/>
    <w:multiLevelType w:val="hybridMultilevel"/>
    <w:tmpl w:val="D0B67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4D602C73"/>
    <w:multiLevelType w:val="multilevel"/>
    <w:tmpl w:val="2F02C124"/>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4DCF4CFC"/>
    <w:multiLevelType w:val="hybridMultilevel"/>
    <w:tmpl w:val="31028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DEA4048"/>
    <w:multiLevelType w:val="hybridMultilevel"/>
    <w:tmpl w:val="936E8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1DF0C31"/>
    <w:multiLevelType w:val="multilevel"/>
    <w:tmpl w:val="8724E40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27768DD"/>
    <w:multiLevelType w:val="hybridMultilevel"/>
    <w:tmpl w:val="7A7C6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2F414C4"/>
    <w:multiLevelType w:val="hybridMultilevel"/>
    <w:tmpl w:val="B17ED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40508C6"/>
    <w:multiLevelType w:val="hybridMultilevel"/>
    <w:tmpl w:val="A37C412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54451E11"/>
    <w:multiLevelType w:val="multilevel"/>
    <w:tmpl w:val="AC34EA4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4D95CB4"/>
    <w:multiLevelType w:val="multilevel"/>
    <w:tmpl w:val="2F02C124"/>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54EE0255"/>
    <w:multiLevelType w:val="hybridMultilevel"/>
    <w:tmpl w:val="719A80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562924A4"/>
    <w:multiLevelType w:val="multilevel"/>
    <w:tmpl w:val="AC34EA4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5803302B"/>
    <w:multiLevelType w:val="hybridMultilevel"/>
    <w:tmpl w:val="2758B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8207BD2"/>
    <w:multiLevelType w:val="multilevel"/>
    <w:tmpl w:val="8724E40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58667CB7"/>
    <w:multiLevelType w:val="hybridMultilevel"/>
    <w:tmpl w:val="96827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9AB4161"/>
    <w:multiLevelType w:val="multilevel"/>
    <w:tmpl w:val="8724E40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59B71AE1"/>
    <w:multiLevelType w:val="multilevel"/>
    <w:tmpl w:val="2F02C124"/>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5A577604"/>
    <w:multiLevelType w:val="hybridMultilevel"/>
    <w:tmpl w:val="2ABE2546"/>
    <w:lvl w:ilvl="0" w:tplc="70DC47A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AC9199C"/>
    <w:multiLevelType w:val="hybridMultilevel"/>
    <w:tmpl w:val="3CCCE5C2"/>
    <w:lvl w:ilvl="0" w:tplc="08F2846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B4E0E0C"/>
    <w:multiLevelType w:val="hybridMultilevel"/>
    <w:tmpl w:val="17A2E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CFB620B"/>
    <w:multiLevelType w:val="hybridMultilevel"/>
    <w:tmpl w:val="0F129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D0858EF"/>
    <w:multiLevelType w:val="hybridMultilevel"/>
    <w:tmpl w:val="25966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D8E54E9"/>
    <w:multiLevelType w:val="multilevel"/>
    <w:tmpl w:val="2F02C124"/>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5DCA6069"/>
    <w:multiLevelType w:val="hybridMultilevel"/>
    <w:tmpl w:val="81FAEFB4"/>
    <w:lvl w:ilvl="0" w:tplc="FFFFFFFF">
      <w:start w:val="1"/>
      <w:numFmt w:val="decimal"/>
      <w:lvlText w:val="%1)"/>
      <w:lvlJc w:val="left"/>
      <w:pPr>
        <w:ind w:left="360" w:hanging="360"/>
      </w:pPr>
      <w:rPr>
        <w:b/>
        <w:bCs/>
        <w:color w:val="1F4E79" w:themeColor="accent5" w:themeShade="8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3" w15:restartNumberingAfterBreak="0">
    <w:nsid w:val="5E1814DB"/>
    <w:multiLevelType w:val="hybridMultilevel"/>
    <w:tmpl w:val="A5960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13E52F8"/>
    <w:multiLevelType w:val="hybridMultilevel"/>
    <w:tmpl w:val="976A39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62372444"/>
    <w:multiLevelType w:val="hybridMultilevel"/>
    <w:tmpl w:val="E0325B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62830FFA"/>
    <w:multiLevelType w:val="hybridMultilevel"/>
    <w:tmpl w:val="33E8B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5E84FAF"/>
    <w:multiLevelType w:val="hybridMultilevel"/>
    <w:tmpl w:val="7BF61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6273B78"/>
    <w:multiLevelType w:val="multilevel"/>
    <w:tmpl w:val="AC34EA4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663729E9"/>
    <w:multiLevelType w:val="hybridMultilevel"/>
    <w:tmpl w:val="FFB0C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6546C6D"/>
    <w:multiLevelType w:val="hybridMultilevel"/>
    <w:tmpl w:val="AF20E9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15:restartNumberingAfterBreak="0">
    <w:nsid w:val="66C15872"/>
    <w:multiLevelType w:val="hybridMultilevel"/>
    <w:tmpl w:val="8B9ECFCC"/>
    <w:lvl w:ilvl="0" w:tplc="8C647B1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83C0CE9"/>
    <w:multiLevelType w:val="multilevel"/>
    <w:tmpl w:val="2F02C124"/>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68F967B1"/>
    <w:multiLevelType w:val="hybridMultilevel"/>
    <w:tmpl w:val="6750C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8F96CC8"/>
    <w:multiLevelType w:val="multilevel"/>
    <w:tmpl w:val="2F02C124"/>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6A2D104E"/>
    <w:multiLevelType w:val="hybridMultilevel"/>
    <w:tmpl w:val="65B69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ADF3EEA"/>
    <w:multiLevelType w:val="hybridMultilevel"/>
    <w:tmpl w:val="ACE2E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B833FDC"/>
    <w:multiLevelType w:val="hybridMultilevel"/>
    <w:tmpl w:val="38A804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6C473C22"/>
    <w:multiLevelType w:val="hybridMultilevel"/>
    <w:tmpl w:val="466C2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CC51234"/>
    <w:multiLevelType w:val="hybridMultilevel"/>
    <w:tmpl w:val="358EE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E7E1938"/>
    <w:multiLevelType w:val="hybridMultilevel"/>
    <w:tmpl w:val="7C5C7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ECB21B1"/>
    <w:multiLevelType w:val="hybridMultilevel"/>
    <w:tmpl w:val="5B22A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02F0BA4"/>
    <w:multiLevelType w:val="hybridMultilevel"/>
    <w:tmpl w:val="6D420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70426C02"/>
    <w:multiLevelType w:val="hybridMultilevel"/>
    <w:tmpl w:val="B01E1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04F60CC"/>
    <w:multiLevelType w:val="hybridMultilevel"/>
    <w:tmpl w:val="B1661F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70513040"/>
    <w:multiLevelType w:val="hybridMultilevel"/>
    <w:tmpl w:val="AC583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2AB6A78"/>
    <w:multiLevelType w:val="hybridMultilevel"/>
    <w:tmpl w:val="7EDC3DC4"/>
    <w:lvl w:ilvl="0" w:tplc="D50AA152">
      <w:start w:val="1"/>
      <w:numFmt w:val="bullet"/>
      <w:lvlText w:val="•"/>
      <w:lvlJc w:val="left"/>
      <w:pPr>
        <w:tabs>
          <w:tab w:val="num" w:pos="720"/>
        </w:tabs>
        <w:ind w:left="720" w:hanging="360"/>
      </w:pPr>
      <w:rPr>
        <w:rFonts w:ascii="Times New Roman" w:hAnsi="Times New Roman" w:hint="default"/>
      </w:rPr>
    </w:lvl>
    <w:lvl w:ilvl="1" w:tplc="645EEB5C" w:tentative="1">
      <w:start w:val="1"/>
      <w:numFmt w:val="bullet"/>
      <w:lvlText w:val="•"/>
      <w:lvlJc w:val="left"/>
      <w:pPr>
        <w:tabs>
          <w:tab w:val="num" w:pos="1440"/>
        </w:tabs>
        <w:ind w:left="1440" w:hanging="360"/>
      </w:pPr>
      <w:rPr>
        <w:rFonts w:ascii="Times New Roman" w:hAnsi="Times New Roman" w:hint="default"/>
      </w:rPr>
    </w:lvl>
    <w:lvl w:ilvl="2" w:tplc="C74084BE" w:tentative="1">
      <w:start w:val="1"/>
      <w:numFmt w:val="bullet"/>
      <w:lvlText w:val="•"/>
      <w:lvlJc w:val="left"/>
      <w:pPr>
        <w:tabs>
          <w:tab w:val="num" w:pos="2160"/>
        </w:tabs>
        <w:ind w:left="2160" w:hanging="360"/>
      </w:pPr>
      <w:rPr>
        <w:rFonts w:ascii="Times New Roman" w:hAnsi="Times New Roman" w:hint="default"/>
      </w:rPr>
    </w:lvl>
    <w:lvl w:ilvl="3" w:tplc="FFC26404" w:tentative="1">
      <w:start w:val="1"/>
      <w:numFmt w:val="bullet"/>
      <w:lvlText w:val="•"/>
      <w:lvlJc w:val="left"/>
      <w:pPr>
        <w:tabs>
          <w:tab w:val="num" w:pos="2880"/>
        </w:tabs>
        <w:ind w:left="2880" w:hanging="360"/>
      </w:pPr>
      <w:rPr>
        <w:rFonts w:ascii="Times New Roman" w:hAnsi="Times New Roman" w:hint="default"/>
      </w:rPr>
    </w:lvl>
    <w:lvl w:ilvl="4" w:tplc="68C02C64" w:tentative="1">
      <w:start w:val="1"/>
      <w:numFmt w:val="bullet"/>
      <w:lvlText w:val="•"/>
      <w:lvlJc w:val="left"/>
      <w:pPr>
        <w:tabs>
          <w:tab w:val="num" w:pos="3600"/>
        </w:tabs>
        <w:ind w:left="3600" w:hanging="360"/>
      </w:pPr>
      <w:rPr>
        <w:rFonts w:ascii="Times New Roman" w:hAnsi="Times New Roman" w:hint="default"/>
      </w:rPr>
    </w:lvl>
    <w:lvl w:ilvl="5" w:tplc="7138EFB6" w:tentative="1">
      <w:start w:val="1"/>
      <w:numFmt w:val="bullet"/>
      <w:lvlText w:val="•"/>
      <w:lvlJc w:val="left"/>
      <w:pPr>
        <w:tabs>
          <w:tab w:val="num" w:pos="4320"/>
        </w:tabs>
        <w:ind w:left="4320" w:hanging="360"/>
      </w:pPr>
      <w:rPr>
        <w:rFonts w:ascii="Times New Roman" w:hAnsi="Times New Roman" w:hint="default"/>
      </w:rPr>
    </w:lvl>
    <w:lvl w:ilvl="6" w:tplc="9858CEDE" w:tentative="1">
      <w:start w:val="1"/>
      <w:numFmt w:val="bullet"/>
      <w:lvlText w:val="•"/>
      <w:lvlJc w:val="left"/>
      <w:pPr>
        <w:tabs>
          <w:tab w:val="num" w:pos="5040"/>
        </w:tabs>
        <w:ind w:left="5040" w:hanging="360"/>
      </w:pPr>
      <w:rPr>
        <w:rFonts w:ascii="Times New Roman" w:hAnsi="Times New Roman" w:hint="default"/>
      </w:rPr>
    </w:lvl>
    <w:lvl w:ilvl="7" w:tplc="BFEC5A32" w:tentative="1">
      <w:start w:val="1"/>
      <w:numFmt w:val="bullet"/>
      <w:lvlText w:val="•"/>
      <w:lvlJc w:val="left"/>
      <w:pPr>
        <w:tabs>
          <w:tab w:val="num" w:pos="5760"/>
        </w:tabs>
        <w:ind w:left="5760" w:hanging="360"/>
      </w:pPr>
      <w:rPr>
        <w:rFonts w:ascii="Times New Roman" w:hAnsi="Times New Roman" w:hint="default"/>
      </w:rPr>
    </w:lvl>
    <w:lvl w:ilvl="8" w:tplc="A6A6D41A" w:tentative="1">
      <w:start w:val="1"/>
      <w:numFmt w:val="bullet"/>
      <w:lvlText w:val="•"/>
      <w:lvlJc w:val="left"/>
      <w:pPr>
        <w:tabs>
          <w:tab w:val="num" w:pos="6480"/>
        </w:tabs>
        <w:ind w:left="6480" w:hanging="360"/>
      </w:pPr>
      <w:rPr>
        <w:rFonts w:ascii="Times New Roman" w:hAnsi="Times New Roman" w:hint="default"/>
      </w:rPr>
    </w:lvl>
  </w:abstractNum>
  <w:abstractNum w:abstractNumId="137" w15:restartNumberingAfterBreak="0">
    <w:nsid w:val="731D6AE4"/>
    <w:multiLevelType w:val="hybridMultilevel"/>
    <w:tmpl w:val="046AA5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736D6253"/>
    <w:multiLevelType w:val="hybridMultilevel"/>
    <w:tmpl w:val="B14E6BCC"/>
    <w:lvl w:ilvl="0" w:tplc="EB2C96D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3C938A6"/>
    <w:multiLevelType w:val="hybridMultilevel"/>
    <w:tmpl w:val="926EEAE0"/>
    <w:lvl w:ilvl="0" w:tplc="214A64B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46F28B1"/>
    <w:multiLevelType w:val="hybridMultilevel"/>
    <w:tmpl w:val="784A4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49F36A3"/>
    <w:multiLevelType w:val="multilevel"/>
    <w:tmpl w:val="2F02C124"/>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15:restartNumberingAfterBreak="0">
    <w:nsid w:val="753B3694"/>
    <w:multiLevelType w:val="hybridMultilevel"/>
    <w:tmpl w:val="14BAA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5B2799A"/>
    <w:multiLevelType w:val="hybridMultilevel"/>
    <w:tmpl w:val="D09220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76310FFC"/>
    <w:multiLevelType w:val="hybridMultilevel"/>
    <w:tmpl w:val="E9BEB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7473021"/>
    <w:multiLevelType w:val="hybridMultilevel"/>
    <w:tmpl w:val="CFEC0ABA"/>
    <w:lvl w:ilvl="0" w:tplc="F05CB7E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7C354F4"/>
    <w:multiLevelType w:val="hybridMultilevel"/>
    <w:tmpl w:val="C5AA8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86A59EA"/>
    <w:multiLevelType w:val="hybridMultilevel"/>
    <w:tmpl w:val="B81ECF88"/>
    <w:lvl w:ilvl="0" w:tplc="23CC948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87B5D25"/>
    <w:multiLevelType w:val="hybridMultilevel"/>
    <w:tmpl w:val="4B6CE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9C43213"/>
    <w:multiLevelType w:val="hybridMultilevel"/>
    <w:tmpl w:val="564889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79E11232"/>
    <w:multiLevelType w:val="hybridMultilevel"/>
    <w:tmpl w:val="56489468"/>
    <w:lvl w:ilvl="0" w:tplc="E698EA32">
      <w:start w:val="1"/>
      <w:numFmt w:val="bullet"/>
      <w:lvlText w:val="•"/>
      <w:lvlJc w:val="left"/>
      <w:pPr>
        <w:tabs>
          <w:tab w:val="num" w:pos="720"/>
        </w:tabs>
        <w:ind w:left="720" w:hanging="360"/>
      </w:pPr>
      <w:rPr>
        <w:rFonts w:ascii="Times New Roman" w:hAnsi="Times New Roman" w:hint="default"/>
      </w:rPr>
    </w:lvl>
    <w:lvl w:ilvl="1" w:tplc="4886A94A" w:tentative="1">
      <w:start w:val="1"/>
      <w:numFmt w:val="bullet"/>
      <w:lvlText w:val="•"/>
      <w:lvlJc w:val="left"/>
      <w:pPr>
        <w:tabs>
          <w:tab w:val="num" w:pos="1440"/>
        </w:tabs>
        <w:ind w:left="1440" w:hanging="360"/>
      </w:pPr>
      <w:rPr>
        <w:rFonts w:ascii="Times New Roman" w:hAnsi="Times New Roman" w:hint="default"/>
      </w:rPr>
    </w:lvl>
    <w:lvl w:ilvl="2" w:tplc="00E6B2E4" w:tentative="1">
      <w:start w:val="1"/>
      <w:numFmt w:val="bullet"/>
      <w:lvlText w:val="•"/>
      <w:lvlJc w:val="left"/>
      <w:pPr>
        <w:tabs>
          <w:tab w:val="num" w:pos="2160"/>
        </w:tabs>
        <w:ind w:left="2160" w:hanging="360"/>
      </w:pPr>
      <w:rPr>
        <w:rFonts w:ascii="Times New Roman" w:hAnsi="Times New Roman" w:hint="default"/>
      </w:rPr>
    </w:lvl>
    <w:lvl w:ilvl="3" w:tplc="71D45EE6" w:tentative="1">
      <w:start w:val="1"/>
      <w:numFmt w:val="bullet"/>
      <w:lvlText w:val="•"/>
      <w:lvlJc w:val="left"/>
      <w:pPr>
        <w:tabs>
          <w:tab w:val="num" w:pos="2880"/>
        </w:tabs>
        <w:ind w:left="2880" w:hanging="360"/>
      </w:pPr>
      <w:rPr>
        <w:rFonts w:ascii="Times New Roman" w:hAnsi="Times New Roman" w:hint="default"/>
      </w:rPr>
    </w:lvl>
    <w:lvl w:ilvl="4" w:tplc="F9B65316" w:tentative="1">
      <w:start w:val="1"/>
      <w:numFmt w:val="bullet"/>
      <w:lvlText w:val="•"/>
      <w:lvlJc w:val="left"/>
      <w:pPr>
        <w:tabs>
          <w:tab w:val="num" w:pos="3600"/>
        </w:tabs>
        <w:ind w:left="3600" w:hanging="360"/>
      </w:pPr>
      <w:rPr>
        <w:rFonts w:ascii="Times New Roman" w:hAnsi="Times New Roman" w:hint="default"/>
      </w:rPr>
    </w:lvl>
    <w:lvl w:ilvl="5" w:tplc="FC8E951E" w:tentative="1">
      <w:start w:val="1"/>
      <w:numFmt w:val="bullet"/>
      <w:lvlText w:val="•"/>
      <w:lvlJc w:val="left"/>
      <w:pPr>
        <w:tabs>
          <w:tab w:val="num" w:pos="4320"/>
        </w:tabs>
        <w:ind w:left="4320" w:hanging="360"/>
      </w:pPr>
      <w:rPr>
        <w:rFonts w:ascii="Times New Roman" w:hAnsi="Times New Roman" w:hint="default"/>
      </w:rPr>
    </w:lvl>
    <w:lvl w:ilvl="6" w:tplc="2FA08706" w:tentative="1">
      <w:start w:val="1"/>
      <w:numFmt w:val="bullet"/>
      <w:lvlText w:val="•"/>
      <w:lvlJc w:val="left"/>
      <w:pPr>
        <w:tabs>
          <w:tab w:val="num" w:pos="5040"/>
        </w:tabs>
        <w:ind w:left="5040" w:hanging="360"/>
      </w:pPr>
      <w:rPr>
        <w:rFonts w:ascii="Times New Roman" w:hAnsi="Times New Roman" w:hint="default"/>
      </w:rPr>
    </w:lvl>
    <w:lvl w:ilvl="7" w:tplc="9800E24E" w:tentative="1">
      <w:start w:val="1"/>
      <w:numFmt w:val="bullet"/>
      <w:lvlText w:val="•"/>
      <w:lvlJc w:val="left"/>
      <w:pPr>
        <w:tabs>
          <w:tab w:val="num" w:pos="5760"/>
        </w:tabs>
        <w:ind w:left="5760" w:hanging="360"/>
      </w:pPr>
      <w:rPr>
        <w:rFonts w:ascii="Times New Roman" w:hAnsi="Times New Roman" w:hint="default"/>
      </w:rPr>
    </w:lvl>
    <w:lvl w:ilvl="8" w:tplc="53EE39D6" w:tentative="1">
      <w:start w:val="1"/>
      <w:numFmt w:val="bullet"/>
      <w:lvlText w:val="•"/>
      <w:lvlJc w:val="left"/>
      <w:pPr>
        <w:tabs>
          <w:tab w:val="num" w:pos="6480"/>
        </w:tabs>
        <w:ind w:left="6480" w:hanging="360"/>
      </w:pPr>
      <w:rPr>
        <w:rFonts w:ascii="Times New Roman" w:hAnsi="Times New Roman" w:hint="default"/>
      </w:rPr>
    </w:lvl>
  </w:abstractNum>
  <w:abstractNum w:abstractNumId="151" w15:restartNumberingAfterBreak="0">
    <w:nsid w:val="7A376529"/>
    <w:multiLevelType w:val="multilevel"/>
    <w:tmpl w:val="AC34EA4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7A416539"/>
    <w:multiLevelType w:val="hybridMultilevel"/>
    <w:tmpl w:val="EDB83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C466A7B"/>
    <w:multiLevelType w:val="hybridMultilevel"/>
    <w:tmpl w:val="A3383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CE9479A"/>
    <w:multiLevelType w:val="hybridMultilevel"/>
    <w:tmpl w:val="3F609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D114E70"/>
    <w:multiLevelType w:val="multilevel"/>
    <w:tmpl w:val="2F02C124"/>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6" w15:restartNumberingAfterBreak="0">
    <w:nsid w:val="7D660A08"/>
    <w:multiLevelType w:val="hybridMultilevel"/>
    <w:tmpl w:val="F8D0C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D7F4AD3"/>
    <w:multiLevelType w:val="hybridMultilevel"/>
    <w:tmpl w:val="AD644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D9E6D84"/>
    <w:multiLevelType w:val="hybridMultilevel"/>
    <w:tmpl w:val="678C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E0B38B7"/>
    <w:multiLevelType w:val="hybridMultilevel"/>
    <w:tmpl w:val="034A8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E223F52"/>
    <w:multiLevelType w:val="hybridMultilevel"/>
    <w:tmpl w:val="F474C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E3E53F2"/>
    <w:multiLevelType w:val="multilevel"/>
    <w:tmpl w:val="2F02C124"/>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2" w15:restartNumberingAfterBreak="0">
    <w:nsid w:val="7FC92150"/>
    <w:multiLevelType w:val="hybridMultilevel"/>
    <w:tmpl w:val="FD3EC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3116219">
    <w:abstractNumId w:val="111"/>
  </w:num>
  <w:num w:numId="2" w16cid:durableId="368726168">
    <w:abstractNumId w:val="27"/>
  </w:num>
  <w:num w:numId="3" w16cid:durableId="1320235733">
    <w:abstractNumId w:val="85"/>
  </w:num>
  <w:num w:numId="4" w16cid:durableId="1934779975">
    <w:abstractNumId w:val="138"/>
  </w:num>
  <w:num w:numId="5" w16cid:durableId="677923603">
    <w:abstractNumId w:val="106"/>
  </w:num>
  <w:num w:numId="6" w16cid:durableId="427041875">
    <w:abstractNumId w:val="69"/>
  </w:num>
  <w:num w:numId="7" w16cid:durableId="349064780">
    <w:abstractNumId w:val="7"/>
  </w:num>
  <w:num w:numId="8" w16cid:durableId="1299803808">
    <w:abstractNumId w:val="72"/>
  </w:num>
  <w:num w:numId="9" w16cid:durableId="1009138759">
    <w:abstractNumId w:val="60"/>
  </w:num>
  <w:num w:numId="10" w16cid:durableId="823159759">
    <w:abstractNumId w:val="51"/>
  </w:num>
  <w:num w:numId="11" w16cid:durableId="1915238115">
    <w:abstractNumId w:val="139"/>
  </w:num>
  <w:num w:numId="12" w16cid:durableId="519584881">
    <w:abstractNumId w:val="21"/>
  </w:num>
  <w:num w:numId="13" w16cid:durableId="1046829461">
    <w:abstractNumId w:val="133"/>
  </w:num>
  <w:num w:numId="14" w16cid:durableId="1532957955">
    <w:abstractNumId w:val="83"/>
  </w:num>
  <w:num w:numId="15" w16cid:durableId="1015887393">
    <w:abstractNumId w:val="92"/>
  </w:num>
  <w:num w:numId="16" w16cid:durableId="1753576506">
    <w:abstractNumId w:val="63"/>
  </w:num>
  <w:num w:numId="17" w16cid:durableId="1299914348">
    <w:abstractNumId w:val="101"/>
  </w:num>
  <w:num w:numId="18" w16cid:durableId="1331173700">
    <w:abstractNumId w:val="142"/>
  </w:num>
  <w:num w:numId="19" w16cid:durableId="1426223856">
    <w:abstractNumId w:val="54"/>
  </w:num>
  <w:num w:numId="20" w16cid:durableId="1861435816">
    <w:abstractNumId w:val="3"/>
  </w:num>
  <w:num w:numId="21" w16cid:durableId="215969213">
    <w:abstractNumId w:val="71"/>
  </w:num>
  <w:num w:numId="22" w16cid:durableId="1582249207">
    <w:abstractNumId w:val="48"/>
  </w:num>
  <w:num w:numId="23" w16cid:durableId="1027875003">
    <w:abstractNumId w:val="125"/>
  </w:num>
  <w:num w:numId="24" w16cid:durableId="818040472">
    <w:abstractNumId w:val="95"/>
  </w:num>
  <w:num w:numId="25" w16cid:durableId="890314052">
    <w:abstractNumId w:val="117"/>
  </w:num>
  <w:num w:numId="26" w16cid:durableId="1342124031">
    <w:abstractNumId w:val="15"/>
  </w:num>
  <w:num w:numId="27" w16cid:durableId="1270507954">
    <w:abstractNumId w:val="43"/>
  </w:num>
  <w:num w:numId="28" w16cid:durableId="2026520701">
    <w:abstractNumId w:val="112"/>
  </w:num>
  <w:num w:numId="29" w16cid:durableId="1821076429">
    <w:abstractNumId w:val="118"/>
  </w:num>
  <w:num w:numId="30" w16cid:durableId="1956017044">
    <w:abstractNumId w:val="88"/>
  </w:num>
  <w:num w:numId="31" w16cid:durableId="1174538013">
    <w:abstractNumId w:val="32"/>
  </w:num>
  <w:num w:numId="32" w16cid:durableId="917402799">
    <w:abstractNumId w:val="62"/>
  </w:num>
  <w:num w:numId="33" w16cid:durableId="1878540190">
    <w:abstractNumId w:val="100"/>
  </w:num>
  <w:num w:numId="34" w16cid:durableId="1089233979">
    <w:abstractNumId w:val="151"/>
  </w:num>
  <w:num w:numId="35" w16cid:durableId="833108877">
    <w:abstractNumId w:val="97"/>
  </w:num>
  <w:num w:numId="36" w16cid:durableId="1798839071">
    <w:abstractNumId w:val="41"/>
  </w:num>
  <w:num w:numId="37" w16cid:durableId="1137648656">
    <w:abstractNumId w:val="57"/>
  </w:num>
  <w:num w:numId="38" w16cid:durableId="286013280">
    <w:abstractNumId w:val="52"/>
  </w:num>
  <w:num w:numId="39" w16cid:durableId="1811511083">
    <w:abstractNumId w:val="14"/>
  </w:num>
  <w:num w:numId="40" w16cid:durableId="174538455">
    <w:abstractNumId w:val="135"/>
  </w:num>
  <w:num w:numId="41" w16cid:durableId="105465772">
    <w:abstractNumId w:val="120"/>
  </w:num>
  <w:num w:numId="42" w16cid:durableId="1419791578">
    <w:abstractNumId w:val="12"/>
  </w:num>
  <w:num w:numId="43" w16cid:durableId="322003473">
    <w:abstractNumId w:val="157"/>
  </w:num>
  <w:num w:numId="44" w16cid:durableId="1681739930">
    <w:abstractNumId w:val="108"/>
  </w:num>
  <w:num w:numId="45" w16cid:durableId="1502740655">
    <w:abstractNumId w:val="144"/>
  </w:num>
  <w:num w:numId="46" w16cid:durableId="590624719">
    <w:abstractNumId w:val="87"/>
  </w:num>
  <w:num w:numId="47" w16cid:durableId="411466641">
    <w:abstractNumId w:val="82"/>
  </w:num>
  <w:num w:numId="48" w16cid:durableId="1700162435">
    <w:abstractNumId w:val="79"/>
  </w:num>
  <w:num w:numId="49" w16cid:durableId="828718069">
    <w:abstractNumId w:val="102"/>
  </w:num>
  <w:num w:numId="50" w16cid:durableId="713847325">
    <w:abstractNumId w:val="80"/>
  </w:num>
  <w:num w:numId="51" w16cid:durableId="153955526">
    <w:abstractNumId w:val="93"/>
  </w:num>
  <w:num w:numId="52" w16cid:durableId="1833794078">
    <w:abstractNumId w:val="46"/>
  </w:num>
  <w:num w:numId="53" w16cid:durableId="600643006">
    <w:abstractNumId w:val="104"/>
  </w:num>
  <w:num w:numId="54" w16cid:durableId="64300829">
    <w:abstractNumId w:val="70"/>
  </w:num>
  <w:num w:numId="55" w16cid:durableId="1603956827">
    <w:abstractNumId w:val="33"/>
  </w:num>
  <w:num w:numId="56" w16cid:durableId="363167113">
    <w:abstractNumId w:val="96"/>
  </w:num>
  <w:num w:numId="57" w16cid:durableId="1036347906">
    <w:abstractNumId w:val="67"/>
  </w:num>
  <w:num w:numId="58" w16cid:durableId="1856073875">
    <w:abstractNumId w:val="24"/>
  </w:num>
  <w:num w:numId="59" w16cid:durableId="993335763">
    <w:abstractNumId w:val="115"/>
  </w:num>
  <w:num w:numId="60" w16cid:durableId="2140759368">
    <w:abstractNumId w:val="86"/>
  </w:num>
  <w:num w:numId="61" w16cid:durableId="1505126991">
    <w:abstractNumId w:val="30"/>
  </w:num>
  <w:num w:numId="62" w16cid:durableId="712539245">
    <w:abstractNumId w:val="73"/>
  </w:num>
  <w:num w:numId="63" w16cid:durableId="477383996">
    <w:abstractNumId w:val="66"/>
  </w:num>
  <w:num w:numId="64" w16cid:durableId="1420323523">
    <w:abstractNumId w:val="10"/>
  </w:num>
  <w:num w:numId="65" w16cid:durableId="963773483">
    <w:abstractNumId w:val="9"/>
  </w:num>
  <w:num w:numId="66" w16cid:durableId="1923025918">
    <w:abstractNumId w:val="68"/>
  </w:num>
  <w:num w:numId="67" w16cid:durableId="1667435597">
    <w:abstractNumId w:val="34"/>
  </w:num>
  <w:num w:numId="68" w16cid:durableId="867642456">
    <w:abstractNumId w:val="114"/>
  </w:num>
  <w:num w:numId="69" w16cid:durableId="1050037966">
    <w:abstractNumId w:val="149"/>
  </w:num>
  <w:num w:numId="70" w16cid:durableId="1113550638">
    <w:abstractNumId w:val="146"/>
  </w:num>
  <w:num w:numId="71" w16cid:durableId="1908369804">
    <w:abstractNumId w:val="160"/>
  </w:num>
  <w:num w:numId="72" w16cid:durableId="1192185925">
    <w:abstractNumId w:val="61"/>
  </w:num>
  <w:num w:numId="73" w16cid:durableId="1671639046">
    <w:abstractNumId w:val="47"/>
  </w:num>
  <w:num w:numId="74" w16cid:durableId="519398226">
    <w:abstractNumId w:val="42"/>
  </w:num>
  <w:num w:numId="75" w16cid:durableId="1946501548">
    <w:abstractNumId w:val="26"/>
  </w:num>
  <w:num w:numId="76" w16cid:durableId="1239483459">
    <w:abstractNumId w:val="49"/>
  </w:num>
  <w:num w:numId="77" w16cid:durableId="1426489283">
    <w:abstractNumId w:val="55"/>
  </w:num>
  <w:num w:numId="78" w16cid:durableId="1442383838">
    <w:abstractNumId w:val="137"/>
  </w:num>
  <w:num w:numId="79" w16cid:durableId="458374247">
    <w:abstractNumId w:val="2"/>
  </w:num>
  <w:num w:numId="80" w16cid:durableId="316611252">
    <w:abstractNumId w:val="19"/>
  </w:num>
  <w:num w:numId="81" w16cid:durableId="1539195894">
    <w:abstractNumId w:val="127"/>
  </w:num>
  <w:num w:numId="82" w16cid:durableId="1020158548">
    <w:abstractNumId w:val="129"/>
  </w:num>
  <w:num w:numId="83" w16cid:durableId="204682378">
    <w:abstractNumId w:val="75"/>
  </w:num>
  <w:num w:numId="84" w16cid:durableId="2084444804">
    <w:abstractNumId w:val="0"/>
  </w:num>
  <w:num w:numId="85" w16cid:durableId="908804121">
    <w:abstractNumId w:val="89"/>
  </w:num>
  <w:num w:numId="86" w16cid:durableId="313024410">
    <w:abstractNumId w:val="132"/>
  </w:num>
  <w:num w:numId="87" w16cid:durableId="156268850">
    <w:abstractNumId w:val="84"/>
  </w:num>
  <w:num w:numId="88" w16cid:durableId="1407728489">
    <w:abstractNumId w:val="134"/>
  </w:num>
  <w:num w:numId="89" w16cid:durableId="411124183">
    <w:abstractNumId w:val="20"/>
  </w:num>
  <w:num w:numId="90" w16cid:durableId="1789278387">
    <w:abstractNumId w:val="143"/>
  </w:num>
  <w:num w:numId="91" w16cid:durableId="591823">
    <w:abstractNumId w:val="74"/>
  </w:num>
  <w:num w:numId="92" w16cid:durableId="681206339">
    <w:abstractNumId w:val="159"/>
  </w:num>
  <w:num w:numId="93" w16cid:durableId="1727485766">
    <w:abstractNumId w:val="116"/>
  </w:num>
  <w:num w:numId="94" w16cid:durableId="127364645">
    <w:abstractNumId w:val="107"/>
  </w:num>
  <w:num w:numId="95" w16cid:durableId="1106463778">
    <w:abstractNumId w:val="123"/>
  </w:num>
  <w:num w:numId="96" w16cid:durableId="1385830135">
    <w:abstractNumId w:val="58"/>
  </w:num>
  <w:num w:numId="97" w16cid:durableId="635530728">
    <w:abstractNumId w:val="39"/>
  </w:num>
  <w:num w:numId="98" w16cid:durableId="851266634">
    <w:abstractNumId w:val="130"/>
  </w:num>
  <w:num w:numId="99" w16cid:durableId="1681463425">
    <w:abstractNumId w:val="91"/>
  </w:num>
  <w:num w:numId="100" w16cid:durableId="1085300615">
    <w:abstractNumId w:val="22"/>
  </w:num>
  <w:num w:numId="101" w16cid:durableId="1681002691">
    <w:abstractNumId w:val="50"/>
  </w:num>
  <w:num w:numId="102" w16cid:durableId="489755172">
    <w:abstractNumId w:val="18"/>
  </w:num>
  <w:num w:numId="103" w16cid:durableId="784497582">
    <w:abstractNumId w:val="8"/>
  </w:num>
  <w:num w:numId="104" w16cid:durableId="901479267">
    <w:abstractNumId w:val="110"/>
  </w:num>
  <w:num w:numId="105" w16cid:durableId="667102087">
    <w:abstractNumId w:val="38"/>
  </w:num>
  <w:num w:numId="106" w16cid:durableId="944187394">
    <w:abstractNumId w:val="11"/>
  </w:num>
  <w:num w:numId="107" w16cid:durableId="190725672">
    <w:abstractNumId w:val="99"/>
  </w:num>
  <w:num w:numId="108" w16cid:durableId="121267758">
    <w:abstractNumId w:val="65"/>
  </w:num>
  <w:num w:numId="109" w16cid:durableId="1742094665">
    <w:abstractNumId w:val="78"/>
  </w:num>
  <w:num w:numId="110" w16cid:durableId="1860002719">
    <w:abstractNumId w:val="31"/>
  </w:num>
  <w:num w:numId="111" w16cid:durableId="72050025">
    <w:abstractNumId w:val="64"/>
  </w:num>
  <w:num w:numId="112" w16cid:durableId="1100641311">
    <w:abstractNumId w:val="25"/>
  </w:num>
  <w:num w:numId="113" w16cid:durableId="1304845330">
    <w:abstractNumId w:val="131"/>
  </w:num>
  <w:num w:numId="114" w16cid:durableId="1717585955">
    <w:abstractNumId w:val="28"/>
  </w:num>
  <w:num w:numId="115" w16cid:durableId="416362784">
    <w:abstractNumId w:val="119"/>
  </w:num>
  <w:num w:numId="116" w16cid:durableId="2102603746">
    <w:abstractNumId w:val="40"/>
  </w:num>
  <w:num w:numId="117" w16cid:durableId="937755474">
    <w:abstractNumId w:val="156"/>
  </w:num>
  <w:num w:numId="118" w16cid:durableId="766736878">
    <w:abstractNumId w:val="126"/>
  </w:num>
  <w:num w:numId="119" w16cid:durableId="930436126">
    <w:abstractNumId w:val="103"/>
  </w:num>
  <w:num w:numId="120" w16cid:durableId="1415737576">
    <w:abstractNumId w:val="94"/>
  </w:num>
  <w:num w:numId="121" w16cid:durableId="1140727938">
    <w:abstractNumId w:val="81"/>
  </w:num>
  <w:num w:numId="122" w16cid:durableId="912357551">
    <w:abstractNumId w:val="45"/>
  </w:num>
  <w:num w:numId="123" w16cid:durableId="1380125152">
    <w:abstractNumId w:val="158"/>
  </w:num>
  <w:num w:numId="124" w16cid:durableId="1930236117">
    <w:abstractNumId w:val="128"/>
  </w:num>
  <w:num w:numId="125" w16cid:durableId="120808998">
    <w:abstractNumId w:val="1"/>
  </w:num>
  <w:num w:numId="126" w16cid:durableId="1818761417">
    <w:abstractNumId w:val="17"/>
  </w:num>
  <w:num w:numId="127" w16cid:durableId="108667101">
    <w:abstractNumId w:val="5"/>
  </w:num>
  <w:num w:numId="128" w16cid:durableId="398790312">
    <w:abstractNumId w:val="148"/>
  </w:num>
  <w:num w:numId="129" w16cid:durableId="1046950589">
    <w:abstractNumId w:val="77"/>
  </w:num>
  <w:num w:numId="130" w16cid:durableId="2027098663">
    <w:abstractNumId w:val="6"/>
  </w:num>
  <w:num w:numId="131" w16cid:durableId="2053648391">
    <w:abstractNumId w:val="44"/>
  </w:num>
  <w:num w:numId="132" w16cid:durableId="775101281">
    <w:abstractNumId w:val="29"/>
  </w:num>
  <w:num w:numId="133" w16cid:durableId="1197039892">
    <w:abstractNumId w:val="153"/>
  </w:num>
  <w:num w:numId="134" w16cid:durableId="1841311329">
    <w:abstractNumId w:val="162"/>
  </w:num>
  <w:num w:numId="135" w16cid:durableId="884174571">
    <w:abstractNumId w:val="140"/>
  </w:num>
  <w:num w:numId="136" w16cid:durableId="2027245568">
    <w:abstractNumId w:val="109"/>
  </w:num>
  <w:num w:numId="137" w16cid:durableId="808280399">
    <w:abstractNumId w:val="113"/>
  </w:num>
  <w:num w:numId="138" w16cid:durableId="156851160">
    <w:abstractNumId w:val="122"/>
  </w:num>
  <w:num w:numId="139" w16cid:durableId="2103404807">
    <w:abstractNumId w:val="36"/>
  </w:num>
  <w:num w:numId="140" w16cid:durableId="186452081">
    <w:abstractNumId w:val="23"/>
  </w:num>
  <w:num w:numId="141" w16cid:durableId="877544949">
    <w:abstractNumId w:val="76"/>
  </w:num>
  <w:num w:numId="142" w16cid:durableId="2121139468">
    <w:abstractNumId w:val="59"/>
  </w:num>
  <w:num w:numId="143" w16cid:durableId="650450361">
    <w:abstractNumId w:val="13"/>
  </w:num>
  <w:num w:numId="144" w16cid:durableId="38165241">
    <w:abstractNumId w:val="90"/>
  </w:num>
  <w:num w:numId="145" w16cid:durableId="53161045">
    <w:abstractNumId w:val="161"/>
  </w:num>
  <w:num w:numId="146" w16cid:durableId="962542957">
    <w:abstractNumId w:val="56"/>
  </w:num>
  <w:num w:numId="147" w16cid:durableId="1577087052">
    <w:abstractNumId w:val="98"/>
  </w:num>
  <w:num w:numId="148" w16cid:durableId="472793669">
    <w:abstractNumId w:val="16"/>
  </w:num>
  <w:num w:numId="149" w16cid:durableId="345794811">
    <w:abstractNumId w:val="53"/>
  </w:num>
  <w:num w:numId="150" w16cid:durableId="566065118">
    <w:abstractNumId w:val="105"/>
  </w:num>
  <w:num w:numId="151" w16cid:durableId="1793554949">
    <w:abstractNumId w:val="124"/>
  </w:num>
  <w:num w:numId="152" w16cid:durableId="1103306312">
    <w:abstractNumId w:val="141"/>
  </w:num>
  <w:num w:numId="153" w16cid:durableId="147478142">
    <w:abstractNumId w:val="150"/>
  </w:num>
  <w:num w:numId="154" w16cid:durableId="1099760192">
    <w:abstractNumId w:val="136"/>
  </w:num>
  <w:num w:numId="155" w16cid:durableId="263995737">
    <w:abstractNumId w:val="35"/>
  </w:num>
  <w:num w:numId="156" w16cid:durableId="2033341498">
    <w:abstractNumId w:val="4"/>
  </w:num>
  <w:num w:numId="157" w16cid:durableId="1959530049">
    <w:abstractNumId w:val="154"/>
  </w:num>
  <w:num w:numId="158" w16cid:durableId="11424610">
    <w:abstractNumId w:val="37"/>
  </w:num>
  <w:num w:numId="159" w16cid:durableId="1398895398">
    <w:abstractNumId w:val="121"/>
  </w:num>
  <w:num w:numId="160" w16cid:durableId="1498618209">
    <w:abstractNumId w:val="155"/>
  </w:num>
  <w:num w:numId="161" w16cid:durableId="1055550233">
    <w:abstractNumId w:val="147"/>
  </w:num>
  <w:num w:numId="162" w16cid:durableId="182086859">
    <w:abstractNumId w:val="145"/>
  </w:num>
  <w:num w:numId="163" w16cid:durableId="26488754">
    <w:abstractNumId w:val="152"/>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C0F"/>
    <w:rsid w:val="00000B73"/>
    <w:rsid w:val="000028B7"/>
    <w:rsid w:val="00002978"/>
    <w:rsid w:val="00006B46"/>
    <w:rsid w:val="0001045C"/>
    <w:rsid w:val="00012718"/>
    <w:rsid w:val="00015254"/>
    <w:rsid w:val="000154F7"/>
    <w:rsid w:val="00020865"/>
    <w:rsid w:val="0003120B"/>
    <w:rsid w:val="000323FB"/>
    <w:rsid w:val="00033B45"/>
    <w:rsid w:val="00041BEC"/>
    <w:rsid w:val="00042055"/>
    <w:rsid w:val="00042795"/>
    <w:rsid w:val="00043224"/>
    <w:rsid w:val="00054ECB"/>
    <w:rsid w:val="0005534F"/>
    <w:rsid w:val="00057C0F"/>
    <w:rsid w:val="00063318"/>
    <w:rsid w:val="00063B72"/>
    <w:rsid w:val="00064783"/>
    <w:rsid w:val="00065683"/>
    <w:rsid w:val="00071DF7"/>
    <w:rsid w:val="00072457"/>
    <w:rsid w:val="00072798"/>
    <w:rsid w:val="00072E23"/>
    <w:rsid w:val="00084EE8"/>
    <w:rsid w:val="00091397"/>
    <w:rsid w:val="000A603A"/>
    <w:rsid w:val="000A61BA"/>
    <w:rsid w:val="000A61FB"/>
    <w:rsid w:val="000A6855"/>
    <w:rsid w:val="000B338A"/>
    <w:rsid w:val="000C22FC"/>
    <w:rsid w:val="000C3737"/>
    <w:rsid w:val="000C70E6"/>
    <w:rsid w:val="000C79D2"/>
    <w:rsid w:val="000D3CCD"/>
    <w:rsid w:val="000D3EFA"/>
    <w:rsid w:val="000D43EC"/>
    <w:rsid w:val="000D5FBE"/>
    <w:rsid w:val="000D62E7"/>
    <w:rsid w:val="000D7623"/>
    <w:rsid w:val="000E3AB7"/>
    <w:rsid w:val="000E5A0C"/>
    <w:rsid w:val="000F3CFD"/>
    <w:rsid w:val="000F643A"/>
    <w:rsid w:val="0010361C"/>
    <w:rsid w:val="00103D15"/>
    <w:rsid w:val="001108F6"/>
    <w:rsid w:val="001121F3"/>
    <w:rsid w:val="00112A92"/>
    <w:rsid w:val="00113F80"/>
    <w:rsid w:val="0011421C"/>
    <w:rsid w:val="00114619"/>
    <w:rsid w:val="00115D3B"/>
    <w:rsid w:val="00122D0A"/>
    <w:rsid w:val="001259B3"/>
    <w:rsid w:val="00127C8C"/>
    <w:rsid w:val="00131CE1"/>
    <w:rsid w:val="00132BD6"/>
    <w:rsid w:val="00135586"/>
    <w:rsid w:val="00136763"/>
    <w:rsid w:val="001416D4"/>
    <w:rsid w:val="00141A6E"/>
    <w:rsid w:val="001441C5"/>
    <w:rsid w:val="0014737C"/>
    <w:rsid w:val="00150569"/>
    <w:rsid w:val="001511BE"/>
    <w:rsid w:val="0015152C"/>
    <w:rsid w:val="00152E0D"/>
    <w:rsid w:val="00153637"/>
    <w:rsid w:val="00156EEF"/>
    <w:rsid w:val="00157281"/>
    <w:rsid w:val="001621FB"/>
    <w:rsid w:val="001633C0"/>
    <w:rsid w:val="00163ACB"/>
    <w:rsid w:val="00165DD8"/>
    <w:rsid w:val="00166550"/>
    <w:rsid w:val="001743AA"/>
    <w:rsid w:val="0017583B"/>
    <w:rsid w:val="00180CF4"/>
    <w:rsid w:val="00185C56"/>
    <w:rsid w:val="001A1103"/>
    <w:rsid w:val="001A24AE"/>
    <w:rsid w:val="001B1DCF"/>
    <w:rsid w:val="001B25CA"/>
    <w:rsid w:val="001B300B"/>
    <w:rsid w:val="001B4F32"/>
    <w:rsid w:val="001B660D"/>
    <w:rsid w:val="001C185B"/>
    <w:rsid w:val="001C2B62"/>
    <w:rsid w:val="001C328B"/>
    <w:rsid w:val="001C643D"/>
    <w:rsid w:val="001C7C20"/>
    <w:rsid w:val="001D1D5A"/>
    <w:rsid w:val="001D1E5E"/>
    <w:rsid w:val="001D4872"/>
    <w:rsid w:val="001D5164"/>
    <w:rsid w:val="001D756E"/>
    <w:rsid w:val="001D7A85"/>
    <w:rsid w:val="001E17AC"/>
    <w:rsid w:val="001E1D83"/>
    <w:rsid w:val="001E4F2F"/>
    <w:rsid w:val="001E5092"/>
    <w:rsid w:val="001E5A9F"/>
    <w:rsid w:val="001F7F8E"/>
    <w:rsid w:val="0020272F"/>
    <w:rsid w:val="00202BF8"/>
    <w:rsid w:val="0020699D"/>
    <w:rsid w:val="002076AB"/>
    <w:rsid w:val="00207710"/>
    <w:rsid w:val="00211524"/>
    <w:rsid w:val="00212656"/>
    <w:rsid w:val="00221C74"/>
    <w:rsid w:val="00222398"/>
    <w:rsid w:val="002229A5"/>
    <w:rsid w:val="00223603"/>
    <w:rsid w:val="00231339"/>
    <w:rsid w:val="00231568"/>
    <w:rsid w:val="00232AE3"/>
    <w:rsid w:val="002336B6"/>
    <w:rsid w:val="002352C0"/>
    <w:rsid w:val="00235B4E"/>
    <w:rsid w:val="00236A1D"/>
    <w:rsid w:val="002416AF"/>
    <w:rsid w:val="00250148"/>
    <w:rsid w:val="0025104D"/>
    <w:rsid w:val="002514A1"/>
    <w:rsid w:val="00253BD9"/>
    <w:rsid w:val="00255F26"/>
    <w:rsid w:val="00257156"/>
    <w:rsid w:val="002639CE"/>
    <w:rsid w:val="00265ED9"/>
    <w:rsid w:val="00267119"/>
    <w:rsid w:val="00275D34"/>
    <w:rsid w:val="002765BF"/>
    <w:rsid w:val="00276EF4"/>
    <w:rsid w:val="002870E0"/>
    <w:rsid w:val="00287D2F"/>
    <w:rsid w:val="0029244E"/>
    <w:rsid w:val="00293076"/>
    <w:rsid w:val="002932AA"/>
    <w:rsid w:val="00294194"/>
    <w:rsid w:val="0029563C"/>
    <w:rsid w:val="002A0D66"/>
    <w:rsid w:val="002A233C"/>
    <w:rsid w:val="002A39C4"/>
    <w:rsid w:val="002A67F1"/>
    <w:rsid w:val="002B0287"/>
    <w:rsid w:val="002B0D36"/>
    <w:rsid w:val="002B3016"/>
    <w:rsid w:val="002B324B"/>
    <w:rsid w:val="002B42E2"/>
    <w:rsid w:val="002B4727"/>
    <w:rsid w:val="002C0AEB"/>
    <w:rsid w:val="002C3F56"/>
    <w:rsid w:val="002C5043"/>
    <w:rsid w:val="002D2A54"/>
    <w:rsid w:val="002D422C"/>
    <w:rsid w:val="002D4650"/>
    <w:rsid w:val="002D51E1"/>
    <w:rsid w:val="002D725F"/>
    <w:rsid w:val="002F12F5"/>
    <w:rsid w:val="002F2BD7"/>
    <w:rsid w:val="00300533"/>
    <w:rsid w:val="00300A33"/>
    <w:rsid w:val="003014E0"/>
    <w:rsid w:val="0030673B"/>
    <w:rsid w:val="00313787"/>
    <w:rsid w:val="00313D8B"/>
    <w:rsid w:val="0031658F"/>
    <w:rsid w:val="00316963"/>
    <w:rsid w:val="00320684"/>
    <w:rsid w:val="0032167E"/>
    <w:rsid w:val="00322938"/>
    <w:rsid w:val="003240C5"/>
    <w:rsid w:val="00327EE5"/>
    <w:rsid w:val="00335658"/>
    <w:rsid w:val="00337117"/>
    <w:rsid w:val="00341714"/>
    <w:rsid w:val="00345A23"/>
    <w:rsid w:val="00350353"/>
    <w:rsid w:val="00351DD9"/>
    <w:rsid w:val="0035221C"/>
    <w:rsid w:val="003548F4"/>
    <w:rsid w:val="0035594B"/>
    <w:rsid w:val="00360E2B"/>
    <w:rsid w:val="00363A60"/>
    <w:rsid w:val="00365D7F"/>
    <w:rsid w:val="00372F96"/>
    <w:rsid w:val="003753C3"/>
    <w:rsid w:val="00382461"/>
    <w:rsid w:val="00387B28"/>
    <w:rsid w:val="00391961"/>
    <w:rsid w:val="003935A7"/>
    <w:rsid w:val="00393F52"/>
    <w:rsid w:val="003942DC"/>
    <w:rsid w:val="003947A1"/>
    <w:rsid w:val="00394AC5"/>
    <w:rsid w:val="00396149"/>
    <w:rsid w:val="0039705B"/>
    <w:rsid w:val="003A0416"/>
    <w:rsid w:val="003A6CEF"/>
    <w:rsid w:val="003B5B86"/>
    <w:rsid w:val="003B75C0"/>
    <w:rsid w:val="003C4B90"/>
    <w:rsid w:val="003D0F30"/>
    <w:rsid w:val="003D5972"/>
    <w:rsid w:val="003D6C35"/>
    <w:rsid w:val="003D7874"/>
    <w:rsid w:val="003E0582"/>
    <w:rsid w:val="003F1CE9"/>
    <w:rsid w:val="003F68AB"/>
    <w:rsid w:val="003F7853"/>
    <w:rsid w:val="004002D3"/>
    <w:rsid w:val="00404A13"/>
    <w:rsid w:val="00405790"/>
    <w:rsid w:val="0041114B"/>
    <w:rsid w:val="00411771"/>
    <w:rsid w:val="00413973"/>
    <w:rsid w:val="00414874"/>
    <w:rsid w:val="00415A2B"/>
    <w:rsid w:val="00415D39"/>
    <w:rsid w:val="00420FC9"/>
    <w:rsid w:val="00422432"/>
    <w:rsid w:val="00422D9F"/>
    <w:rsid w:val="00430695"/>
    <w:rsid w:val="00433817"/>
    <w:rsid w:val="00433FDC"/>
    <w:rsid w:val="004376D1"/>
    <w:rsid w:val="00441519"/>
    <w:rsid w:val="0044388A"/>
    <w:rsid w:val="004450DB"/>
    <w:rsid w:val="00445632"/>
    <w:rsid w:val="004468B8"/>
    <w:rsid w:val="00461750"/>
    <w:rsid w:val="004619A2"/>
    <w:rsid w:val="00465773"/>
    <w:rsid w:val="00467070"/>
    <w:rsid w:val="00467743"/>
    <w:rsid w:val="004722AD"/>
    <w:rsid w:val="0047464E"/>
    <w:rsid w:val="00476A82"/>
    <w:rsid w:val="0048387A"/>
    <w:rsid w:val="00484E0A"/>
    <w:rsid w:val="0048696D"/>
    <w:rsid w:val="0049294F"/>
    <w:rsid w:val="00496364"/>
    <w:rsid w:val="004973C4"/>
    <w:rsid w:val="004A1014"/>
    <w:rsid w:val="004A2148"/>
    <w:rsid w:val="004A2668"/>
    <w:rsid w:val="004A6E9F"/>
    <w:rsid w:val="004B4D93"/>
    <w:rsid w:val="004B4F46"/>
    <w:rsid w:val="004B7854"/>
    <w:rsid w:val="004B7C0A"/>
    <w:rsid w:val="004D2FDC"/>
    <w:rsid w:val="004D3E6E"/>
    <w:rsid w:val="004D76AF"/>
    <w:rsid w:val="004E2B6D"/>
    <w:rsid w:val="004E4793"/>
    <w:rsid w:val="004E51AF"/>
    <w:rsid w:val="004E5555"/>
    <w:rsid w:val="004E64EA"/>
    <w:rsid w:val="004F4AE7"/>
    <w:rsid w:val="004F5A7A"/>
    <w:rsid w:val="00502498"/>
    <w:rsid w:val="00503049"/>
    <w:rsid w:val="00504B24"/>
    <w:rsid w:val="005050C6"/>
    <w:rsid w:val="00505C71"/>
    <w:rsid w:val="005070C5"/>
    <w:rsid w:val="0050773F"/>
    <w:rsid w:val="00507A65"/>
    <w:rsid w:val="005104E5"/>
    <w:rsid w:val="005107E5"/>
    <w:rsid w:val="00512F62"/>
    <w:rsid w:val="005317DD"/>
    <w:rsid w:val="00540BCA"/>
    <w:rsid w:val="00540FF6"/>
    <w:rsid w:val="00541AE0"/>
    <w:rsid w:val="00545455"/>
    <w:rsid w:val="0055119E"/>
    <w:rsid w:val="00555731"/>
    <w:rsid w:val="00556908"/>
    <w:rsid w:val="005576F5"/>
    <w:rsid w:val="005634FE"/>
    <w:rsid w:val="00564232"/>
    <w:rsid w:val="00567166"/>
    <w:rsid w:val="00570457"/>
    <w:rsid w:val="0057270E"/>
    <w:rsid w:val="00573630"/>
    <w:rsid w:val="00577F9A"/>
    <w:rsid w:val="00582133"/>
    <w:rsid w:val="0058238B"/>
    <w:rsid w:val="00584FB1"/>
    <w:rsid w:val="00587440"/>
    <w:rsid w:val="00594AAA"/>
    <w:rsid w:val="00594FB8"/>
    <w:rsid w:val="00595943"/>
    <w:rsid w:val="005967AF"/>
    <w:rsid w:val="00596A30"/>
    <w:rsid w:val="00597D4C"/>
    <w:rsid w:val="005A00FA"/>
    <w:rsid w:val="005A2334"/>
    <w:rsid w:val="005A35A5"/>
    <w:rsid w:val="005A3CEA"/>
    <w:rsid w:val="005A44C9"/>
    <w:rsid w:val="005A576B"/>
    <w:rsid w:val="005C06ED"/>
    <w:rsid w:val="005C08EF"/>
    <w:rsid w:val="005C19B1"/>
    <w:rsid w:val="005C1E48"/>
    <w:rsid w:val="005C3814"/>
    <w:rsid w:val="005C3B66"/>
    <w:rsid w:val="005C5B3C"/>
    <w:rsid w:val="005C676F"/>
    <w:rsid w:val="005D0F95"/>
    <w:rsid w:val="005D16F6"/>
    <w:rsid w:val="005D29E7"/>
    <w:rsid w:val="005D3043"/>
    <w:rsid w:val="005D4FCA"/>
    <w:rsid w:val="005E7F5E"/>
    <w:rsid w:val="005F0376"/>
    <w:rsid w:val="005F0855"/>
    <w:rsid w:val="005F42E4"/>
    <w:rsid w:val="005F7529"/>
    <w:rsid w:val="006030B6"/>
    <w:rsid w:val="00605E08"/>
    <w:rsid w:val="00606CF1"/>
    <w:rsid w:val="00607D22"/>
    <w:rsid w:val="00612798"/>
    <w:rsid w:val="00612934"/>
    <w:rsid w:val="00612984"/>
    <w:rsid w:val="00617A36"/>
    <w:rsid w:val="00621F5F"/>
    <w:rsid w:val="0062487E"/>
    <w:rsid w:val="00625798"/>
    <w:rsid w:val="0062602E"/>
    <w:rsid w:val="00626556"/>
    <w:rsid w:val="006278A0"/>
    <w:rsid w:val="0062797F"/>
    <w:rsid w:val="00633C1F"/>
    <w:rsid w:val="00635F3F"/>
    <w:rsid w:val="00636E05"/>
    <w:rsid w:val="00637A66"/>
    <w:rsid w:val="00642943"/>
    <w:rsid w:val="0064716A"/>
    <w:rsid w:val="00660D82"/>
    <w:rsid w:val="00663727"/>
    <w:rsid w:val="00664900"/>
    <w:rsid w:val="00665FA9"/>
    <w:rsid w:val="00667176"/>
    <w:rsid w:val="00667AAD"/>
    <w:rsid w:val="00675074"/>
    <w:rsid w:val="00681993"/>
    <w:rsid w:val="0068567A"/>
    <w:rsid w:val="00692E92"/>
    <w:rsid w:val="006B056B"/>
    <w:rsid w:val="006B11E3"/>
    <w:rsid w:val="006B6A87"/>
    <w:rsid w:val="006C61DA"/>
    <w:rsid w:val="006C7513"/>
    <w:rsid w:val="006D005F"/>
    <w:rsid w:val="006D140C"/>
    <w:rsid w:val="006D3AEF"/>
    <w:rsid w:val="006D4E00"/>
    <w:rsid w:val="006D4F3A"/>
    <w:rsid w:val="006D6CE6"/>
    <w:rsid w:val="006D7A33"/>
    <w:rsid w:val="006E48B5"/>
    <w:rsid w:val="006E4996"/>
    <w:rsid w:val="006F0A8F"/>
    <w:rsid w:val="006F0F93"/>
    <w:rsid w:val="006F15C3"/>
    <w:rsid w:val="006F270D"/>
    <w:rsid w:val="006F29A7"/>
    <w:rsid w:val="006F424B"/>
    <w:rsid w:val="006F6B2D"/>
    <w:rsid w:val="006F734B"/>
    <w:rsid w:val="006F7525"/>
    <w:rsid w:val="00701FA6"/>
    <w:rsid w:val="00702B86"/>
    <w:rsid w:val="00703A0D"/>
    <w:rsid w:val="00703C28"/>
    <w:rsid w:val="00704A6A"/>
    <w:rsid w:val="0070527D"/>
    <w:rsid w:val="0070664E"/>
    <w:rsid w:val="007068EE"/>
    <w:rsid w:val="00710BFC"/>
    <w:rsid w:val="007134C2"/>
    <w:rsid w:val="007138CE"/>
    <w:rsid w:val="007227DC"/>
    <w:rsid w:val="00723AE8"/>
    <w:rsid w:val="00723AFD"/>
    <w:rsid w:val="007257F1"/>
    <w:rsid w:val="00727059"/>
    <w:rsid w:val="0073365D"/>
    <w:rsid w:val="00735A45"/>
    <w:rsid w:val="007422FD"/>
    <w:rsid w:val="0074250B"/>
    <w:rsid w:val="007439E4"/>
    <w:rsid w:val="007452F4"/>
    <w:rsid w:val="00751A81"/>
    <w:rsid w:val="00753161"/>
    <w:rsid w:val="007540BB"/>
    <w:rsid w:val="00755FBD"/>
    <w:rsid w:val="00757264"/>
    <w:rsid w:val="00760128"/>
    <w:rsid w:val="00765711"/>
    <w:rsid w:val="007705E1"/>
    <w:rsid w:val="007711C3"/>
    <w:rsid w:val="00771266"/>
    <w:rsid w:val="0077574D"/>
    <w:rsid w:val="007775FE"/>
    <w:rsid w:val="0078203E"/>
    <w:rsid w:val="00785598"/>
    <w:rsid w:val="007875E1"/>
    <w:rsid w:val="007909B1"/>
    <w:rsid w:val="0079450C"/>
    <w:rsid w:val="007967F1"/>
    <w:rsid w:val="00797B17"/>
    <w:rsid w:val="007A147D"/>
    <w:rsid w:val="007A2FF6"/>
    <w:rsid w:val="007A376A"/>
    <w:rsid w:val="007A41BF"/>
    <w:rsid w:val="007A4232"/>
    <w:rsid w:val="007A5702"/>
    <w:rsid w:val="007A58C6"/>
    <w:rsid w:val="007A680A"/>
    <w:rsid w:val="007B1609"/>
    <w:rsid w:val="007B1B78"/>
    <w:rsid w:val="007B3061"/>
    <w:rsid w:val="007B366E"/>
    <w:rsid w:val="007B65F1"/>
    <w:rsid w:val="007B6C4E"/>
    <w:rsid w:val="007B6FD0"/>
    <w:rsid w:val="007C1315"/>
    <w:rsid w:val="007C2F7E"/>
    <w:rsid w:val="007C4336"/>
    <w:rsid w:val="007C5DC4"/>
    <w:rsid w:val="007C6D0C"/>
    <w:rsid w:val="007D3897"/>
    <w:rsid w:val="007D4F07"/>
    <w:rsid w:val="007D6C79"/>
    <w:rsid w:val="007E0331"/>
    <w:rsid w:val="007E0963"/>
    <w:rsid w:val="007E269A"/>
    <w:rsid w:val="007E40A4"/>
    <w:rsid w:val="007F0B17"/>
    <w:rsid w:val="007F11E8"/>
    <w:rsid w:val="007F1816"/>
    <w:rsid w:val="007F1844"/>
    <w:rsid w:val="007F3458"/>
    <w:rsid w:val="007F3938"/>
    <w:rsid w:val="007F3DF7"/>
    <w:rsid w:val="007F3F3A"/>
    <w:rsid w:val="007F50F8"/>
    <w:rsid w:val="007F541A"/>
    <w:rsid w:val="007F7146"/>
    <w:rsid w:val="007F7F89"/>
    <w:rsid w:val="00801137"/>
    <w:rsid w:val="008036BE"/>
    <w:rsid w:val="008109D1"/>
    <w:rsid w:val="00811607"/>
    <w:rsid w:val="008124B2"/>
    <w:rsid w:val="008150A6"/>
    <w:rsid w:val="00815FA0"/>
    <w:rsid w:val="008214E4"/>
    <w:rsid w:val="00824252"/>
    <w:rsid w:val="0082559C"/>
    <w:rsid w:val="0082568D"/>
    <w:rsid w:val="0082624E"/>
    <w:rsid w:val="008271A5"/>
    <w:rsid w:val="00827CA0"/>
    <w:rsid w:val="00833F8E"/>
    <w:rsid w:val="008429B0"/>
    <w:rsid w:val="00851CD4"/>
    <w:rsid w:val="00853932"/>
    <w:rsid w:val="0085639C"/>
    <w:rsid w:val="00856A29"/>
    <w:rsid w:val="00871147"/>
    <w:rsid w:val="008836BB"/>
    <w:rsid w:val="0088597D"/>
    <w:rsid w:val="00886BE8"/>
    <w:rsid w:val="00886D18"/>
    <w:rsid w:val="00890C2C"/>
    <w:rsid w:val="00893DDB"/>
    <w:rsid w:val="00894F73"/>
    <w:rsid w:val="008971E2"/>
    <w:rsid w:val="00897312"/>
    <w:rsid w:val="008976C1"/>
    <w:rsid w:val="008A4F4B"/>
    <w:rsid w:val="008B6B10"/>
    <w:rsid w:val="008B7D57"/>
    <w:rsid w:val="008C2080"/>
    <w:rsid w:val="008C34D1"/>
    <w:rsid w:val="008D0A58"/>
    <w:rsid w:val="008E2C83"/>
    <w:rsid w:val="008E4AD2"/>
    <w:rsid w:val="008E5746"/>
    <w:rsid w:val="008E6FAF"/>
    <w:rsid w:val="008E718D"/>
    <w:rsid w:val="008F46DB"/>
    <w:rsid w:val="008F5869"/>
    <w:rsid w:val="008F631B"/>
    <w:rsid w:val="008F7DA8"/>
    <w:rsid w:val="0090011F"/>
    <w:rsid w:val="009016E8"/>
    <w:rsid w:val="00902C7D"/>
    <w:rsid w:val="00905C0F"/>
    <w:rsid w:val="009060DA"/>
    <w:rsid w:val="0091391D"/>
    <w:rsid w:val="00913A0E"/>
    <w:rsid w:val="00914C85"/>
    <w:rsid w:val="0091513B"/>
    <w:rsid w:val="00915702"/>
    <w:rsid w:val="00922357"/>
    <w:rsid w:val="009304FF"/>
    <w:rsid w:val="00931EC6"/>
    <w:rsid w:val="00932FD4"/>
    <w:rsid w:val="009406BF"/>
    <w:rsid w:val="0094612D"/>
    <w:rsid w:val="00947035"/>
    <w:rsid w:val="00951BAB"/>
    <w:rsid w:val="009546F8"/>
    <w:rsid w:val="00956F9E"/>
    <w:rsid w:val="0096233B"/>
    <w:rsid w:val="00963D45"/>
    <w:rsid w:val="00964C71"/>
    <w:rsid w:val="00965B7E"/>
    <w:rsid w:val="00975C67"/>
    <w:rsid w:val="00981279"/>
    <w:rsid w:val="00982BC3"/>
    <w:rsid w:val="009855B2"/>
    <w:rsid w:val="0098591D"/>
    <w:rsid w:val="00985F6E"/>
    <w:rsid w:val="00987886"/>
    <w:rsid w:val="00990D95"/>
    <w:rsid w:val="009919C0"/>
    <w:rsid w:val="0099789F"/>
    <w:rsid w:val="009A17DE"/>
    <w:rsid w:val="009A3714"/>
    <w:rsid w:val="009A5D94"/>
    <w:rsid w:val="009B17DC"/>
    <w:rsid w:val="009B39B8"/>
    <w:rsid w:val="009B644F"/>
    <w:rsid w:val="009C1807"/>
    <w:rsid w:val="009C4446"/>
    <w:rsid w:val="009C50AF"/>
    <w:rsid w:val="009D1BDC"/>
    <w:rsid w:val="009D28A0"/>
    <w:rsid w:val="009D4824"/>
    <w:rsid w:val="009D56D7"/>
    <w:rsid w:val="009E1388"/>
    <w:rsid w:val="009E697C"/>
    <w:rsid w:val="009F0D4E"/>
    <w:rsid w:val="00A02284"/>
    <w:rsid w:val="00A02A50"/>
    <w:rsid w:val="00A07263"/>
    <w:rsid w:val="00A11DF4"/>
    <w:rsid w:val="00A13D0E"/>
    <w:rsid w:val="00A15EB3"/>
    <w:rsid w:val="00A16EF5"/>
    <w:rsid w:val="00A22E50"/>
    <w:rsid w:val="00A27680"/>
    <w:rsid w:val="00A319FD"/>
    <w:rsid w:val="00A4295B"/>
    <w:rsid w:val="00A43945"/>
    <w:rsid w:val="00A44AC2"/>
    <w:rsid w:val="00A4698B"/>
    <w:rsid w:val="00A503F7"/>
    <w:rsid w:val="00A51A33"/>
    <w:rsid w:val="00A5387E"/>
    <w:rsid w:val="00A5405A"/>
    <w:rsid w:val="00A60064"/>
    <w:rsid w:val="00A61145"/>
    <w:rsid w:val="00A627F1"/>
    <w:rsid w:val="00A635C9"/>
    <w:rsid w:val="00A63922"/>
    <w:rsid w:val="00A70694"/>
    <w:rsid w:val="00A72048"/>
    <w:rsid w:val="00A75833"/>
    <w:rsid w:val="00A76396"/>
    <w:rsid w:val="00A81E78"/>
    <w:rsid w:val="00A82625"/>
    <w:rsid w:val="00A87593"/>
    <w:rsid w:val="00A928F4"/>
    <w:rsid w:val="00A95F14"/>
    <w:rsid w:val="00A968DD"/>
    <w:rsid w:val="00AA0D2C"/>
    <w:rsid w:val="00AA1E55"/>
    <w:rsid w:val="00AA43E8"/>
    <w:rsid w:val="00AA7927"/>
    <w:rsid w:val="00AB0DC5"/>
    <w:rsid w:val="00AB5075"/>
    <w:rsid w:val="00AB5486"/>
    <w:rsid w:val="00AB5BC9"/>
    <w:rsid w:val="00AB7705"/>
    <w:rsid w:val="00AC4C31"/>
    <w:rsid w:val="00AC556F"/>
    <w:rsid w:val="00AD077C"/>
    <w:rsid w:val="00AD174C"/>
    <w:rsid w:val="00AD2BD8"/>
    <w:rsid w:val="00AD345F"/>
    <w:rsid w:val="00AD37BA"/>
    <w:rsid w:val="00AD3CFA"/>
    <w:rsid w:val="00AD4335"/>
    <w:rsid w:val="00AD50BA"/>
    <w:rsid w:val="00AD6504"/>
    <w:rsid w:val="00AD6E08"/>
    <w:rsid w:val="00AD730D"/>
    <w:rsid w:val="00AD7850"/>
    <w:rsid w:val="00AE0462"/>
    <w:rsid w:val="00AE215C"/>
    <w:rsid w:val="00AE66DC"/>
    <w:rsid w:val="00AE7382"/>
    <w:rsid w:val="00AF0542"/>
    <w:rsid w:val="00AF28A2"/>
    <w:rsid w:val="00AF46FF"/>
    <w:rsid w:val="00AF6528"/>
    <w:rsid w:val="00B00945"/>
    <w:rsid w:val="00B01110"/>
    <w:rsid w:val="00B01BA7"/>
    <w:rsid w:val="00B02194"/>
    <w:rsid w:val="00B04D87"/>
    <w:rsid w:val="00B0603B"/>
    <w:rsid w:val="00B07730"/>
    <w:rsid w:val="00B07EBF"/>
    <w:rsid w:val="00B10554"/>
    <w:rsid w:val="00B17320"/>
    <w:rsid w:val="00B1796A"/>
    <w:rsid w:val="00B20AE0"/>
    <w:rsid w:val="00B219EA"/>
    <w:rsid w:val="00B253F5"/>
    <w:rsid w:val="00B25CFF"/>
    <w:rsid w:val="00B275D7"/>
    <w:rsid w:val="00B27CD8"/>
    <w:rsid w:val="00B31C45"/>
    <w:rsid w:val="00B3240A"/>
    <w:rsid w:val="00B32BE2"/>
    <w:rsid w:val="00B333A6"/>
    <w:rsid w:val="00B3494E"/>
    <w:rsid w:val="00B36AA2"/>
    <w:rsid w:val="00B36C60"/>
    <w:rsid w:val="00B4165F"/>
    <w:rsid w:val="00B46013"/>
    <w:rsid w:val="00B47659"/>
    <w:rsid w:val="00B47EE8"/>
    <w:rsid w:val="00B617E1"/>
    <w:rsid w:val="00B654B7"/>
    <w:rsid w:val="00B73CFE"/>
    <w:rsid w:val="00B76C9B"/>
    <w:rsid w:val="00B76F11"/>
    <w:rsid w:val="00B82046"/>
    <w:rsid w:val="00B84564"/>
    <w:rsid w:val="00B85589"/>
    <w:rsid w:val="00B90DA8"/>
    <w:rsid w:val="00B9164B"/>
    <w:rsid w:val="00B937C1"/>
    <w:rsid w:val="00B94419"/>
    <w:rsid w:val="00B9631F"/>
    <w:rsid w:val="00B96A89"/>
    <w:rsid w:val="00BA2391"/>
    <w:rsid w:val="00BA26E7"/>
    <w:rsid w:val="00BA43C7"/>
    <w:rsid w:val="00BA587F"/>
    <w:rsid w:val="00BA5ED2"/>
    <w:rsid w:val="00BB1940"/>
    <w:rsid w:val="00BC22A4"/>
    <w:rsid w:val="00BC2E37"/>
    <w:rsid w:val="00BC40A5"/>
    <w:rsid w:val="00BC4D1E"/>
    <w:rsid w:val="00BC6100"/>
    <w:rsid w:val="00BD1968"/>
    <w:rsid w:val="00BD3319"/>
    <w:rsid w:val="00BE163B"/>
    <w:rsid w:val="00BE1E4D"/>
    <w:rsid w:val="00BE4F80"/>
    <w:rsid w:val="00BE53B7"/>
    <w:rsid w:val="00BE703E"/>
    <w:rsid w:val="00BF5C77"/>
    <w:rsid w:val="00C0486C"/>
    <w:rsid w:val="00C04BF0"/>
    <w:rsid w:val="00C100CD"/>
    <w:rsid w:val="00C1010A"/>
    <w:rsid w:val="00C118A1"/>
    <w:rsid w:val="00C11CA1"/>
    <w:rsid w:val="00C15579"/>
    <w:rsid w:val="00C16E87"/>
    <w:rsid w:val="00C177F6"/>
    <w:rsid w:val="00C21C12"/>
    <w:rsid w:val="00C2539E"/>
    <w:rsid w:val="00C30F93"/>
    <w:rsid w:val="00C31141"/>
    <w:rsid w:val="00C31963"/>
    <w:rsid w:val="00C3257B"/>
    <w:rsid w:val="00C33A47"/>
    <w:rsid w:val="00C40946"/>
    <w:rsid w:val="00C41CDE"/>
    <w:rsid w:val="00C44006"/>
    <w:rsid w:val="00C44B7E"/>
    <w:rsid w:val="00C44E28"/>
    <w:rsid w:val="00C53DC3"/>
    <w:rsid w:val="00C56459"/>
    <w:rsid w:val="00C57CDA"/>
    <w:rsid w:val="00C72B4C"/>
    <w:rsid w:val="00C73802"/>
    <w:rsid w:val="00C74E31"/>
    <w:rsid w:val="00C77087"/>
    <w:rsid w:val="00C81D36"/>
    <w:rsid w:val="00C8224A"/>
    <w:rsid w:val="00C82C25"/>
    <w:rsid w:val="00C864DB"/>
    <w:rsid w:val="00C87649"/>
    <w:rsid w:val="00C90CC4"/>
    <w:rsid w:val="00C91CAE"/>
    <w:rsid w:val="00C92E01"/>
    <w:rsid w:val="00C97D14"/>
    <w:rsid w:val="00CA2539"/>
    <w:rsid w:val="00CA34E4"/>
    <w:rsid w:val="00CA4506"/>
    <w:rsid w:val="00CA50A6"/>
    <w:rsid w:val="00CA56EE"/>
    <w:rsid w:val="00CA5CD7"/>
    <w:rsid w:val="00CA7F32"/>
    <w:rsid w:val="00CC0246"/>
    <w:rsid w:val="00CC3F3D"/>
    <w:rsid w:val="00CC4327"/>
    <w:rsid w:val="00CC6D37"/>
    <w:rsid w:val="00CC7A2F"/>
    <w:rsid w:val="00CD08E6"/>
    <w:rsid w:val="00CD1CC4"/>
    <w:rsid w:val="00CD2BF4"/>
    <w:rsid w:val="00CD7B19"/>
    <w:rsid w:val="00CE17B6"/>
    <w:rsid w:val="00CE1B82"/>
    <w:rsid w:val="00CE63BC"/>
    <w:rsid w:val="00CF026A"/>
    <w:rsid w:val="00CF0BFA"/>
    <w:rsid w:val="00CF2F9F"/>
    <w:rsid w:val="00CF3140"/>
    <w:rsid w:val="00D01A26"/>
    <w:rsid w:val="00D01CBF"/>
    <w:rsid w:val="00D04F46"/>
    <w:rsid w:val="00D064E8"/>
    <w:rsid w:val="00D06EFD"/>
    <w:rsid w:val="00D150B8"/>
    <w:rsid w:val="00D17674"/>
    <w:rsid w:val="00D23C7F"/>
    <w:rsid w:val="00D3176F"/>
    <w:rsid w:val="00D35E50"/>
    <w:rsid w:val="00D37ED6"/>
    <w:rsid w:val="00D44DC8"/>
    <w:rsid w:val="00D46340"/>
    <w:rsid w:val="00D46846"/>
    <w:rsid w:val="00D51F03"/>
    <w:rsid w:val="00D572DA"/>
    <w:rsid w:val="00D57D16"/>
    <w:rsid w:val="00D6378B"/>
    <w:rsid w:val="00D6386E"/>
    <w:rsid w:val="00D63C6B"/>
    <w:rsid w:val="00D63C73"/>
    <w:rsid w:val="00D64276"/>
    <w:rsid w:val="00D65E37"/>
    <w:rsid w:val="00D667E9"/>
    <w:rsid w:val="00D701D9"/>
    <w:rsid w:val="00D70C8D"/>
    <w:rsid w:val="00D72A80"/>
    <w:rsid w:val="00D73671"/>
    <w:rsid w:val="00D7379B"/>
    <w:rsid w:val="00D750B3"/>
    <w:rsid w:val="00D75543"/>
    <w:rsid w:val="00D8111D"/>
    <w:rsid w:val="00D8116B"/>
    <w:rsid w:val="00D8117E"/>
    <w:rsid w:val="00D82971"/>
    <w:rsid w:val="00D829A5"/>
    <w:rsid w:val="00D82CA6"/>
    <w:rsid w:val="00D87F50"/>
    <w:rsid w:val="00D948CB"/>
    <w:rsid w:val="00D97519"/>
    <w:rsid w:val="00DA3D9C"/>
    <w:rsid w:val="00DA41ED"/>
    <w:rsid w:val="00DA5595"/>
    <w:rsid w:val="00DA67B8"/>
    <w:rsid w:val="00DA7DAB"/>
    <w:rsid w:val="00DA7F2E"/>
    <w:rsid w:val="00DB089A"/>
    <w:rsid w:val="00DB08EA"/>
    <w:rsid w:val="00DB2D85"/>
    <w:rsid w:val="00DB3BE7"/>
    <w:rsid w:val="00DB5372"/>
    <w:rsid w:val="00DB6201"/>
    <w:rsid w:val="00DC306E"/>
    <w:rsid w:val="00DC3D48"/>
    <w:rsid w:val="00DD01AE"/>
    <w:rsid w:val="00DD0A07"/>
    <w:rsid w:val="00DD3E0D"/>
    <w:rsid w:val="00DE321F"/>
    <w:rsid w:val="00DE3D62"/>
    <w:rsid w:val="00DF1B81"/>
    <w:rsid w:val="00DF776C"/>
    <w:rsid w:val="00E008BA"/>
    <w:rsid w:val="00E010EE"/>
    <w:rsid w:val="00E022C4"/>
    <w:rsid w:val="00E030F1"/>
    <w:rsid w:val="00E0578C"/>
    <w:rsid w:val="00E05986"/>
    <w:rsid w:val="00E07CA6"/>
    <w:rsid w:val="00E10FA0"/>
    <w:rsid w:val="00E206FB"/>
    <w:rsid w:val="00E23701"/>
    <w:rsid w:val="00E25D6C"/>
    <w:rsid w:val="00E266BA"/>
    <w:rsid w:val="00E30C52"/>
    <w:rsid w:val="00E314F9"/>
    <w:rsid w:val="00E31A2B"/>
    <w:rsid w:val="00E32E29"/>
    <w:rsid w:val="00E3330C"/>
    <w:rsid w:val="00E343D2"/>
    <w:rsid w:val="00E346E8"/>
    <w:rsid w:val="00E3564B"/>
    <w:rsid w:val="00E37147"/>
    <w:rsid w:val="00E463CA"/>
    <w:rsid w:val="00E4683C"/>
    <w:rsid w:val="00E47D25"/>
    <w:rsid w:val="00E5554C"/>
    <w:rsid w:val="00E617EA"/>
    <w:rsid w:val="00E62C20"/>
    <w:rsid w:val="00E64D7B"/>
    <w:rsid w:val="00E74151"/>
    <w:rsid w:val="00E75B0D"/>
    <w:rsid w:val="00E804A4"/>
    <w:rsid w:val="00E83328"/>
    <w:rsid w:val="00E85E66"/>
    <w:rsid w:val="00E87150"/>
    <w:rsid w:val="00E90CC3"/>
    <w:rsid w:val="00E91F16"/>
    <w:rsid w:val="00E947CA"/>
    <w:rsid w:val="00E95E11"/>
    <w:rsid w:val="00EA128A"/>
    <w:rsid w:val="00EA12B8"/>
    <w:rsid w:val="00EA40C0"/>
    <w:rsid w:val="00EA5936"/>
    <w:rsid w:val="00EA5992"/>
    <w:rsid w:val="00EB075A"/>
    <w:rsid w:val="00EB242E"/>
    <w:rsid w:val="00EB7464"/>
    <w:rsid w:val="00EC142F"/>
    <w:rsid w:val="00EC165D"/>
    <w:rsid w:val="00EC1BF5"/>
    <w:rsid w:val="00EC28B2"/>
    <w:rsid w:val="00EC527B"/>
    <w:rsid w:val="00EC7F48"/>
    <w:rsid w:val="00ED1544"/>
    <w:rsid w:val="00ED1808"/>
    <w:rsid w:val="00ED30E6"/>
    <w:rsid w:val="00ED3C40"/>
    <w:rsid w:val="00EE6F05"/>
    <w:rsid w:val="00EE7C34"/>
    <w:rsid w:val="00EE7D26"/>
    <w:rsid w:val="00EF62A4"/>
    <w:rsid w:val="00F01A53"/>
    <w:rsid w:val="00F02E23"/>
    <w:rsid w:val="00F0795A"/>
    <w:rsid w:val="00F171A2"/>
    <w:rsid w:val="00F30D71"/>
    <w:rsid w:val="00F43BEB"/>
    <w:rsid w:val="00F51A67"/>
    <w:rsid w:val="00F524B6"/>
    <w:rsid w:val="00F52825"/>
    <w:rsid w:val="00F54FD8"/>
    <w:rsid w:val="00F64D3F"/>
    <w:rsid w:val="00F733CF"/>
    <w:rsid w:val="00F73E93"/>
    <w:rsid w:val="00F82494"/>
    <w:rsid w:val="00F83DEE"/>
    <w:rsid w:val="00F84048"/>
    <w:rsid w:val="00F94C62"/>
    <w:rsid w:val="00F95C27"/>
    <w:rsid w:val="00F97766"/>
    <w:rsid w:val="00FA0CF3"/>
    <w:rsid w:val="00FA1D2F"/>
    <w:rsid w:val="00FA29B1"/>
    <w:rsid w:val="00FA302F"/>
    <w:rsid w:val="00FB2DF6"/>
    <w:rsid w:val="00FB5535"/>
    <w:rsid w:val="00FC34CF"/>
    <w:rsid w:val="00FC4B7B"/>
    <w:rsid w:val="00FC5DA8"/>
    <w:rsid w:val="00FC76C6"/>
    <w:rsid w:val="00FD1843"/>
    <w:rsid w:val="00FD76FA"/>
    <w:rsid w:val="00FE15D2"/>
    <w:rsid w:val="00FE1F02"/>
    <w:rsid w:val="00FE64A1"/>
    <w:rsid w:val="00FF0D21"/>
    <w:rsid w:val="00FF271B"/>
    <w:rsid w:val="00FF3C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20017E"/>
  <w15:chartTrackingRefBased/>
  <w15:docId w15:val="{FA200F85-D2A6-483D-B5E0-441D364C1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05A"/>
    <w:pPr>
      <w:jc w:val="both"/>
    </w:pPr>
    <w:rPr>
      <w:sz w:val="22"/>
    </w:rPr>
  </w:style>
  <w:style w:type="paragraph" w:styleId="Heading1">
    <w:name w:val="heading 1"/>
    <w:basedOn w:val="Normal"/>
    <w:next w:val="Normal"/>
    <w:link w:val="Heading1Char"/>
    <w:uiPriority w:val="9"/>
    <w:qFormat/>
    <w:rsid w:val="00905C0F"/>
    <w:pPr>
      <w:keepNext/>
      <w:keepLines/>
      <w:spacing w:before="360" w:after="80"/>
      <w:outlineLvl w:val="0"/>
    </w:pPr>
    <w:rPr>
      <w:rFonts w:eastAsiaTheme="majorEastAsia" w:cstheme="minorHAnsi"/>
      <w:b/>
      <w:bCs/>
      <w:color w:val="2F5496" w:themeColor="accent1" w:themeShade="BF"/>
      <w:sz w:val="40"/>
      <w:szCs w:val="40"/>
      <w:lang w:val="en-GB"/>
    </w:rPr>
  </w:style>
  <w:style w:type="paragraph" w:styleId="Heading2">
    <w:name w:val="heading 2"/>
    <w:basedOn w:val="Normal"/>
    <w:next w:val="Normal"/>
    <w:link w:val="Heading2Char"/>
    <w:uiPriority w:val="9"/>
    <w:unhideWhenUsed/>
    <w:qFormat/>
    <w:rsid w:val="00905C0F"/>
    <w:pPr>
      <w:keepNext/>
      <w:keepLines/>
      <w:spacing w:before="160" w:after="80"/>
      <w:outlineLvl w:val="1"/>
    </w:pPr>
    <w:rPr>
      <w:rFonts w:eastAsiaTheme="majorEastAsia" w:cstheme="minorHAnsi"/>
      <w:b/>
      <w:bCs/>
      <w:color w:val="2F5496" w:themeColor="accent1" w:themeShade="BF"/>
      <w:sz w:val="32"/>
      <w:szCs w:val="32"/>
    </w:rPr>
  </w:style>
  <w:style w:type="paragraph" w:styleId="Heading3">
    <w:name w:val="heading 3"/>
    <w:basedOn w:val="Normal"/>
    <w:next w:val="Normal"/>
    <w:link w:val="Heading3Char"/>
    <w:uiPriority w:val="9"/>
    <w:unhideWhenUsed/>
    <w:qFormat/>
    <w:rsid w:val="00422432"/>
    <w:pPr>
      <w:keepNext/>
      <w:keepLines/>
      <w:spacing w:before="160" w:after="80"/>
      <w:outlineLvl w:val="2"/>
    </w:pPr>
    <w:rPr>
      <w:rFonts w:eastAsiaTheme="majorEastAsia" w:cstheme="majorBidi"/>
      <w:b/>
      <w:color w:val="2F5496" w:themeColor="accent1" w:themeShade="BF"/>
      <w:sz w:val="28"/>
      <w:szCs w:val="28"/>
    </w:rPr>
  </w:style>
  <w:style w:type="paragraph" w:styleId="Heading4">
    <w:name w:val="heading 4"/>
    <w:basedOn w:val="Normal"/>
    <w:next w:val="Normal"/>
    <w:link w:val="Heading4Char"/>
    <w:uiPriority w:val="9"/>
    <w:unhideWhenUsed/>
    <w:qFormat/>
    <w:rsid w:val="00D63C73"/>
    <w:pPr>
      <w:keepNext/>
      <w:keepLines/>
      <w:spacing w:before="80" w:after="40"/>
      <w:outlineLvl w:val="3"/>
    </w:pPr>
    <w:rPr>
      <w:rFonts w:eastAsiaTheme="majorEastAsia" w:cstheme="majorBidi"/>
      <w:b/>
      <w:iCs/>
      <w:color w:val="2F5496" w:themeColor="accent1" w:themeShade="BF"/>
      <w:sz w:val="24"/>
    </w:rPr>
  </w:style>
  <w:style w:type="paragraph" w:styleId="Heading5">
    <w:name w:val="heading 5"/>
    <w:basedOn w:val="Normal"/>
    <w:next w:val="Normal"/>
    <w:link w:val="Heading5Char"/>
    <w:uiPriority w:val="9"/>
    <w:semiHidden/>
    <w:unhideWhenUsed/>
    <w:qFormat/>
    <w:rsid w:val="00905C0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05C0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5C0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5C0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5C0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5C0F"/>
    <w:rPr>
      <w:rFonts w:eastAsiaTheme="majorEastAsia" w:cstheme="minorHAnsi"/>
      <w:b/>
      <w:bCs/>
      <w:color w:val="2F5496" w:themeColor="accent1" w:themeShade="BF"/>
      <w:sz w:val="40"/>
      <w:szCs w:val="40"/>
      <w:lang w:val="en-GB"/>
    </w:rPr>
  </w:style>
  <w:style w:type="character" w:customStyle="1" w:styleId="Heading2Char">
    <w:name w:val="Heading 2 Char"/>
    <w:basedOn w:val="DefaultParagraphFont"/>
    <w:link w:val="Heading2"/>
    <w:uiPriority w:val="9"/>
    <w:rsid w:val="00905C0F"/>
    <w:rPr>
      <w:rFonts w:eastAsiaTheme="majorEastAsia" w:cstheme="minorHAnsi"/>
      <w:b/>
      <w:bCs/>
      <w:color w:val="2F5496" w:themeColor="accent1" w:themeShade="BF"/>
      <w:sz w:val="32"/>
      <w:szCs w:val="32"/>
    </w:rPr>
  </w:style>
  <w:style w:type="character" w:customStyle="1" w:styleId="Heading3Char">
    <w:name w:val="Heading 3 Char"/>
    <w:basedOn w:val="DefaultParagraphFont"/>
    <w:link w:val="Heading3"/>
    <w:uiPriority w:val="9"/>
    <w:rsid w:val="00422432"/>
    <w:rPr>
      <w:rFonts w:eastAsiaTheme="majorEastAsia" w:cstheme="majorBidi"/>
      <w:b/>
      <w:color w:val="2F5496" w:themeColor="accent1" w:themeShade="BF"/>
      <w:sz w:val="28"/>
      <w:szCs w:val="28"/>
    </w:rPr>
  </w:style>
  <w:style w:type="character" w:customStyle="1" w:styleId="Heading4Char">
    <w:name w:val="Heading 4 Char"/>
    <w:basedOn w:val="DefaultParagraphFont"/>
    <w:link w:val="Heading4"/>
    <w:uiPriority w:val="9"/>
    <w:rsid w:val="00D63C73"/>
    <w:rPr>
      <w:rFonts w:eastAsiaTheme="majorEastAsia" w:cstheme="majorBidi"/>
      <w:b/>
      <w:iCs/>
      <w:color w:val="2F5496" w:themeColor="accent1" w:themeShade="BF"/>
    </w:rPr>
  </w:style>
  <w:style w:type="character" w:customStyle="1" w:styleId="Heading5Char">
    <w:name w:val="Heading 5 Char"/>
    <w:basedOn w:val="DefaultParagraphFont"/>
    <w:link w:val="Heading5"/>
    <w:uiPriority w:val="9"/>
    <w:semiHidden/>
    <w:rsid w:val="00905C0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05C0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5C0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5C0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5C0F"/>
    <w:rPr>
      <w:rFonts w:eastAsiaTheme="majorEastAsia" w:cstheme="majorBidi"/>
      <w:color w:val="272727" w:themeColor="text1" w:themeTint="D8"/>
    </w:rPr>
  </w:style>
  <w:style w:type="paragraph" w:styleId="Title">
    <w:name w:val="Title"/>
    <w:basedOn w:val="Normal"/>
    <w:next w:val="Normal"/>
    <w:link w:val="TitleChar"/>
    <w:uiPriority w:val="10"/>
    <w:qFormat/>
    <w:rsid w:val="00905C0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5C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5C0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5C0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5C0F"/>
    <w:pPr>
      <w:spacing w:before="160"/>
      <w:jc w:val="center"/>
    </w:pPr>
    <w:rPr>
      <w:i/>
      <w:iCs/>
      <w:color w:val="404040" w:themeColor="text1" w:themeTint="BF"/>
    </w:rPr>
  </w:style>
  <w:style w:type="character" w:customStyle="1" w:styleId="QuoteChar">
    <w:name w:val="Quote Char"/>
    <w:basedOn w:val="DefaultParagraphFont"/>
    <w:link w:val="Quote"/>
    <w:uiPriority w:val="29"/>
    <w:rsid w:val="00905C0F"/>
    <w:rPr>
      <w:i/>
      <w:iCs/>
      <w:color w:val="404040" w:themeColor="text1" w:themeTint="BF"/>
    </w:rPr>
  </w:style>
  <w:style w:type="paragraph" w:styleId="ListParagraph">
    <w:name w:val="List Paragraph"/>
    <w:basedOn w:val="Normal"/>
    <w:uiPriority w:val="34"/>
    <w:qFormat/>
    <w:rsid w:val="00905C0F"/>
    <w:pPr>
      <w:ind w:left="720"/>
      <w:contextualSpacing/>
    </w:pPr>
  </w:style>
  <w:style w:type="character" w:styleId="IntenseEmphasis">
    <w:name w:val="Intense Emphasis"/>
    <w:basedOn w:val="DefaultParagraphFont"/>
    <w:uiPriority w:val="21"/>
    <w:qFormat/>
    <w:rsid w:val="00905C0F"/>
    <w:rPr>
      <w:i/>
      <w:iCs/>
      <w:color w:val="2F5496" w:themeColor="accent1" w:themeShade="BF"/>
    </w:rPr>
  </w:style>
  <w:style w:type="paragraph" w:styleId="IntenseQuote">
    <w:name w:val="Intense Quote"/>
    <w:basedOn w:val="Normal"/>
    <w:next w:val="Normal"/>
    <w:link w:val="IntenseQuoteChar"/>
    <w:uiPriority w:val="30"/>
    <w:qFormat/>
    <w:rsid w:val="00905C0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05C0F"/>
    <w:rPr>
      <w:i/>
      <w:iCs/>
      <w:color w:val="2F5496" w:themeColor="accent1" w:themeShade="BF"/>
    </w:rPr>
  </w:style>
  <w:style w:type="character" w:styleId="IntenseReference">
    <w:name w:val="Intense Reference"/>
    <w:basedOn w:val="DefaultParagraphFont"/>
    <w:uiPriority w:val="32"/>
    <w:qFormat/>
    <w:rsid w:val="00905C0F"/>
    <w:rPr>
      <w:b/>
      <w:bCs/>
      <w:smallCaps/>
      <w:color w:val="2F5496" w:themeColor="accent1" w:themeShade="BF"/>
      <w:spacing w:val="5"/>
    </w:rPr>
  </w:style>
  <w:style w:type="paragraph" w:styleId="Header">
    <w:name w:val="header"/>
    <w:basedOn w:val="Normal"/>
    <w:link w:val="HeaderChar"/>
    <w:uiPriority w:val="99"/>
    <w:unhideWhenUsed/>
    <w:rsid w:val="00905C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5C0F"/>
  </w:style>
  <w:style w:type="paragraph" w:styleId="Footer">
    <w:name w:val="footer"/>
    <w:basedOn w:val="Normal"/>
    <w:link w:val="FooterChar"/>
    <w:uiPriority w:val="99"/>
    <w:unhideWhenUsed/>
    <w:rsid w:val="00905C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5C0F"/>
  </w:style>
  <w:style w:type="table" w:styleId="ListTable2-Accent1">
    <w:name w:val="List Table 2 Accent 1"/>
    <w:basedOn w:val="TableNormal"/>
    <w:uiPriority w:val="47"/>
    <w:rsid w:val="00905C0F"/>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Heading">
    <w:name w:val="TOC Heading"/>
    <w:basedOn w:val="Heading1"/>
    <w:next w:val="Normal"/>
    <w:uiPriority w:val="39"/>
    <w:unhideWhenUsed/>
    <w:qFormat/>
    <w:rsid w:val="003B5B86"/>
    <w:pPr>
      <w:spacing w:before="240" w:after="0" w:line="259" w:lineRule="auto"/>
      <w:jc w:val="left"/>
      <w:outlineLvl w:val="9"/>
    </w:pPr>
    <w:rPr>
      <w:rFonts w:asciiTheme="majorHAnsi" w:hAnsiTheme="majorHAnsi" w:cstheme="majorBidi"/>
      <w:b w:val="0"/>
      <w:bCs w:val="0"/>
      <w:kern w:val="0"/>
      <w:sz w:val="32"/>
      <w:szCs w:val="32"/>
      <w:lang w:val="en-US"/>
      <w14:ligatures w14:val="none"/>
    </w:rPr>
  </w:style>
  <w:style w:type="paragraph" w:styleId="TOC1">
    <w:name w:val="toc 1"/>
    <w:basedOn w:val="Normal"/>
    <w:next w:val="Normal"/>
    <w:autoRedefine/>
    <w:uiPriority w:val="39"/>
    <w:unhideWhenUsed/>
    <w:rsid w:val="00727059"/>
    <w:pPr>
      <w:tabs>
        <w:tab w:val="left" w:pos="480"/>
        <w:tab w:val="right" w:leader="dot" w:pos="9016"/>
      </w:tabs>
      <w:spacing w:after="100"/>
    </w:pPr>
    <w:rPr>
      <w:b/>
      <w:bCs/>
      <w:noProof/>
    </w:rPr>
  </w:style>
  <w:style w:type="paragraph" w:styleId="TOC2">
    <w:name w:val="toc 2"/>
    <w:basedOn w:val="Normal"/>
    <w:next w:val="Normal"/>
    <w:autoRedefine/>
    <w:uiPriority w:val="39"/>
    <w:unhideWhenUsed/>
    <w:rsid w:val="003B5B86"/>
    <w:pPr>
      <w:spacing w:after="100"/>
      <w:ind w:left="220"/>
    </w:pPr>
  </w:style>
  <w:style w:type="character" w:styleId="Hyperlink">
    <w:name w:val="Hyperlink"/>
    <w:basedOn w:val="DefaultParagraphFont"/>
    <w:uiPriority w:val="99"/>
    <w:unhideWhenUsed/>
    <w:rsid w:val="003B5B86"/>
    <w:rPr>
      <w:color w:val="0563C1" w:themeColor="hyperlink"/>
      <w:u w:val="single"/>
    </w:rPr>
  </w:style>
  <w:style w:type="paragraph" w:styleId="FootnoteText">
    <w:name w:val="footnote text"/>
    <w:basedOn w:val="Normal"/>
    <w:link w:val="FootnoteTextChar"/>
    <w:uiPriority w:val="99"/>
    <w:semiHidden/>
    <w:unhideWhenUsed/>
    <w:rsid w:val="008F5869"/>
    <w:pPr>
      <w:spacing w:after="0" w:line="240" w:lineRule="auto"/>
      <w:jc w:val="left"/>
    </w:pPr>
    <w:rPr>
      <w:sz w:val="20"/>
      <w:szCs w:val="20"/>
    </w:rPr>
  </w:style>
  <w:style w:type="character" w:customStyle="1" w:styleId="FootnoteTextChar">
    <w:name w:val="Footnote Text Char"/>
    <w:basedOn w:val="DefaultParagraphFont"/>
    <w:link w:val="FootnoteText"/>
    <w:uiPriority w:val="99"/>
    <w:semiHidden/>
    <w:rsid w:val="008F5869"/>
    <w:rPr>
      <w:sz w:val="20"/>
      <w:szCs w:val="20"/>
    </w:rPr>
  </w:style>
  <w:style w:type="character" w:styleId="FootnoteReference">
    <w:name w:val="footnote reference"/>
    <w:basedOn w:val="DefaultParagraphFont"/>
    <w:uiPriority w:val="99"/>
    <w:semiHidden/>
    <w:unhideWhenUsed/>
    <w:rsid w:val="008F5869"/>
    <w:rPr>
      <w:vertAlign w:val="superscript"/>
    </w:rPr>
  </w:style>
  <w:style w:type="character" w:styleId="FollowedHyperlink">
    <w:name w:val="FollowedHyperlink"/>
    <w:basedOn w:val="DefaultParagraphFont"/>
    <w:uiPriority w:val="99"/>
    <w:semiHidden/>
    <w:unhideWhenUsed/>
    <w:rsid w:val="008F5869"/>
    <w:rPr>
      <w:color w:val="954F72" w:themeColor="followedHyperlink"/>
      <w:u w:val="single"/>
    </w:rPr>
  </w:style>
  <w:style w:type="table" w:styleId="TableGrid">
    <w:name w:val="Table Grid"/>
    <w:basedOn w:val="TableNormal"/>
    <w:uiPriority w:val="39"/>
    <w:rsid w:val="00A875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22432"/>
    <w:rPr>
      <w:color w:val="605E5C"/>
      <w:shd w:val="clear" w:color="auto" w:fill="E1DFDD"/>
    </w:rPr>
  </w:style>
  <w:style w:type="paragraph" w:styleId="TOC3">
    <w:name w:val="toc 3"/>
    <w:basedOn w:val="Normal"/>
    <w:next w:val="Normal"/>
    <w:autoRedefine/>
    <w:uiPriority w:val="39"/>
    <w:unhideWhenUsed/>
    <w:rsid w:val="00727059"/>
    <w:pPr>
      <w:spacing w:after="100"/>
      <w:ind w:left="440"/>
    </w:pPr>
  </w:style>
  <w:style w:type="paragraph" w:styleId="TOC4">
    <w:name w:val="toc 4"/>
    <w:basedOn w:val="Normal"/>
    <w:next w:val="Normal"/>
    <w:autoRedefine/>
    <w:uiPriority w:val="39"/>
    <w:unhideWhenUsed/>
    <w:rsid w:val="00727059"/>
    <w:pPr>
      <w:spacing w:after="100"/>
      <w:ind w:left="720"/>
      <w:jc w:val="left"/>
    </w:pPr>
    <w:rPr>
      <w:rFonts w:eastAsiaTheme="minorEastAsia"/>
      <w:sz w:val="24"/>
    </w:rPr>
  </w:style>
  <w:style w:type="paragraph" w:styleId="TOC5">
    <w:name w:val="toc 5"/>
    <w:basedOn w:val="Normal"/>
    <w:next w:val="Normal"/>
    <w:autoRedefine/>
    <w:uiPriority w:val="39"/>
    <w:unhideWhenUsed/>
    <w:rsid w:val="00727059"/>
    <w:pPr>
      <w:spacing w:after="100"/>
      <w:ind w:left="960"/>
      <w:jc w:val="left"/>
    </w:pPr>
    <w:rPr>
      <w:rFonts w:eastAsiaTheme="minorEastAsia"/>
      <w:sz w:val="24"/>
    </w:rPr>
  </w:style>
  <w:style w:type="paragraph" w:styleId="TOC6">
    <w:name w:val="toc 6"/>
    <w:basedOn w:val="Normal"/>
    <w:next w:val="Normal"/>
    <w:autoRedefine/>
    <w:uiPriority w:val="39"/>
    <w:unhideWhenUsed/>
    <w:rsid w:val="00727059"/>
    <w:pPr>
      <w:spacing w:after="100"/>
      <w:ind w:left="1200"/>
      <w:jc w:val="left"/>
    </w:pPr>
    <w:rPr>
      <w:rFonts w:eastAsiaTheme="minorEastAsia"/>
      <w:sz w:val="24"/>
    </w:rPr>
  </w:style>
  <w:style w:type="paragraph" w:styleId="TOC7">
    <w:name w:val="toc 7"/>
    <w:basedOn w:val="Normal"/>
    <w:next w:val="Normal"/>
    <w:autoRedefine/>
    <w:uiPriority w:val="39"/>
    <w:unhideWhenUsed/>
    <w:rsid w:val="00727059"/>
    <w:pPr>
      <w:spacing w:after="100"/>
      <w:ind w:left="1440"/>
      <w:jc w:val="left"/>
    </w:pPr>
    <w:rPr>
      <w:rFonts w:eastAsiaTheme="minorEastAsia"/>
      <w:sz w:val="24"/>
    </w:rPr>
  </w:style>
  <w:style w:type="paragraph" w:styleId="TOC8">
    <w:name w:val="toc 8"/>
    <w:basedOn w:val="Normal"/>
    <w:next w:val="Normal"/>
    <w:autoRedefine/>
    <w:uiPriority w:val="39"/>
    <w:unhideWhenUsed/>
    <w:rsid w:val="00727059"/>
    <w:pPr>
      <w:spacing w:after="100"/>
      <w:ind w:left="1680"/>
      <w:jc w:val="left"/>
    </w:pPr>
    <w:rPr>
      <w:rFonts w:eastAsiaTheme="minorEastAsia"/>
      <w:sz w:val="24"/>
    </w:rPr>
  </w:style>
  <w:style w:type="paragraph" w:styleId="TOC9">
    <w:name w:val="toc 9"/>
    <w:basedOn w:val="Normal"/>
    <w:next w:val="Normal"/>
    <w:autoRedefine/>
    <w:uiPriority w:val="39"/>
    <w:unhideWhenUsed/>
    <w:rsid w:val="00727059"/>
    <w:pPr>
      <w:spacing w:after="100"/>
      <w:ind w:left="1920"/>
      <w:jc w:val="left"/>
    </w:pPr>
    <w:rPr>
      <w:rFonts w:eastAsiaTheme="minorEastAsia"/>
      <w:sz w:val="24"/>
    </w:rPr>
  </w:style>
  <w:style w:type="table" w:styleId="GridTable4-Accent1">
    <w:name w:val="Grid Table 4 Accent 1"/>
    <w:basedOn w:val="TableNormal"/>
    <w:uiPriority w:val="49"/>
    <w:rsid w:val="007A41B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semiHidden/>
    <w:unhideWhenUsed/>
    <w:rsid w:val="009A3714"/>
    <w:rPr>
      <w:rFonts w:ascii="Times New Roman" w:hAnsi="Times New Roman" w:cs="Times New Roman"/>
      <w:sz w:val="24"/>
    </w:rPr>
  </w:style>
  <w:style w:type="table" w:styleId="GridTable1Light">
    <w:name w:val="Grid Table 1 Light"/>
    <w:basedOn w:val="TableNormal"/>
    <w:uiPriority w:val="46"/>
    <w:rsid w:val="00605E0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jpeg"/><Relationship Id="rId25" Type="http://schemas.openxmlformats.org/officeDocument/2006/relationships/hyperlink" Target="https://www.stedelijk.nl/en/visit/accessibility-2" TargetMode="External"/><Relationship Id="rId33" Type="http://schemas.openxmlformats.org/officeDocument/2006/relationships/hyperlink" Target="https://www.nationaltrust.org.uk/features/access-for-everyone"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9.png"/><Relationship Id="rId32" Type="http://schemas.openxmlformats.org/officeDocument/2006/relationships/hyperlink" Target="https://www.si.edu/visit/accessibility"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www.theacropolismuseum.gr/en" TargetMode="External"/><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hyperlink" Target="https://www.britishmuseum.org/collection" TargetMode="External"/><Relationship Id="rId31" Type="http://schemas.openxmlformats.org/officeDocument/2006/relationships/hyperlink" Target="https://www.louvre.fr/en/visit/accessibility"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hyperlink" Target="https://access.si.edu/" TargetMode="External"/><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www.untourism.int/accessibility" TargetMode="External"/><Relationship Id="rId13" Type="http://schemas.openxmlformats.org/officeDocument/2006/relationships/hyperlink" Target="https://design.ncsu.edu/wp-content/uploads/2022/11/principles-of-universal-design.pdf" TargetMode="External"/><Relationship Id="rId18" Type="http://schemas.openxmlformats.org/officeDocument/2006/relationships/hyperlink" Target="https://sdvisit.com/sites/default/files/2024-09/Travel-South-Dakota_Accessible-Tourism-Etiquette-Resources_Webinar_September2024.pdf" TargetMode="External"/><Relationship Id="rId26" Type="http://schemas.openxmlformats.org/officeDocument/2006/relationships/hyperlink" Target="https://commission.europa.eu/strategy-and-policy/policies/justice-and-fundamental-rights/disability/european-disability-card-and-european-parking-card-persons-disabilities_en" TargetMode="External"/><Relationship Id="rId39" Type="http://schemas.openxmlformats.org/officeDocument/2006/relationships/hyperlink" Target="https://www.moma.org/calendar/events/5977" TargetMode="External"/><Relationship Id="rId3" Type="http://schemas.openxmlformats.org/officeDocument/2006/relationships/hyperlink" Target="https://supports.failteireland.ie/wp-content/uploads/2024/12/introductory-guide-to-accessible-tourism.pdf" TargetMode="External"/><Relationship Id="rId21" Type="http://schemas.openxmlformats.org/officeDocument/2006/relationships/hyperlink" Target="https://www.un.org/development/desa/disabilities/convention-on-the-rights-of-persons-with-disabilities/article-30-participation-in-cultural-life-recreation-leisure-and-sport.html" TargetMode="External"/><Relationship Id="rId34" Type="http://schemas.openxmlformats.org/officeDocument/2006/relationships/hyperlink" Target="https://www.accessibletourism.org/resources/unwto-iso-21902-guide03-how-to-apply-iso-standard-21902-for-tour-operators_en.pdf" TargetMode="External"/><Relationship Id="rId42" Type="http://schemas.openxmlformats.org/officeDocument/2006/relationships/hyperlink" Target="https://spaces4all.gis.si/" TargetMode="External"/><Relationship Id="rId7" Type="http://schemas.openxmlformats.org/officeDocument/2006/relationships/hyperlink" Target="https://www.hotelnewsresource.com/article134326.html" TargetMode="External"/><Relationship Id="rId12" Type="http://schemas.openxmlformats.org/officeDocument/2006/relationships/hyperlink" Target="https://dfaeurope.eu/what-is-dfa/dfa-documents/the-eidd-stockholm-declaration-2004/" TargetMode="External"/><Relationship Id="rId17" Type="http://schemas.openxmlformats.org/officeDocument/2006/relationships/hyperlink" Target="https://centerforhearingaccess.org/graphics/" TargetMode="External"/><Relationship Id="rId25" Type="http://schemas.openxmlformats.org/officeDocument/2006/relationships/hyperlink" Target="https://accessible-eu-centre.ec.europa.eu/index_en" TargetMode="External"/><Relationship Id="rId33" Type="http://schemas.openxmlformats.org/officeDocument/2006/relationships/hyperlink" Target="https://www.iso.org/standard/72126.html" TargetMode="External"/><Relationship Id="rId38" Type="http://schemas.openxmlformats.org/officeDocument/2006/relationships/hyperlink" Target="https://www.louvre.fr/en/visit/accessibility" TargetMode="External"/><Relationship Id="rId46" Type="http://schemas.openxmlformats.org/officeDocument/2006/relationships/hyperlink" Target="https://www.tourism-watch.de/en/article/all-inclusive-accessible-tourism-benefits-everyone/" TargetMode="External"/><Relationship Id="rId2" Type="http://schemas.openxmlformats.org/officeDocument/2006/relationships/hyperlink" Target="http://www.accessibletourism.org/resources/takayama_declaration_top-e-fin_171209.pdf" TargetMode="External"/><Relationship Id="rId16" Type="http://schemas.openxmlformats.org/officeDocument/2006/relationships/hyperlink" Target="https://www.giz.de/en/downloads/giz2021-en-inclusion-tourism.pdf" TargetMode="External"/><Relationship Id="rId20" Type="http://schemas.openxmlformats.org/officeDocument/2006/relationships/hyperlink" Target="https://sdvisit.com/sites/default/files/2024-09/Travel-South-Dakota_Accessible-Tourism-Etiquette-Resources_Webinar_September2024.pdf" TargetMode="External"/><Relationship Id="rId29" Type="http://schemas.openxmlformats.org/officeDocument/2006/relationships/hyperlink" Target="https://digital-strategy.ec.europa.eu/en/policies/web-accessibility-directive-standards-and-harmonisation" TargetMode="External"/><Relationship Id="rId41" Type="http://schemas.openxmlformats.org/officeDocument/2006/relationships/hyperlink" Target="https://commons.wikimedia.org/wiki/Category:Accessibility_signs" TargetMode="External"/><Relationship Id="rId1" Type="http://schemas.openxmlformats.org/officeDocument/2006/relationships/hyperlink" Target="https://social.desa.un.org/issues/disability/disability-issues/promoting-accessible-tourism-for-all" TargetMode="External"/><Relationship Id="rId6" Type="http://schemas.openxmlformats.org/officeDocument/2006/relationships/hyperlink" Target="https://ec.europa.eu/docsroom/documents/5567/attachments/1/translations/en/renditions/native" TargetMode="External"/><Relationship Id="rId11" Type="http://schemas.openxmlformats.org/officeDocument/2006/relationships/hyperlink" Target="https://www.un.org/development/desa/disabilities/convention-on-the-rights-of-persons-with-disabilities/article-2-definitions.html" TargetMode="External"/><Relationship Id="rId24" Type="http://schemas.openxmlformats.org/officeDocument/2006/relationships/hyperlink" Target="https://commission.europa.eu/strategy-and-policy/policies/justice-and-fundamental-rights/disability/union-equality-strategy-rights-persons-disabilities-2021-2030_en" TargetMode="External"/><Relationship Id="rId32" Type="http://schemas.openxmlformats.org/officeDocument/2006/relationships/hyperlink" Target="https://www.interaction-design.org/literature/topics/web-content-accessibility-guidelines?srsltid=AfmBOopYRk6XWfGFR-M9kPCa-4q9iE9L1uy1SbLFSThblZeqZ-fTFvUX" TargetMode="External"/><Relationship Id="rId37" Type="http://schemas.openxmlformats.org/officeDocument/2006/relationships/hyperlink" Target="https://www.chesterzoo.org/tickets-membership-experiences/plan-your-visit/accessibility" TargetMode="External"/><Relationship Id="rId40" Type="http://schemas.openxmlformats.org/officeDocument/2006/relationships/hyperlink" Target="https://www.visitberlin.de/en/about-berlin-app" TargetMode="External"/><Relationship Id="rId45" Type="http://schemas.openxmlformats.org/officeDocument/2006/relationships/hyperlink" Target="https://www.twobirds.com/en/insights/2025/ireland/time-to-check-out%E2%80%A6-the-european-accessibility-act-and-its-impact-on-travel,-hospitality-and-leisure" TargetMode="External"/><Relationship Id="rId5" Type="http://schemas.openxmlformats.org/officeDocument/2006/relationships/hyperlink" Target="https://social.desa.un.org/issues/disability/disability-issues/promoting-accessible-tourism-for-all" TargetMode="External"/><Relationship Id="rId15" Type="http://schemas.openxmlformats.org/officeDocument/2006/relationships/hyperlink" Target="https://www.disabilitynottinghamshire.org.uk/index.php/about/social-model-vs-medical-model-of-disability/" TargetMode="External"/><Relationship Id="rId23" Type="http://schemas.openxmlformats.org/officeDocument/2006/relationships/hyperlink" Target="https://commission.europa.eu/strategy-and-policy/policies/justice-and-fundamental-rights/disability/european-accessibility-act-eaa_en" TargetMode="External"/><Relationship Id="rId28" Type="http://schemas.openxmlformats.org/officeDocument/2006/relationships/hyperlink" Target="https://ec.europa.eu/transparency/expert-groups-register/screen/expert-groups/consult?lang=en&amp;groupID=3820" TargetMode="External"/><Relationship Id="rId36" Type="http://schemas.openxmlformats.org/officeDocument/2006/relationships/hyperlink" Target="https://accessible-eu-centre.ec.europa.eu/accessibility-acropolis-unesco-heritage-site-athens-greece_en" TargetMode="External"/><Relationship Id="rId10" Type="http://schemas.openxmlformats.org/officeDocument/2006/relationships/hyperlink" Target="https://www.giz.de/en/downloads/giz2021-en-inclusion-tourism.pdf" TargetMode="External"/><Relationship Id="rId19" Type="http://schemas.openxmlformats.org/officeDocument/2006/relationships/hyperlink" Target="https://www.encoretours.com/blog/traveling-with-disabilities-tips-for-group-leaders-and-passengers/" TargetMode="External"/><Relationship Id="rId31" Type="http://schemas.openxmlformats.org/officeDocument/2006/relationships/hyperlink" Target="https://www.iso.org/standard/72126.html" TargetMode="External"/><Relationship Id="rId44" Type="http://schemas.openxmlformats.org/officeDocument/2006/relationships/hyperlink" Target="https://commons.wikimedia.org/wiki/Category:Accessibility_signs" TargetMode="External"/><Relationship Id="rId4" Type="http://schemas.openxmlformats.org/officeDocument/2006/relationships/hyperlink" Target="https://social.desa.un.org/issues/disability/disability-issues/promoting-accessible-tourism-for-all" TargetMode="External"/><Relationship Id="rId9" Type="http://schemas.openxmlformats.org/officeDocument/2006/relationships/hyperlink" Target="https://social.desa.un.org/issues/disability/disability-issues/promoting-accessible-tourism-for-all" TargetMode="External"/><Relationship Id="rId14" Type="http://schemas.openxmlformats.org/officeDocument/2006/relationships/hyperlink" Target="https://www.disabilitynottinghamshire.org.uk/index.php/about/social-model-vs-medical-model-of-disability/" TargetMode="External"/><Relationship Id="rId22" Type="http://schemas.openxmlformats.org/officeDocument/2006/relationships/hyperlink" Target="https://www.un.org/en/desa/un-disability-and-development-report-%E2%80%93-realizing-sdgs-and-persons-disabilities" TargetMode="External"/><Relationship Id="rId27" Type="http://schemas.openxmlformats.org/officeDocument/2006/relationships/hyperlink" Target="https://ec.europa.eu/social/BlobServlet?docId=27899&amp;langId=en" TargetMode="External"/><Relationship Id="rId30" Type="http://schemas.openxmlformats.org/officeDocument/2006/relationships/hyperlink" Target="https://accessible-eu-centre.ec.europa.eu/content-corner/digital-library/en-172102021-accessibility-and-usability-built-environment-functional-requirements_en" TargetMode="External"/><Relationship Id="rId35" Type="http://schemas.openxmlformats.org/officeDocument/2006/relationships/hyperlink" Target="https://www.accessibletourism.org/resources/unwto-iso-21902-guide03-how-to-apply-iso-standard-21902-for-tour-operators_en.pdf" TargetMode="External"/><Relationship Id="rId43" Type="http://schemas.openxmlformats.org/officeDocument/2006/relationships/hyperlink" Target="https://www.tourism-watch.de/en/article/all-inclusive-accessible-tourism-benefits-everyone/"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6DF4EF-F9FC-423A-BC70-B3184752EE07}" type="doc">
      <dgm:prSet loTypeId="urn:microsoft.com/office/officeart/2005/8/layout/hierarchy2" loCatId="hierarchy" qsTypeId="urn:microsoft.com/office/officeart/2005/8/quickstyle/simple1" qsCatId="simple" csTypeId="urn:microsoft.com/office/officeart/2005/8/colors/accent1_1" csCatId="accent1" phldr="1"/>
      <dgm:spPr/>
      <dgm:t>
        <a:bodyPr/>
        <a:lstStyle/>
        <a:p>
          <a:endParaRPr lang="en-US"/>
        </a:p>
      </dgm:t>
    </dgm:pt>
    <dgm:pt modelId="{9D935ECC-01B3-4A0B-9C0C-F3940141404A}">
      <dgm:prSet phldrT="[Text]" custT="1"/>
      <dgm:spPr/>
      <dgm:t>
        <a:bodyPr/>
        <a:lstStyle/>
        <a:p>
          <a:r>
            <a:rPr lang="en-US" sz="1000" b="1"/>
            <a:t>Beneficiaries of Accessible Tourism</a:t>
          </a:r>
        </a:p>
      </dgm:t>
    </dgm:pt>
    <dgm:pt modelId="{8E67630F-DFDE-458E-8791-5BAAFC8DDDB2}" type="parTrans" cxnId="{F38C2176-940B-4F59-9182-F057AF261672}">
      <dgm:prSet/>
      <dgm:spPr/>
      <dgm:t>
        <a:bodyPr/>
        <a:lstStyle/>
        <a:p>
          <a:endParaRPr lang="en-US" sz="1000"/>
        </a:p>
      </dgm:t>
    </dgm:pt>
    <dgm:pt modelId="{64253C80-0434-4501-93A6-63B7220C0EBF}" type="sibTrans" cxnId="{F38C2176-940B-4F59-9182-F057AF261672}">
      <dgm:prSet/>
      <dgm:spPr/>
      <dgm:t>
        <a:bodyPr/>
        <a:lstStyle/>
        <a:p>
          <a:endParaRPr lang="en-US" sz="1000"/>
        </a:p>
      </dgm:t>
    </dgm:pt>
    <dgm:pt modelId="{1241FBAE-83F4-48A3-B807-12BB386340EE}">
      <dgm:prSet phldrT="[Text]" custT="1"/>
      <dgm:spPr/>
      <dgm:t>
        <a:bodyPr/>
        <a:lstStyle/>
        <a:p>
          <a:r>
            <a:rPr lang="en-US" sz="1000" b="1"/>
            <a:t>Persons with disabilities</a:t>
          </a:r>
        </a:p>
      </dgm:t>
    </dgm:pt>
    <dgm:pt modelId="{186D4AF6-99EC-499E-9139-04BBB70835A0}" type="parTrans" cxnId="{CF71D0A5-BF74-44E7-9DFF-F59808F598F8}">
      <dgm:prSet custT="1"/>
      <dgm:spPr/>
      <dgm:t>
        <a:bodyPr/>
        <a:lstStyle/>
        <a:p>
          <a:endParaRPr lang="en-US" sz="1000"/>
        </a:p>
      </dgm:t>
    </dgm:pt>
    <dgm:pt modelId="{D99D2D84-D7B3-4014-989B-06945C7066FB}" type="sibTrans" cxnId="{CF71D0A5-BF74-44E7-9DFF-F59808F598F8}">
      <dgm:prSet/>
      <dgm:spPr/>
      <dgm:t>
        <a:bodyPr/>
        <a:lstStyle/>
        <a:p>
          <a:endParaRPr lang="en-US" sz="1000"/>
        </a:p>
      </dgm:t>
    </dgm:pt>
    <dgm:pt modelId="{0343E621-B088-4E65-8BA5-9E723C7BA87C}">
      <dgm:prSet phldrT="[Text]" custT="1"/>
      <dgm:spPr/>
      <dgm:t>
        <a:bodyPr/>
        <a:lstStyle/>
        <a:p>
          <a:r>
            <a:rPr lang="en-US" sz="1000"/>
            <a:t>Physical</a:t>
          </a:r>
        </a:p>
      </dgm:t>
    </dgm:pt>
    <dgm:pt modelId="{558DAE04-42D5-4596-A268-714B275F81BE}" type="parTrans" cxnId="{34AD5D8D-7CAC-46A5-A80A-AC662D040E6F}">
      <dgm:prSet custT="1"/>
      <dgm:spPr/>
      <dgm:t>
        <a:bodyPr/>
        <a:lstStyle/>
        <a:p>
          <a:endParaRPr lang="en-US" sz="1000"/>
        </a:p>
      </dgm:t>
    </dgm:pt>
    <dgm:pt modelId="{0879FFF2-A865-4140-BB83-63D6FDD1F947}" type="sibTrans" cxnId="{34AD5D8D-7CAC-46A5-A80A-AC662D040E6F}">
      <dgm:prSet/>
      <dgm:spPr/>
      <dgm:t>
        <a:bodyPr/>
        <a:lstStyle/>
        <a:p>
          <a:endParaRPr lang="en-US" sz="1000"/>
        </a:p>
      </dgm:t>
    </dgm:pt>
    <dgm:pt modelId="{6F461EEA-F5D0-4265-A050-239F1E5B138A}">
      <dgm:prSet phldrT="[Text]" custT="1"/>
      <dgm:spPr/>
      <dgm:t>
        <a:bodyPr/>
        <a:lstStyle/>
        <a:p>
          <a:r>
            <a:rPr lang="en-US" sz="1000" b="1"/>
            <a:t>Other population groups</a:t>
          </a:r>
        </a:p>
      </dgm:t>
    </dgm:pt>
    <dgm:pt modelId="{59E6DDE4-CFFB-4C93-8D56-329CF81559B6}" type="parTrans" cxnId="{233676FB-2E41-4455-8340-ED60E3FAE1A6}">
      <dgm:prSet custT="1"/>
      <dgm:spPr/>
      <dgm:t>
        <a:bodyPr/>
        <a:lstStyle/>
        <a:p>
          <a:endParaRPr lang="en-US" sz="1000"/>
        </a:p>
      </dgm:t>
    </dgm:pt>
    <dgm:pt modelId="{8689FE34-FF61-487D-B6D1-D89E1016C708}" type="sibTrans" cxnId="{233676FB-2E41-4455-8340-ED60E3FAE1A6}">
      <dgm:prSet/>
      <dgm:spPr/>
      <dgm:t>
        <a:bodyPr/>
        <a:lstStyle/>
        <a:p>
          <a:endParaRPr lang="en-US" sz="1000"/>
        </a:p>
      </dgm:t>
    </dgm:pt>
    <dgm:pt modelId="{40FD86C8-3E3B-473C-94D8-A69AE17A0389}">
      <dgm:prSet phldrT="[Text]" custT="1"/>
      <dgm:spPr/>
      <dgm:t>
        <a:bodyPr/>
        <a:lstStyle/>
        <a:p>
          <a:r>
            <a:rPr lang="en-US" sz="1000"/>
            <a:t>Local residents in the destination</a:t>
          </a:r>
        </a:p>
      </dgm:t>
    </dgm:pt>
    <dgm:pt modelId="{0F4A143F-F55B-4795-B60C-3A2AFD4C6E68}" type="parTrans" cxnId="{8F8901F5-DDEF-41BC-8EA1-1F9386BC85EF}">
      <dgm:prSet custT="1"/>
      <dgm:spPr/>
      <dgm:t>
        <a:bodyPr/>
        <a:lstStyle/>
        <a:p>
          <a:endParaRPr lang="en-US" sz="1000"/>
        </a:p>
      </dgm:t>
    </dgm:pt>
    <dgm:pt modelId="{7BA73D81-E2FF-4D49-920D-DC90E6071616}" type="sibTrans" cxnId="{8F8901F5-DDEF-41BC-8EA1-1F9386BC85EF}">
      <dgm:prSet/>
      <dgm:spPr/>
      <dgm:t>
        <a:bodyPr/>
        <a:lstStyle/>
        <a:p>
          <a:endParaRPr lang="en-US" sz="1000"/>
        </a:p>
      </dgm:t>
    </dgm:pt>
    <dgm:pt modelId="{30DC6C92-94EB-4B44-A585-184F12B405AE}">
      <dgm:prSet phldrT="[Text]" custT="1"/>
      <dgm:spPr/>
      <dgm:t>
        <a:bodyPr/>
        <a:lstStyle/>
        <a:p>
          <a:r>
            <a:rPr lang="en-US" sz="1000"/>
            <a:t>Sensory</a:t>
          </a:r>
        </a:p>
      </dgm:t>
    </dgm:pt>
    <dgm:pt modelId="{FF707314-DFEA-48FF-B580-FB7D3C1805A2}" type="parTrans" cxnId="{7E1A5F17-330E-45DB-B94E-092CEE395D1F}">
      <dgm:prSet custT="1"/>
      <dgm:spPr/>
      <dgm:t>
        <a:bodyPr/>
        <a:lstStyle/>
        <a:p>
          <a:endParaRPr lang="en-US" sz="1000"/>
        </a:p>
      </dgm:t>
    </dgm:pt>
    <dgm:pt modelId="{6D457C38-C4A7-4814-9E0B-7DF390E42838}" type="sibTrans" cxnId="{7E1A5F17-330E-45DB-B94E-092CEE395D1F}">
      <dgm:prSet/>
      <dgm:spPr/>
      <dgm:t>
        <a:bodyPr/>
        <a:lstStyle/>
        <a:p>
          <a:endParaRPr lang="en-US" sz="1000"/>
        </a:p>
      </dgm:t>
    </dgm:pt>
    <dgm:pt modelId="{D1E2155F-57D1-4279-8764-FCBA85CE2E64}">
      <dgm:prSet phldrT="[Text]" custT="1"/>
      <dgm:spPr/>
      <dgm:t>
        <a:bodyPr/>
        <a:lstStyle/>
        <a:p>
          <a:r>
            <a:rPr lang="en-US" sz="1000"/>
            <a:t>Intellectual</a:t>
          </a:r>
        </a:p>
      </dgm:t>
    </dgm:pt>
    <dgm:pt modelId="{9A0858EC-6D80-4083-A540-C37F899B47C7}" type="parTrans" cxnId="{4BD81191-4084-4910-905B-2F892260062C}">
      <dgm:prSet custT="1"/>
      <dgm:spPr/>
      <dgm:t>
        <a:bodyPr/>
        <a:lstStyle/>
        <a:p>
          <a:endParaRPr lang="en-US" sz="1000"/>
        </a:p>
      </dgm:t>
    </dgm:pt>
    <dgm:pt modelId="{D5B92BE8-A5F3-4B98-BA88-345337EFDA3F}" type="sibTrans" cxnId="{4BD81191-4084-4910-905B-2F892260062C}">
      <dgm:prSet/>
      <dgm:spPr/>
      <dgm:t>
        <a:bodyPr/>
        <a:lstStyle/>
        <a:p>
          <a:endParaRPr lang="en-US" sz="1000"/>
        </a:p>
      </dgm:t>
    </dgm:pt>
    <dgm:pt modelId="{FA5EA57F-97D8-4B4F-B664-56601C2A7DF1}">
      <dgm:prSet phldrT="[Text]" custT="1"/>
      <dgm:spPr/>
      <dgm:t>
        <a:bodyPr/>
        <a:lstStyle/>
        <a:p>
          <a:r>
            <a:rPr lang="en-US" sz="1000"/>
            <a:t>Elderly people</a:t>
          </a:r>
        </a:p>
      </dgm:t>
    </dgm:pt>
    <dgm:pt modelId="{2650C2B1-11A2-4A0E-BA85-CB55BBE5129A}" type="parTrans" cxnId="{D7479CFA-DB6C-45D4-9E53-6D2150122189}">
      <dgm:prSet custT="1"/>
      <dgm:spPr/>
      <dgm:t>
        <a:bodyPr/>
        <a:lstStyle/>
        <a:p>
          <a:endParaRPr lang="en-US" sz="1000"/>
        </a:p>
      </dgm:t>
    </dgm:pt>
    <dgm:pt modelId="{C2DD5EEA-DF8F-4A2D-A418-5C3A05756FC4}" type="sibTrans" cxnId="{D7479CFA-DB6C-45D4-9E53-6D2150122189}">
      <dgm:prSet/>
      <dgm:spPr/>
      <dgm:t>
        <a:bodyPr/>
        <a:lstStyle/>
        <a:p>
          <a:endParaRPr lang="en-US" sz="1000"/>
        </a:p>
      </dgm:t>
    </dgm:pt>
    <dgm:pt modelId="{D573BC47-6CBE-441D-9270-D693BF39F5AD}">
      <dgm:prSet phldrT="[Text]" custT="1"/>
      <dgm:spPr/>
      <dgm:t>
        <a:bodyPr/>
        <a:lstStyle/>
        <a:p>
          <a:r>
            <a:rPr lang="en-US" sz="1000"/>
            <a:t>Foreigners</a:t>
          </a:r>
        </a:p>
      </dgm:t>
    </dgm:pt>
    <dgm:pt modelId="{F7CA186A-3EC1-41A1-84BC-50A88F7D7F99}" type="parTrans" cxnId="{11C931DF-C0AA-4190-A9A7-E5649C632708}">
      <dgm:prSet custT="1"/>
      <dgm:spPr/>
      <dgm:t>
        <a:bodyPr/>
        <a:lstStyle/>
        <a:p>
          <a:endParaRPr lang="en-US" sz="1000"/>
        </a:p>
      </dgm:t>
    </dgm:pt>
    <dgm:pt modelId="{8EF9F36F-40D4-47DB-B4F7-D6106991DE4E}" type="sibTrans" cxnId="{11C931DF-C0AA-4190-A9A7-E5649C632708}">
      <dgm:prSet/>
      <dgm:spPr/>
      <dgm:t>
        <a:bodyPr/>
        <a:lstStyle/>
        <a:p>
          <a:endParaRPr lang="en-US" sz="1000"/>
        </a:p>
      </dgm:t>
    </dgm:pt>
    <dgm:pt modelId="{23836AF6-4A03-4698-8460-47C2F849C02D}">
      <dgm:prSet phldrT="[Text]" custT="1"/>
      <dgm:spPr/>
      <dgm:t>
        <a:bodyPr/>
        <a:lstStyle/>
        <a:p>
          <a:r>
            <a:rPr lang="en-US" sz="1000"/>
            <a:t>Others</a:t>
          </a:r>
        </a:p>
      </dgm:t>
    </dgm:pt>
    <dgm:pt modelId="{2FAED223-B305-4F8C-A1B1-4932FEA32B1F}" type="parTrans" cxnId="{B971E09D-F12F-4DAD-8F55-0CEC25F8EDBE}">
      <dgm:prSet custT="1"/>
      <dgm:spPr/>
      <dgm:t>
        <a:bodyPr/>
        <a:lstStyle/>
        <a:p>
          <a:endParaRPr lang="en-US" sz="1000"/>
        </a:p>
      </dgm:t>
    </dgm:pt>
    <dgm:pt modelId="{FF6CC6AE-686F-48B8-B092-21F7B58DFD35}" type="sibTrans" cxnId="{B971E09D-F12F-4DAD-8F55-0CEC25F8EDBE}">
      <dgm:prSet/>
      <dgm:spPr/>
      <dgm:t>
        <a:bodyPr/>
        <a:lstStyle/>
        <a:p>
          <a:endParaRPr lang="en-US" sz="1000"/>
        </a:p>
      </dgm:t>
    </dgm:pt>
    <dgm:pt modelId="{933C916C-466B-4CF4-A83D-8745A839989C}">
      <dgm:prSet phldrT="[Text]" custT="1"/>
      <dgm:spPr/>
      <dgm:t>
        <a:bodyPr/>
        <a:lstStyle/>
        <a:p>
          <a:r>
            <a:rPr lang="en-US" sz="1000"/>
            <a:t>People with pushchairs and prams</a:t>
          </a:r>
        </a:p>
      </dgm:t>
    </dgm:pt>
    <dgm:pt modelId="{DE99B4CE-2AFD-4F26-8ABD-157F98644ABD}" type="parTrans" cxnId="{E5B0234D-5D09-49C6-A59D-AE62B39D9F37}">
      <dgm:prSet custT="1"/>
      <dgm:spPr/>
      <dgm:t>
        <a:bodyPr/>
        <a:lstStyle/>
        <a:p>
          <a:endParaRPr lang="en-US" sz="1000"/>
        </a:p>
      </dgm:t>
    </dgm:pt>
    <dgm:pt modelId="{B41A781C-5F44-471A-99D2-19631A813BF3}" type="sibTrans" cxnId="{E5B0234D-5D09-49C6-A59D-AE62B39D9F37}">
      <dgm:prSet/>
      <dgm:spPr/>
      <dgm:t>
        <a:bodyPr/>
        <a:lstStyle/>
        <a:p>
          <a:endParaRPr lang="en-US" sz="1000"/>
        </a:p>
      </dgm:t>
    </dgm:pt>
    <dgm:pt modelId="{9E242A82-F507-4525-AEAD-6BA47CB67446}">
      <dgm:prSet custT="1"/>
      <dgm:spPr/>
      <dgm:t>
        <a:bodyPr/>
        <a:lstStyle/>
        <a:p>
          <a:r>
            <a:rPr lang="en-US" sz="1000"/>
            <a:t>Pregnant women</a:t>
          </a:r>
        </a:p>
      </dgm:t>
    </dgm:pt>
    <dgm:pt modelId="{BD897AC2-4618-4E87-864C-499994FB5B20}" type="parTrans" cxnId="{FEAE0CAA-3EB4-4C49-B2DB-C0EF503F50FA}">
      <dgm:prSet custT="1"/>
      <dgm:spPr/>
      <dgm:t>
        <a:bodyPr/>
        <a:lstStyle/>
        <a:p>
          <a:endParaRPr lang="en-US" sz="1000"/>
        </a:p>
      </dgm:t>
    </dgm:pt>
    <dgm:pt modelId="{EC38DD9C-FA91-46A6-B5D4-10319519DAD5}" type="sibTrans" cxnId="{FEAE0CAA-3EB4-4C49-B2DB-C0EF503F50FA}">
      <dgm:prSet/>
      <dgm:spPr/>
      <dgm:t>
        <a:bodyPr/>
        <a:lstStyle/>
        <a:p>
          <a:endParaRPr lang="en-US" sz="1000"/>
        </a:p>
      </dgm:t>
    </dgm:pt>
    <dgm:pt modelId="{FD6A6389-DBE0-43A2-B8C5-DC0BC8128D96}">
      <dgm:prSet custT="1"/>
      <dgm:spPr/>
      <dgm:t>
        <a:bodyPr/>
        <a:lstStyle/>
        <a:p>
          <a:r>
            <a:rPr lang="en-US" sz="1000"/>
            <a:t>Persons with a temporary disability</a:t>
          </a:r>
        </a:p>
      </dgm:t>
    </dgm:pt>
    <dgm:pt modelId="{AA8D5EA2-4A39-42C4-A655-8E4B51802EC8}" type="parTrans" cxnId="{7CCDF18D-6E76-4B6B-9572-9C2CDA203E3C}">
      <dgm:prSet custT="1"/>
      <dgm:spPr/>
      <dgm:t>
        <a:bodyPr/>
        <a:lstStyle/>
        <a:p>
          <a:endParaRPr lang="en-US" sz="1000"/>
        </a:p>
      </dgm:t>
    </dgm:pt>
    <dgm:pt modelId="{D4EA570B-F99B-4262-8497-1BEA4D7EDA7F}" type="sibTrans" cxnId="{7CCDF18D-6E76-4B6B-9572-9C2CDA203E3C}">
      <dgm:prSet/>
      <dgm:spPr/>
      <dgm:t>
        <a:bodyPr/>
        <a:lstStyle/>
        <a:p>
          <a:endParaRPr lang="en-US" sz="1000"/>
        </a:p>
      </dgm:t>
    </dgm:pt>
    <dgm:pt modelId="{46434427-3666-4D82-9CE3-016E32B41D51}">
      <dgm:prSet custT="1"/>
      <dgm:spPr/>
      <dgm:t>
        <a:bodyPr/>
        <a:lstStyle/>
        <a:p>
          <a:r>
            <a:rPr lang="en-US" sz="1000"/>
            <a:t>Persons with injuries</a:t>
          </a:r>
        </a:p>
      </dgm:t>
    </dgm:pt>
    <dgm:pt modelId="{73F850F4-4197-432E-8725-3C0EA40F8A23}" type="parTrans" cxnId="{6195AA63-2278-4F45-98AF-4DDE585C0105}">
      <dgm:prSet custT="1"/>
      <dgm:spPr/>
      <dgm:t>
        <a:bodyPr/>
        <a:lstStyle/>
        <a:p>
          <a:endParaRPr lang="en-US" sz="1000"/>
        </a:p>
      </dgm:t>
    </dgm:pt>
    <dgm:pt modelId="{7611B2C8-8124-4AA5-8294-91467C425B34}" type="sibTrans" cxnId="{6195AA63-2278-4F45-98AF-4DDE585C0105}">
      <dgm:prSet/>
      <dgm:spPr/>
      <dgm:t>
        <a:bodyPr/>
        <a:lstStyle/>
        <a:p>
          <a:endParaRPr lang="en-US" sz="1000"/>
        </a:p>
      </dgm:t>
    </dgm:pt>
    <dgm:pt modelId="{EFAFD577-B59C-4A8B-ABC1-A0A8BAE46C44}">
      <dgm:prSet custT="1"/>
      <dgm:spPr/>
      <dgm:t>
        <a:bodyPr/>
        <a:lstStyle/>
        <a:p>
          <a:r>
            <a:rPr lang="en-US" sz="1000"/>
            <a:t>Persons with obesity, or of very tall or very short stature;</a:t>
          </a:r>
        </a:p>
      </dgm:t>
    </dgm:pt>
    <dgm:pt modelId="{D21349C2-0551-438F-A7C4-E48DEAEA918A}" type="parTrans" cxnId="{C1A5BE1F-E0F4-4C1E-8151-A7B0D1EE5F0D}">
      <dgm:prSet custT="1"/>
      <dgm:spPr/>
      <dgm:t>
        <a:bodyPr/>
        <a:lstStyle/>
        <a:p>
          <a:endParaRPr lang="en-US" sz="1000"/>
        </a:p>
      </dgm:t>
    </dgm:pt>
    <dgm:pt modelId="{FD710707-04ED-4CFA-8C91-B07F1D493B9B}" type="sibTrans" cxnId="{C1A5BE1F-E0F4-4C1E-8151-A7B0D1EE5F0D}">
      <dgm:prSet/>
      <dgm:spPr/>
      <dgm:t>
        <a:bodyPr/>
        <a:lstStyle/>
        <a:p>
          <a:endParaRPr lang="en-US" sz="1000"/>
        </a:p>
      </dgm:t>
    </dgm:pt>
    <dgm:pt modelId="{29CB983A-D11A-420B-8869-F167AA2E4368}">
      <dgm:prSet custT="1"/>
      <dgm:spPr/>
      <dgm:t>
        <a:bodyPr/>
        <a:lstStyle/>
        <a:p>
          <a:r>
            <a:rPr lang="en-US" sz="1000"/>
            <a:t>Persons carrying large items</a:t>
          </a:r>
        </a:p>
      </dgm:t>
    </dgm:pt>
    <dgm:pt modelId="{A03E3D91-0D6F-4773-AD80-9D1D5E3BCACE}" type="parTrans" cxnId="{05CCFD66-3772-4D6D-B58E-E34318C584B1}">
      <dgm:prSet custT="1"/>
      <dgm:spPr/>
      <dgm:t>
        <a:bodyPr/>
        <a:lstStyle/>
        <a:p>
          <a:endParaRPr lang="en-US" sz="1000"/>
        </a:p>
      </dgm:t>
    </dgm:pt>
    <dgm:pt modelId="{2BC8A35F-CF6C-4FE3-8AB1-B78904D58DBA}" type="sibTrans" cxnId="{05CCFD66-3772-4D6D-B58E-E34318C584B1}">
      <dgm:prSet/>
      <dgm:spPr/>
      <dgm:t>
        <a:bodyPr/>
        <a:lstStyle/>
        <a:p>
          <a:endParaRPr lang="en-US" sz="1000"/>
        </a:p>
      </dgm:t>
    </dgm:pt>
    <dgm:pt modelId="{C4E77A49-8EB4-4762-82C2-F61E40D9007A}">
      <dgm:prSet custT="1"/>
      <dgm:spPr/>
      <dgm:t>
        <a:bodyPr/>
        <a:lstStyle/>
        <a:p>
          <a:r>
            <a:rPr lang="en-US" sz="1000"/>
            <a:t>Children</a:t>
          </a:r>
        </a:p>
      </dgm:t>
    </dgm:pt>
    <dgm:pt modelId="{934A5CB1-57B4-4AE5-8951-DEBC8737ECF7}" type="parTrans" cxnId="{863374A4-8621-4882-B0D1-DEAD5C25F177}">
      <dgm:prSet custT="1"/>
      <dgm:spPr/>
      <dgm:t>
        <a:bodyPr/>
        <a:lstStyle/>
        <a:p>
          <a:endParaRPr lang="en-US" sz="1000"/>
        </a:p>
      </dgm:t>
    </dgm:pt>
    <dgm:pt modelId="{5E655A46-771E-4597-BC43-85EE21D086E5}" type="sibTrans" cxnId="{863374A4-8621-4882-B0D1-DEAD5C25F177}">
      <dgm:prSet/>
      <dgm:spPr/>
      <dgm:t>
        <a:bodyPr/>
        <a:lstStyle/>
        <a:p>
          <a:endParaRPr lang="en-US" sz="1000"/>
        </a:p>
      </dgm:t>
    </dgm:pt>
    <dgm:pt modelId="{0741583C-2504-4703-86C7-48E00ACBA107}">
      <dgm:prSet custT="1"/>
      <dgm:spPr/>
      <dgm:t>
        <a:bodyPr/>
        <a:lstStyle/>
        <a:p>
          <a:r>
            <a:rPr lang="en-US" sz="1000"/>
            <a:t>People accompanying persons with disabilities</a:t>
          </a:r>
        </a:p>
      </dgm:t>
    </dgm:pt>
    <dgm:pt modelId="{17AADC69-277D-41B7-830D-D8E7994DED42}" type="parTrans" cxnId="{EA09B9B7-5B39-4B21-AB06-97BCA5B578A2}">
      <dgm:prSet custT="1"/>
      <dgm:spPr/>
      <dgm:t>
        <a:bodyPr/>
        <a:lstStyle/>
        <a:p>
          <a:endParaRPr lang="en-US" sz="1000"/>
        </a:p>
      </dgm:t>
    </dgm:pt>
    <dgm:pt modelId="{656F30F3-7BE3-4B70-976F-4A9A5E5C98E0}" type="sibTrans" cxnId="{EA09B9B7-5B39-4B21-AB06-97BCA5B578A2}">
      <dgm:prSet/>
      <dgm:spPr/>
      <dgm:t>
        <a:bodyPr/>
        <a:lstStyle/>
        <a:p>
          <a:endParaRPr lang="en-US" sz="1000"/>
        </a:p>
      </dgm:t>
    </dgm:pt>
    <dgm:pt modelId="{F2064C74-D0D8-4C06-88EB-DA51CD8CD4DD}">
      <dgm:prSet custT="1"/>
      <dgm:spPr/>
      <dgm:t>
        <a:bodyPr/>
        <a:lstStyle/>
        <a:p>
          <a:r>
            <a:rPr lang="en-US" sz="1000"/>
            <a:t>Persons with allergies and/or food intolerances. </a:t>
          </a:r>
        </a:p>
      </dgm:t>
    </dgm:pt>
    <dgm:pt modelId="{FBB1977A-E4F5-4BF0-8B79-726B9CD18A97}" type="parTrans" cxnId="{3999ABF6-8DF7-4F9E-BB86-A5FEA87ABC52}">
      <dgm:prSet custT="1"/>
      <dgm:spPr/>
      <dgm:t>
        <a:bodyPr/>
        <a:lstStyle/>
        <a:p>
          <a:endParaRPr lang="en-US" sz="1000"/>
        </a:p>
      </dgm:t>
    </dgm:pt>
    <dgm:pt modelId="{3592F189-BAA0-473F-B3D9-DF5C72AFF70A}" type="sibTrans" cxnId="{3999ABF6-8DF7-4F9E-BB86-A5FEA87ABC52}">
      <dgm:prSet/>
      <dgm:spPr/>
      <dgm:t>
        <a:bodyPr/>
        <a:lstStyle/>
        <a:p>
          <a:endParaRPr lang="en-US" sz="1000"/>
        </a:p>
      </dgm:t>
    </dgm:pt>
    <dgm:pt modelId="{9356DF8F-7B16-4E5D-BD18-B00DAAFA80C8}" type="pres">
      <dgm:prSet presAssocID="{AC6DF4EF-F9FC-423A-BC70-B3184752EE07}" presName="diagram" presStyleCnt="0">
        <dgm:presLayoutVars>
          <dgm:chPref val="1"/>
          <dgm:dir/>
          <dgm:animOne val="branch"/>
          <dgm:animLvl val="lvl"/>
          <dgm:resizeHandles val="exact"/>
        </dgm:presLayoutVars>
      </dgm:prSet>
      <dgm:spPr/>
    </dgm:pt>
    <dgm:pt modelId="{4EC0E542-C239-4B6C-BD89-FC705332AA7E}" type="pres">
      <dgm:prSet presAssocID="{9D935ECC-01B3-4A0B-9C0C-F3940141404A}" presName="root1" presStyleCnt="0"/>
      <dgm:spPr/>
    </dgm:pt>
    <dgm:pt modelId="{8447989E-E3F8-4EB4-81EC-D4C642505E7B}" type="pres">
      <dgm:prSet presAssocID="{9D935ECC-01B3-4A0B-9C0C-F3940141404A}" presName="LevelOneTextNode" presStyleLbl="node0" presStyleIdx="0" presStyleCnt="1">
        <dgm:presLayoutVars>
          <dgm:chPref val="3"/>
        </dgm:presLayoutVars>
      </dgm:prSet>
      <dgm:spPr/>
    </dgm:pt>
    <dgm:pt modelId="{2D4A441A-25A9-4BD1-9008-96AFCB5396B0}" type="pres">
      <dgm:prSet presAssocID="{9D935ECC-01B3-4A0B-9C0C-F3940141404A}" presName="level2hierChild" presStyleCnt="0"/>
      <dgm:spPr/>
    </dgm:pt>
    <dgm:pt modelId="{E466AE07-7922-43CF-9D2A-F9BABCAC599E}" type="pres">
      <dgm:prSet presAssocID="{186D4AF6-99EC-499E-9139-04BBB70835A0}" presName="conn2-1" presStyleLbl="parChTrans1D2" presStyleIdx="0" presStyleCnt="2"/>
      <dgm:spPr/>
    </dgm:pt>
    <dgm:pt modelId="{49D71D7B-11DB-45D4-960C-C12994F2519E}" type="pres">
      <dgm:prSet presAssocID="{186D4AF6-99EC-499E-9139-04BBB70835A0}" presName="connTx" presStyleLbl="parChTrans1D2" presStyleIdx="0" presStyleCnt="2"/>
      <dgm:spPr/>
    </dgm:pt>
    <dgm:pt modelId="{E6BB229C-E0C0-48F0-A9A5-52FEB6456EAF}" type="pres">
      <dgm:prSet presAssocID="{1241FBAE-83F4-48A3-B807-12BB386340EE}" presName="root2" presStyleCnt="0"/>
      <dgm:spPr/>
    </dgm:pt>
    <dgm:pt modelId="{3088377B-04BA-4C48-AC3A-0F49BC51F005}" type="pres">
      <dgm:prSet presAssocID="{1241FBAE-83F4-48A3-B807-12BB386340EE}" presName="LevelTwoTextNode" presStyleLbl="node2" presStyleIdx="0" presStyleCnt="2">
        <dgm:presLayoutVars>
          <dgm:chPref val="3"/>
        </dgm:presLayoutVars>
      </dgm:prSet>
      <dgm:spPr/>
    </dgm:pt>
    <dgm:pt modelId="{C4C9AC9E-1A64-4CCF-8E28-66535C155FEA}" type="pres">
      <dgm:prSet presAssocID="{1241FBAE-83F4-48A3-B807-12BB386340EE}" presName="level3hierChild" presStyleCnt="0"/>
      <dgm:spPr/>
    </dgm:pt>
    <dgm:pt modelId="{70F53529-EC34-443A-A07D-F33C2B89C4C4}" type="pres">
      <dgm:prSet presAssocID="{558DAE04-42D5-4596-A268-714B275F81BE}" presName="conn2-1" presStyleLbl="parChTrans1D3" presStyleIdx="0" presStyleCnt="7"/>
      <dgm:spPr/>
    </dgm:pt>
    <dgm:pt modelId="{05FE2E25-664E-4D1D-914A-E2CCDE7C12E7}" type="pres">
      <dgm:prSet presAssocID="{558DAE04-42D5-4596-A268-714B275F81BE}" presName="connTx" presStyleLbl="parChTrans1D3" presStyleIdx="0" presStyleCnt="7"/>
      <dgm:spPr/>
    </dgm:pt>
    <dgm:pt modelId="{55A1F3FC-AB67-4223-8CAE-CAAD843878B5}" type="pres">
      <dgm:prSet presAssocID="{0343E621-B088-4E65-8BA5-9E723C7BA87C}" presName="root2" presStyleCnt="0"/>
      <dgm:spPr/>
    </dgm:pt>
    <dgm:pt modelId="{CA0336C4-4EFE-4E77-A587-B6CD46A80E3F}" type="pres">
      <dgm:prSet presAssocID="{0343E621-B088-4E65-8BA5-9E723C7BA87C}" presName="LevelTwoTextNode" presStyleLbl="node3" presStyleIdx="0" presStyleCnt="7">
        <dgm:presLayoutVars>
          <dgm:chPref val="3"/>
        </dgm:presLayoutVars>
      </dgm:prSet>
      <dgm:spPr/>
    </dgm:pt>
    <dgm:pt modelId="{9B305B27-10E6-48EC-99CE-F5D835F44D20}" type="pres">
      <dgm:prSet presAssocID="{0343E621-B088-4E65-8BA5-9E723C7BA87C}" presName="level3hierChild" presStyleCnt="0"/>
      <dgm:spPr/>
    </dgm:pt>
    <dgm:pt modelId="{4DDEBAB3-C8D9-4A8D-85BF-89DB185FE3DB}" type="pres">
      <dgm:prSet presAssocID="{FF707314-DFEA-48FF-B580-FB7D3C1805A2}" presName="conn2-1" presStyleLbl="parChTrans1D3" presStyleIdx="1" presStyleCnt="7"/>
      <dgm:spPr/>
    </dgm:pt>
    <dgm:pt modelId="{5005E0A2-1270-4497-9386-381BA5186443}" type="pres">
      <dgm:prSet presAssocID="{FF707314-DFEA-48FF-B580-FB7D3C1805A2}" presName="connTx" presStyleLbl="parChTrans1D3" presStyleIdx="1" presStyleCnt="7"/>
      <dgm:spPr/>
    </dgm:pt>
    <dgm:pt modelId="{CC6FE2C4-AF5F-4073-A5F5-3E9FE2C817B4}" type="pres">
      <dgm:prSet presAssocID="{30DC6C92-94EB-4B44-A585-184F12B405AE}" presName="root2" presStyleCnt="0"/>
      <dgm:spPr/>
    </dgm:pt>
    <dgm:pt modelId="{0530270C-F498-47F9-A966-E46B15F28CF7}" type="pres">
      <dgm:prSet presAssocID="{30DC6C92-94EB-4B44-A585-184F12B405AE}" presName="LevelTwoTextNode" presStyleLbl="node3" presStyleIdx="1" presStyleCnt="7">
        <dgm:presLayoutVars>
          <dgm:chPref val="3"/>
        </dgm:presLayoutVars>
      </dgm:prSet>
      <dgm:spPr/>
    </dgm:pt>
    <dgm:pt modelId="{76BF993E-9BF2-4D91-A8E3-EF139F9B1DBC}" type="pres">
      <dgm:prSet presAssocID="{30DC6C92-94EB-4B44-A585-184F12B405AE}" presName="level3hierChild" presStyleCnt="0"/>
      <dgm:spPr/>
    </dgm:pt>
    <dgm:pt modelId="{F85163BE-187D-445F-9445-A5823536494B}" type="pres">
      <dgm:prSet presAssocID="{9A0858EC-6D80-4083-A540-C37F899B47C7}" presName="conn2-1" presStyleLbl="parChTrans1D3" presStyleIdx="2" presStyleCnt="7"/>
      <dgm:spPr/>
    </dgm:pt>
    <dgm:pt modelId="{3D1BB0A0-62CE-4372-A26E-03A16701B302}" type="pres">
      <dgm:prSet presAssocID="{9A0858EC-6D80-4083-A540-C37F899B47C7}" presName="connTx" presStyleLbl="parChTrans1D3" presStyleIdx="2" presStyleCnt="7"/>
      <dgm:spPr/>
    </dgm:pt>
    <dgm:pt modelId="{BCE74809-D097-4492-8288-D15FE0291909}" type="pres">
      <dgm:prSet presAssocID="{D1E2155F-57D1-4279-8764-FCBA85CE2E64}" presName="root2" presStyleCnt="0"/>
      <dgm:spPr/>
    </dgm:pt>
    <dgm:pt modelId="{E1741F1C-5FB0-4F4E-BAAD-5BB75E26F993}" type="pres">
      <dgm:prSet presAssocID="{D1E2155F-57D1-4279-8764-FCBA85CE2E64}" presName="LevelTwoTextNode" presStyleLbl="node3" presStyleIdx="2" presStyleCnt="7">
        <dgm:presLayoutVars>
          <dgm:chPref val="3"/>
        </dgm:presLayoutVars>
      </dgm:prSet>
      <dgm:spPr/>
    </dgm:pt>
    <dgm:pt modelId="{A8CD9921-1DBB-445B-9F0C-DF3ED18A3461}" type="pres">
      <dgm:prSet presAssocID="{D1E2155F-57D1-4279-8764-FCBA85CE2E64}" presName="level3hierChild" presStyleCnt="0"/>
      <dgm:spPr/>
    </dgm:pt>
    <dgm:pt modelId="{BB7E6716-6B0D-49D6-9454-FCDC93D49B86}" type="pres">
      <dgm:prSet presAssocID="{59E6DDE4-CFFB-4C93-8D56-329CF81559B6}" presName="conn2-1" presStyleLbl="parChTrans1D2" presStyleIdx="1" presStyleCnt="2"/>
      <dgm:spPr/>
    </dgm:pt>
    <dgm:pt modelId="{7E12D16A-2E5C-46DD-9D43-5B927560894E}" type="pres">
      <dgm:prSet presAssocID="{59E6DDE4-CFFB-4C93-8D56-329CF81559B6}" presName="connTx" presStyleLbl="parChTrans1D2" presStyleIdx="1" presStyleCnt="2"/>
      <dgm:spPr/>
    </dgm:pt>
    <dgm:pt modelId="{41D49829-8D71-4247-9DFC-DA1A4A60864E}" type="pres">
      <dgm:prSet presAssocID="{6F461EEA-F5D0-4265-A050-239F1E5B138A}" presName="root2" presStyleCnt="0"/>
      <dgm:spPr/>
    </dgm:pt>
    <dgm:pt modelId="{AB75D32E-B008-4330-B7D9-225E143C50A2}" type="pres">
      <dgm:prSet presAssocID="{6F461EEA-F5D0-4265-A050-239F1E5B138A}" presName="LevelTwoTextNode" presStyleLbl="node2" presStyleIdx="1" presStyleCnt="2">
        <dgm:presLayoutVars>
          <dgm:chPref val="3"/>
        </dgm:presLayoutVars>
      </dgm:prSet>
      <dgm:spPr/>
    </dgm:pt>
    <dgm:pt modelId="{FE2DB179-4025-422D-A775-9E95C37D25DA}" type="pres">
      <dgm:prSet presAssocID="{6F461EEA-F5D0-4265-A050-239F1E5B138A}" presName="level3hierChild" presStyleCnt="0"/>
      <dgm:spPr/>
    </dgm:pt>
    <dgm:pt modelId="{CE2FBCA3-F36A-405A-AC28-1830AF456CCB}" type="pres">
      <dgm:prSet presAssocID="{0F4A143F-F55B-4795-B60C-3A2AFD4C6E68}" presName="conn2-1" presStyleLbl="parChTrans1D3" presStyleIdx="3" presStyleCnt="7"/>
      <dgm:spPr/>
    </dgm:pt>
    <dgm:pt modelId="{4DBA042B-AB49-46B9-8F67-DCF9A7CB8B7A}" type="pres">
      <dgm:prSet presAssocID="{0F4A143F-F55B-4795-B60C-3A2AFD4C6E68}" presName="connTx" presStyleLbl="parChTrans1D3" presStyleIdx="3" presStyleCnt="7"/>
      <dgm:spPr/>
    </dgm:pt>
    <dgm:pt modelId="{B066D72B-37D6-4E2F-BA0E-44004FAC42FB}" type="pres">
      <dgm:prSet presAssocID="{40FD86C8-3E3B-473C-94D8-A69AE17A0389}" presName="root2" presStyleCnt="0"/>
      <dgm:spPr/>
    </dgm:pt>
    <dgm:pt modelId="{A1ED9AC5-9158-4227-97B1-3ED0032069D8}" type="pres">
      <dgm:prSet presAssocID="{40FD86C8-3E3B-473C-94D8-A69AE17A0389}" presName="LevelTwoTextNode" presStyleLbl="node3" presStyleIdx="3" presStyleCnt="7">
        <dgm:presLayoutVars>
          <dgm:chPref val="3"/>
        </dgm:presLayoutVars>
      </dgm:prSet>
      <dgm:spPr/>
    </dgm:pt>
    <dgm:pt modelId="{3463FF41-F575-4D7D-B6F0-CED52C1BDA70}" type="pres">
      <dgm:prSet presAssocID="{40FD86C8-3E3B-473C-94D8-A69AE17A0389}" presName="level3hierChild" presStyleCnt="0"/>
      <dgm:spPr/>
    </dgm:pt>
    <dgm:pt modelId="{1F301727-8D14-439C-9304-C854F741DFE3}" type="pres">
      <dgm:prSet presAssocID="{2650C2B1-11A2-4A0E-BA85-CB55BBE5129A}" presName="conn2-1" presStyleLbl="parChTrans1D3" presStyleIdx="4" presStyleCnt="7"/>
      <dgm:spPr/>
    </dgm:pt>
    <dgm:pt modelId="{557FBBEF-2F74-40D7-BC53-2D5E29EFC458}" type="pres">
      <dgm:prSet presAssocID="{2650C2B1-11A2-4A0E-BA85-CB55BBE5129A}" presName="connTx" presStyleLbl="parChTrans1D3" presStyleIdx="4" presStyleCnt="7"/>
      <dgm:spPr/>
    </dgm:pt>
    <dgm:pt modelId="{EB14D330-ABCC-4150-B379-A52E18B7ABFE}" type="pres">
      <dgm:prSet presAssocID="{FA5EA57F-97D8-4B4F-B664-56601C2A7DF1}" presName="root2" presStyleCnt="0"/>
      <dgm:spPr/>
    </dgm:pt>
    <dgm:pt modelId="{F0940957-637F-466C-B4B7-A3ED00860594}" type="pres">
      <dgm:prSet presAssocID="{FA5EA57F-97D8-4B4F-B664-56601C2A7DF1}" presName="LevelTwoTextNode" presStyleLbl="node3" presStyleIdx="4" presStyleCnt="7">
        <dgm:presLayoutVars>
          <dgm:chPref val="3"/>
        </dgm:presLayoutVars>
      </dgm:prSet>
      <dgm:spPr/>
    </dgm:pt>
    <dgm:pt modelId="{38CF13D3-1A0A-4867-A12E-5016632AC8C7}" type="pres">
      <dgm:prSet presAssocID="{FA5EA57F-97D8-4B4F-B664-56601C2A7DF1}" presName="level3hierChild" presStyleCnt="0"/>
      <dgm:spPr/>
    </dgm:pt>
    <dgm:pt modelId="{2137BCAA-D9C1-40BF-8C2F-D5696D8EB4D7}" type="pres">
      <dgm:prSet presAssocID="{F7CA186A-3EC1-41A1-84BC-50A88F7D7F99}" presName="conn2-1" presStyleLbl="parChTrans1D3" presStyleIdx="5" presStyleCnt="7"/>
      <dgm:spPr/>
    </dgm:pt>
    <dgm:pt modelId="{01D10F18-7C2D-4D4E-B042-2F146EE1CBE5}" type="pres">
      <dgm:prSet presAssocID="{F7CA186A-3EC1-41A1-84BC-50A88F7D7F99}" presName="connTx" presStyleLbl="parChTrans1D3" presStyleIdx="5" presStyleCnt="7"/>
      <dgm:spPr/>
    </dgm:pt>
    <dgm:pt modelId="{CAC9E3CB-5635-48D3-844E-045024BE3007}" type="pres">
      <dgm:prSet presAssocID="{D573BC47-6CBE-441D-9270-D693BF39F5AD}" presName="root2" presStyleCnt="0"/>
      <dgm:spPr/>
    </dgm:pt>
    <dgm:pt modelId="{97EBAE10-3117-4829-9721-175BFF2A2ED3}" type="pres">
      <dgm:prSet presAssocID="{D573BC47-6CBE-441D-9270-D693BF39F5AD}" presName="LevelTwoTextNode" presStyleLbl="node3" presStyleIdx="5" presStyleCnt="7">
        <dgm:presLayoutVars>
          <dgm:chPref val="3"/>
        </dgm:presLayoutVars>
      </dgm:prSet>
      <dgm:spPr/>
    </dgm:pt>
    <dgm:pt modelId="{A5A649E3-80F0-4D51-8B99-5F802FB608D3}" type="pres">
      <dgm:prSet presAssocID="{D573BC47-6CBE-441D-9270-D693BF39F5AD}" presName="level3hierChild" presStyleCnt="0"/>
      <dgm:spPr/>
    </dgm:pt>
    <dgm:pt modelId="{E2A6DDB7-039E-4415-9AA7-CAD3ED9EEEF1}" type="pres">
      <dgm:prSet presAssocID="{2FAED223-B305-4F8C-A1B1-4932FEA32B1F}" presName="conn2-1" presStyleLbl="parChTrans1D3" presStyleIdx="6" presStyleCnt="7"/>
      <dgm:spPr/>
    </dgm:pt>
    <dgm:pt modelId="{8F357F52-88DE-4F17-ABAF-7B8F18EA925A}" type="pres">
      <dgm:prSet presAssocID="{2FAED223-B305-4F8C-A1B1-4932FEA32B1F}" presName="connTx" presStyleLbl="parChTrans1D3" presStyleIdx="6" presStyleCnt="7"/>
      <dgm:spPr/>
    </dgm:pt>
    <dgm:pt modelId="{6E4DC189-E0D4-4D19-A3E3-093958972E04}" type="pres">
      <dgm:prSet presAssocID="{23836AF6-4A03-4698-8460-47C2F849C02D}" presName="root2" presStyleCnt="0"/>
      <dgm:spPr/>
    </dgm:pt>
    <dgm:pt modelId="{5DEA7041-942D-42B9-B822-D26B78C112FE}" type="pres">
      <dgm:prSet presAssocID="{23836AF6-4A03-4698-8460-47C2F849C02D}" presName="LevelTwoTextNode" presStyleLbl="node3" presStyleIdx="6" presStyleCnt="7">
        <dgm:presLayoutVars>
          <dgm:chPref val="3"/>
        </dgm:presLayoutVars>
      </dgm:prSet>
      <dgm:spPr/>
    </dgm:pt>
    <dgm:pt modelId="{2B25AAB4-BBCE-488D-83F4-8C6265DA2633}" type="pres">
      <dgm:prSet presAssocID="{23836AF6-4A03-4698-8460-47C2F849C02D}" presName="level3hierChild" presStyleCnt="0"/>
      <dgm:spPr/>
    </dgm:pt>
    <dgm:pt modelId="{0004591B-CDA1-40E6-8046-D4BDA5548C82}" type="pres">
      <dgm:prSet presAssocID="{DE99B4CE-2AFD-4F26-8ABD-157F98644ABD}" presName="conn2-1" presStyleLbl="parChTrans1D4" presStyleIdx="0" presStyleCnt="9"/>
      <dgm:spPr/>
    </dgm:pt>
    <dgm:pt modelId="{B6FBB6A9-314C-463F-BF61-47EE21652A0F}" type="pres">
      <dgm:prSet presAssocID="{DE99B4CE-2AFD-4F26-8ABD-157F98644ABD}" presName="connTx" presStyleLbl="parChTrans1D4" presStyleIdx="0" presStyleCnt="9"/>
      <dgm:spPr/>
    </dgm:pt>
    <dgm:pt modelId="{EFC57322-2645-48A5-B7BA-04637869E3EB}" type="pres">
      <dgm:prSet presAssocID="{933C916C-466B-4CF4-A83D-8745A839989C}" presName="root2" presStyleCnt="0"/>
      <dgm:spPr/>
    </dgm:pt>
    <dgm:pt modelId="{369A5A06-2CBE-4BD7-93B0-E05AABFBD266}" type="pres">
      <dgm:prSet presAssocID="{933C916C-466B-4CF4-A83D-8745A839989C}" presName="LevelTwoTextNode" presStyleLbl="node4" presStyleIdx="0" presStyleCnt="9">
        <dgm:presLayoutVars>
          <dgm:chPref val="3"/>
        </dgm:presLayoutVars>
      </dgm:prSet>
      <dgm:spPr/>
    </dgm:pt>
    <dgm:pt modelId="{139AFF25-DBEA-42A0-B32C-B40CE3AEB36B}" type="pres">
      <dgm:prSet presAssocID="{933C916C-466B-4CF4-A83D-8745A839989C}" presName="level3hierChild" presStyleCnt="0"/>
      <dgm:spPr/>
    </dgm:pt>
    <dgm:pt modelId="{E2F52207-3F98-4136-ACF5-893C496EA146}" type="pres">
      <dgm:prSet presAssocID="{BD897AC2-4618-4E87-864C-499994FB5B20}" presName="conn2-1" presStyleLbl="parChTrans1D4" presStyleIdx="1" presStyleCnt="9"/>
      <dgm:spPr/>
    </dgm:pt>
    <dgm:pt modelId="{63D1C297-E050-42BB-9F15-503F547A15F2}" type="pres">
      <dgm:prSet presAssocID="{BD897AC2-4618-4E87-864C-499994FB5B20}" presName="connTx" presStyleLbl="parChTrans1D4" presStyleIdx="1" presStyleCnt="9"/>
      <dgm:spPr/>
    </dgm:pt>
    <dgm:pt modelId="{FDCCDB8D-3A6B-4D71-A0E6-44FF2FD35A87}" type="pres">
      <dgm:prSet presAssocID="{9E242A82-F507-4525-AEAD-6BA47CB67446}" presName="root2" presStyleCnt="0"/>
      <dgm:spPr/>
    </dgm:pt>
    <dgm:pt modelId="{BA28C170-5FE0-4260-912D-9C02E4922BE3}" type="pres">
      <dgm:prSet presAssocID="{9E242A82-F507-4525-AEAD-6BA47CB67446}" presName="LevelTwoTextNode" presStyleLbl="node4" presStyleIdx="1" presStyleCnt="9">
        <dgm:presLayoutVars>
          <dgm:chPref val="3"/>
        </dgm:presLayoutVars>
      </dgm:prSet>
      <dgm:spPr/>
    </dgm:pt>
    <dgm:pt modelId="{739FC764-EDA2-479E-9BCB-121AB2CBF737}" type="pres">
      <dgm:prSet presAssocID="{9E242A82-F507-4525-AEAD-6BA47CB67446}" presName="level3hierChild" presStyleCnt="0"/>
      <dgm:spPr/>
    </dgm:pt>
    <dgm:pt modelId="{124566D6-4C7F-4FF4-8153-A61D770B6E1D}" type="pres">
      <dgm:prSet presAssocID="{AA8D5EA2-4A39-42C4-A655-8E4B51802EC8}" presName="conn2-1" presStyleLbl="parChTrans1D4" presStyleIdx="2" presStyleCnt="9"/>
      <dgm:spPr/>
    </dgm:pt>
    <dgm:pt modelId="{83AE9F55-1CFC-4367-88EB-A6782A51CF01}" type="pres">
      <dgm:prSet presAssocID="{AA8D5EA2-4A39-42C4-A655-8E4B51802EC8}" presName="connTx" presStyleLbl="parChTrans1D4" presStyleIdx="2" presStyleCnt="9"/>
      <dgm:spPr/>
    </dgm:pt>
    <dgm:pt modelId="{54570F45-DDE5-485E-9BD4-EBDDBACF8441}" type="pres">
      <dgm:prSet presAssocID="{FD6A6389-DBE0-43A2-B8C5-DC0BC8128D96}" presName="root2" presStyleCnt="0"/>
      <dgm:spPr/>
    </dgm:pt>
    <dgm:pt modelId="{DEFBAD9C-E264-415E-91B7-D3609883E2B9}" type="pres">
      <dgm:prSet presAssocID="{FD6A6389-DBE0-43A2-B8C5-DC0BC8128D96}" presName="LevelTwoTextNode" presStyleLbl="node4" presStyleIdx="2" presStyleCnt="9">
        <dgm:presLayoutVars>
          <dgm:chPref val="3"/>
        </dgm:presLayoutVars>
      </dgm:prSet>
      <dgm:spPr/>
    </dgm:pt>
    <dgm:pt modelId="{575993B7-E921-4398-AFE4-EB17E1F682DF}" type="pres">
      <dgm:prSet presAssocID="{FD6A6389-DBE0-43A2-B8C5-DC0BC8128D96}" presName="level3hierChild" presStyleCnt="0"/>
      <dgm:spPr/>
    </dgm:pt>
    <dgm:pt modelId="{0E4B123D-4DE4-4B2D-A3A2-1BD15C4BA9A1}" type="pres">
      <dgm:prSet presAssocID="{73F850F4-4197-432E-8725-3C0EA40F8A23}" presName="conn2-1" presStyleLbl="parChTrans1D4" presStyleIdx="3" presStyleCnt="9"/>
      <dgm:spPr/>
    </dgm:pt>
    <dgm:pt modelId="{CF10A4DF-CA47-45AB-9450-3D9B3A5AD8E5}" type="pres">
      <dgm:prSet presAssocID="{73F850F4-4197-432E-8725-3C0EA40F8A23}" presName="connTx" presStyleLbl="parChTrans1D4" presStyleIdx="3" presStyleCnt="9"/>
      <dgm:spPr/>
    </dgm:pt>
    <dgm:pt modelId="{2C9F512E-D44C-4819-86C2-4BBB169EF3B2}" type="pres">
      <dgm:prSet presAssocID="{46434427-3666-4D82-9CE3-016E32B41D51}" presName="root2" presStyleCnt="0"/>
      <dgm:spPr/>
    </dgm:pt>
    <dgm:pt modelId="{935DE4AE-CC00-41D6-AB2C-B20F092DB723}" type="pres">
      <dgm:prSet presAssocID="{46434427-3666-4D82-9CE3-016E32B41D51}" presName="LevelTwoTextNode" presStyleLbl="node4" presStyleIdx="3" presStyleCnt="9">
        <dgm:presLayoutVars>
          <dgm:chPref val="3"/>
        </dgm:presLayoutVars>
      </dgm:prSet>
      <dgm:spPr/>
    </dgm:pt>
    <dgm:pt modelId="{6CBBB301-4EC2-45CE-AB62-AFB89C0224A3}" type="pres">
      <dgm:prSet presAssocID="{46434427-3666-4D82-9CE3-016E32B41D51}" presName="level3hierChild" presStyleCnt="0"/>
      <dgm:spPr/>
    </dgm:pt>
    <dgm:pt modelId="{59793085-78A8-4E7A-9235-F76911E2EC93}" type="pres">
      <dgm:prSet presAssocID="{D21349C2-0551-438F-A7C4-E48DEAEA918A}" presName="conn2-1" presStyleLbl="parChTrans1D4" presStyleIdx="4" presStyleCnt="9"/>
      <dgm:spPr/>
    </dgm:pt>
    <dgm:pt modelId="{34B43B49-6DA8-4757-B15E-6757F4C85954}" type="pres">
      <dgm:prSet presAssocID="{D21349C2-0551-438F-A7C4-E48DEAEA918A}" presName="connTx" presStyleLbl="parChTrans1D4" presStyleIdx="4" presStyleCnt="9"/>
      <dgm:spPr/>
    </dgm:pt>
    <dgm:pt modelId="{7BDA26E2-1F04-4AB8-812D-2E0A76810E6D}" type="pres">
      <dgm:prSet presAssocID="{EFAFD577-B59C-4A8B-ABC1-A0A8BAE46C44}" presName="root2" presStyleCnt="0"/>
      <dgm:spPr/>
    </dgm:pt>
    <dgm:pt modelId="{124E7096-D477-4A8D-AD1D-13687D409A98}" type="pres">
      <dgm:prSet presAssocID="{EFAFD577-B59C-4A8B-ABC1-A0A8BAE46C44}" presName="LevelTwoTextNode" presStyleLbl="node4" presStyleIdx="4" presStyleCnt="9">
        <dgm:presLayoutVars>
          <dgm:chPref val="3"/>
        </dgm:presLayoutVars>
      </dgm:prSet>
      <dgm:spPr/>
    </dgm:pt>
    <dgm:pt modelId="{F3056D2B-7CC5-491B-AB0E-D5D9B555CEF6}" type="pres">
      <dgm:prSet presAssocID="{EFAFD577-B59C-4A8B-ABC1-A0A8BAE46C44}" presName="level3hierChild" presStyleCnt="0"/>
      <dgm:spPr/>
    </dgm:pt>
    <dgm:pt modelId="{322ABE82-DA62-418C-A03D-25CF8A5B8D44}" type="pres">
      <dgm:prSet presAssocID="{A03E3D91-0D6F-4773-AD80-9D1D5E3BCACE}" presName="conn2-1" presStyleLbl="parChTrans1D4" presStyleIdx="5" presStyleCnt="9"/>
      <dgm:spPr/>
    </dgm:pt>
    <dgm:pt modelId="{78C71012-196D-42AF-9673-C0953C611250}" type="pres">
      <dgm:prSet presAssocID="{A03E3D91-0D6F-4773-AD80-9D1D5E3BCACE}" presName="connTx" presStyleLbl="parChTrans1D4" presStyleIdx="5" presStyleCnt="9"/>
      <dgm:spPr/>
    </dgm:pt>
    <dgm:pt modelId="{C8B08880-DA35-43CC-AA7A-984798516F87}" type="pres">
      <dgm:prSet presAssocID="{29CB983A-D11A-420B-8869-F167AA2E4368}" presName="root2" presStyleCnt="0"/>
      <dgm:spPr/>
    </dgm:pt>
    <dgm:pt modelId="{AE61281B-9A6A-4505-B283-D8D9491F9E84}" type="pres">
      <dgm:prSet presAssocID="{29CB983A-D11A-420B-8869-F167AA2E4368}" presName="LevelTwoTextNode" presStyleLbl="node4" presStyleIdx="5" presStyleCnt="9">
        <dgm:presLayoutVars>
          <dgm:chPref val="3"/>
        </dgm:presLayoutVars>
      </dgm:prSet>
      <dgm:spPr/>
    </dgm:pt>
    <dgm:pt modelId="{87756490-358A-40C7-955E-64887F096827}" type="pres">
      <dgm:prSet presAssocID="{29CB983A-D11A-420B-8869-F167AA2E4368}" presName="level3hierChild" presStyleCnt="0"/>
      <dgm:spPr/>
    </dgm:pt>
    <dgm:pt modelId="{0B4BD076-D993-4AD2-A820-245A2D6C1D17}" type="pres">
      <dgm:prSet presAssocID="{934A5CB1-57B4-4AE5-8951-DEBC8737ECF7}" presName="conn2-1" presStyleLbl="parChTrans1D4" presStyleIdx="6" presStyleCnt="9"/>
      <dgm:spPr/>
    </dgm:pt>
    <dgm:pt modelId="{B2BD970C-2D59-4779-AD1C-CEE8CD150EAA}" type="pres">
      <dgm:prSet presAssocID="{934A5CB1-57B4-4AE5-8951-DEBC8737ECF7}" presName="connTx" presStyleLbl="parChTrans1D4" presStyleIdx="6" presStyleCnt="9"/>
      <dgm:spPr/>
    </dgm:pt>
    <dgm:pt modelId="{6DE0675C-9169-4496-9789-16FA00067272}" type="pres">
      <dgm:prSet presAssocID="{C4E77A49-8EB4-4762-82C2-F61E40D9007A}" presName="root2" presStyleCnt="0"/>
      <dgm:spPr/>
    </dgm:pt>
    <dgm:pt modelId="{342623BE-7798-4AA0-BC03-C4A131A47DA0}" type="pres">
      <dgm:prSet presAssocID="{C4E77A49-8EB4-4762-82C2-F61E40D9007A}" presName="LevelTwoTextNode" presStyleLbl="node4" presStyleIdx="6" presStyleCnt="9">
        <dgm:presLayoutVars>
          <dgm:chPref val="3"/>
        </dgm:presLayoutVars>
      </dgm:prSet>
      <dgm:spPr/>
    </dgm:pt>
    <dgm:pt modelId="{A1CC7905-FEE7-4195-B44C-CA7CDD14BEE2}" type="pres">
      <dgm:prSet presAssocID="{C4E77A49-8EB4-4762-82C2-F61E40D9007A}" presName="level3hierChild" presStyleCnt="0"/>
      <dgm:spPr/>
    </dgm:pt>
    <dgm:pt modelId="{649B4025-B47A-44A2-BA2B-04A245D6C5F1}" type="pres">
      <dgm:prSet presAssocID="{17AADC69-277D-41B7-830D-D8E7994DED42}" presName="conn2-1" presStyleLbl="parChTrans1D4" presStyleIdx="7" presStyleCnt="9"/>
      <dgm:spPr/>
    </dgm:pt>
    <dgm:pt modelId="{DD005E47-62E1-44C4-90F8-C35BE3EFFFFC}" type="pres">
      <dgm:prSet presAssocID="{17AADC69-277D-41B7-830D-D8E7994DED42}" presName="connTx" presStyleLbl="parChTrans1D4" presStyleIdx="7" presStyleCnt="9"/>
      <dgm:spPr/>
    </dgm:pt>
    <dgm:pt modelId="{98C4B54F-3842-4176-B4ED-DDEA40DD7274}" type="pres">
      <dgm:prSet presAssocID="{0741583C-2504-4703-86C7-48E00ACBA107}" presName="root2" presStyleCnt="0"/>
      <dgm:spPr/>
    </dgm:pt>
    <dgm:pt modelId="{78B8E780-F9EB-4001-A047-28CA5F0D11FB}" type="pres">
      <dgm:prSet presAssocID="{0741583C-2504-4703-86C7-48E00ACBA107}" presName="LevelTwoTextNode" presStyleLbl="node4" presStyleIdx="7" presStyleCnt="9">
        <dgm:presLayoutVars>
          <dgm:chPref val="3"/>
        </dgm:presLayoutVars>
      </dgm:prSet>
      <dgm:spPr/>
    </dgm:pt>
    <dgm:pt modelId="{7505C788-ECB2-47DE-84C6-367F587C29E4}" type="pres">
      <dgm:prSet presAssocID="{0741583C-2504-4703-86C7-48E00ACBA107}" presName="level3hierChild" presStyleCnt="0"/>
      <dgm:spPr/>
    </dgm:pt>
    <dgm:pt modelId="{B7412653-73BF-4CBC-89C0-4C41D643C92A}" type="pres">
      <dgm:prSet presAssocID="{FBB1977A-E4F5-4BF0-8B79-726B9CD18A97}" presName="conn2-1" presStyleLbl="parChTrans1D4" presStyleIdx="8" presStyleCnt="9"/>
      <dgm:spPr/>
    </dgm:pt>
    <dgm:pt modelId="{3ECC3BD3-25A8-425C-B5E3-8750774643F5}" type="pres">
      <dgm:prSet presAssocID="{FBB1977A-E4F5-4BF0-8B79-726B9CD18A97}" presName="connTx" presStyleLbl="parChTrans1D4" presStyleIdx="8" presStyleCnt="9"/>
      <dgm:spPr/>
    </dgm:pt>
    <dgm:pt modelId="{3D9704D7-97C1-4241-8D2C-20249620A881}" type="pres">
      <dgm:prSet presAssocID="{F2064C74-D0D8-4C06-88EB-DA51CD8CD4DD}" presName="root2" presStyleCnt="0"/>
      <dgm:spPr/>
    </dgm:pt>
    <dgm:pt modelId="{9955EEC3-16F1-485D-803D-847E5AFA2383}" type="pres">
      <dgm:prSet presAssocID="{F2064C74-D0D8-4C06-88EB-DA51CD8CD4DD}" presName="LevelTwoTextNode" presStyleLbl="node4" presStyleIdx="8" presStyleCnt="9">
        <dgm:presLayoutVars>
          <dgm:chPref val="3"/>
        </dgm:presLayoutVars>
      </dgm:prSet>
      <dgm:spPr/>
    </dgm:pt>
    <dgm:pt modelId="{535683B6-D87F-430F-AD46-FAD61B2D8F1B}" type="pres">
      <dgm:prSet presAssocID="{F2064C74-D0D8-4C06-88EB-DA51CD8CD4DD}" presName="level3hierChild" presStyleCnt="0"/>
      <dgm:spPr/>
    </dgm:pt>
  </dgm:ptLst>
  <dgm:cxnLst>
    <dgm:cxn modelId="{9A055C00-A437-45CF-814E-D406EEB1FBAD}" type="presOf" srcId="{2650C2B1-11A2-4A0E-BA85-CB55BBE5129A}" destId="{557FBBEF-2F74-40D7-BC53-2D5E29EFC458}" srcOrd="1" destOrd="0" presId="urn:microsoft.com/office/officeart/2005/8/layout/hierarchy2"/>
    <dgm:cxn modelId="{13C01003-976F-434D-9D9C-CE8F1B13EC11}" type="presOf" srcId="{59E6DDE4-CFFB-4C93-8D56-329CF81559B6}" destId="{BB7E6716-6B0D-49D6-9454-FCDC93D49B86}" srcOrd="0" destOrd="0" presId="urn:microsoft.com/office/officeart/2005/8/layout/hierarchy2"/>
    <dgm:cxn modelId="{3D28FE05-DD4A-4BB5-9FC5-C2D0AAAF2DA6}" type="presOf" srcId="{558DAE04-42D5-4596-A268-714B275F81BE}" destId="{05FE2E25-664E-4D1D-914A-E2CCDE7C12E7}" srcOrd="1" destOrd="0" presId="urn:microsoft.com/office/officeart/2005/8/layout/hierarchy2"/>
    <dgm:cxn modelId="{0E58F00D-E313-4721-8B71-F80D9897C6FD}" type="presOf" srcId="{FD6A6389-DBE0-43A2-B8C5-DC0BC8128D96}" destId="{DEFBAD9C-E264-415E-91B7-D3609883E2B9}" srcOrd="0" destOrd="0" presId="urn:microsoft.com/office/officeart/2005/8/layout/hierarchy2"/>
    <dgm:cxn modelId="{436F7B0E-DEAD-46EB-83B3-A38AD47B7F8F}" type="presOf" srcId="{A03E3D91-0D6F-4773-AD80-9D1D5E3BCACE}" destId="{78C71012-196D-42AF-9673-C0953C611250}" srcOrd="1" destOrd="0" presId="urn:microsoft.com/office/officeart/2005/8/layout/hierarchy2"/>
    <dgm:cxn modelId="{7F7AAD0F-83F2-48AE-8626-9C6CD8C899BA}" type="presOf" srcId="{59E6DDE4-CFFB-4C93-8D56-329CF81559B6}" destId="{7E12D16A-2E5C-46DD-9D43-5B927560894E}" srcOrd="1" destOrd="0" presId="urn:microsoft.com/office/officeart/2005/8/layout/hierarchy2"/>
    <dgm:cxn modelId="{385ADD11-DFDB-46C3-9FB5-BC8C38A0E2D5}" type="presOf" srcId="{F7CA186A-3EC1-41A1-84BC-50A88F7D7F99}" destId="{2137BCAA-D9C1-40BF-8C2F-D5696D8EB4D7}" srcOrd="0" destOrd="0" presId="urn:microsoft.com/office/officeart/2005/8/layout/hierarchy2"/>
    <dgm:cxn modelId="{73A61213-46DC-4D76-BE5E-C983E98E189A}" type="presOf" srcId="{46434427-3666-4D82-9CE3-016E32B41D51}" destId="{935DE4AE-CC00-41D6-AB2C-B20F092DB723}" srcOrd="0" destOrd="0" presId="urn:microsoft.com/office/officeart/2005/8/layout/hierarchy2"/>
    <dgm:cxn modelId="{7E1A5F17-330E-45DB-B94E-092CEE395D1F}" srcId="{1241FBAE-83F4-48A3-B807-12BB386340EE}" destId="{30DC6C92-94EB-4B44-A585-184F12B405AE}" srcOrd="1" destOrd="0" parTransId="{FF707314-DFEA-48FF-B580-FB7D3C1805A2}" sibTransId="{6D457C38-C4A7-4814-9E0B-7DF390E42838}"/>
    <dgm:cxn modelId="{0946741C-FC43-43BD-A5D8-3D6AD9AD1FDE}" type="presOf" srcId="{EFAFD577-B59C-4A8B-ABC1-A0A8BAE46C44}" destId="{124E7096-D477-4A8D-AD1D-13687D409A98}" srcOrd="0" destOrd="0" presId="urn:microsoft.com/office/officeart/2005/8/layout/hierarchy2"/>
    <dgm:cxn modelId="{C1A5BE1F-E0F4-4C1E-8151-A7B0D1EE5F0D}" srcId="{23836AF6-4A03-4698-8460-47C2F849C02D}" destId="{EFAFD577-B59C-4A8B-ABC1-A0A8BAE46C44}" srcOrd="4" destOrd="0" parTransId="{D21349C2-0551-438F-A7C4-E48DEAEA918A}" sibTransId="{FD710707-04ED-4CFA-8C91-B07F1D493B9B}"/>
    <dgm:cxn modelId="{8ED55B24-CB2A-4531-9A40-7C6032596D67}" type="presOf" srcId="{186D4AF6-99EC-499E-9139-04BBB70835A0}" destId="{E466AE07-7922-43CF-9D2A-F9BABCAC599E}" srcOrd="0" destOrd="0" presId="urn:microsoft.com/office/officeart/2005/8/layout/hierarchy2"/>
    <dgm:cxn modelId="{BD8A3F26-DFD3-4576-B0C3-BC29492E324C}" type="presOf" srcId="{934A5CB1-57B4-4AE5-8951-DEBC8737ECF7}" destId="{0B4BD076-D993-4AD2-A820-245A2D6C1D17}" srcOrd="0" destOrd="0" presId="urn:microsoft.com/office/officeart/2005/8/layout/hierarchy2"/>
    <dgm:cxn modelId="{B8469831-9482-4136-90FA-A80C0AF1727A}" type="presOf" srcId="{D1E2155F-57D1-4279-8764-FCBA85CE2E64}" destId="{E1741F1C-5FB0-4F4E-BAAD-5BB75E26F993}" srcOrd="0" destOrd="0" presId="urn:microsoft.com/office/officeart/2005/8/layout/hierarchy2"/>
    <dgm:cxn modelId="{3A990432-E3F1-4834-9A62-BD060B2D0A2F}" type="presOf" srcId="{BD897AC2-4618-4E87-864C-499994FB5B20}" destId="{E2F52207-3F98-4136-ACF5-893C496EA146}" srcOrd="0" destOrd="0" presId="urn:microsoft.com/office/officeart/2005/8/layout/hierarchy2"/>
    <dgm:cxn modelId="{78F4C733-F420-4138-9369-6E69AF149FC9}" type="presOf" srcId="{23836AF6-4A03-4698-8460-47C2F849C02D}" destId="{5DEA7041-942D-42B9-B822-D26B78C112FE}" srcOrd="0" destOrd="0" presId="urn:microsoft.com/office/officeart/2005/8/layout/hierarchy2"/>
    <dgm:cxn modelId="{F3012A38-8E6A-4EC9-A280-B4B8E2FBB3A6}" type="presOf" srcId="{0343E621-B088-4E65-8BA5-9E723C7BA87C}" destId="{CA0336C4-4EFE-4E77-A587-B6CD46A80E3F}" srcOrd="0" destOrd="0" presId="urn:microsoft.com/office/officeart/2005/8/layout/hierarchy2"/>
    <dgm:cxn modelId="{30945D39-ED05-4F6B-90BF-0C6EBD52D24B}" type="presOf" srcId="{9A0858EC-6D80-4083-A540-C37F899B47C7}" destId="{F85163BE-187D-445F-9445-A5823536494B}" srcOrd="0" destOrd="0" presId="urn:microsoft.com/office/officeart/2005/8/layout/hierarchy2"/>
    <dgm:cxn modelId="{AEA6DF3B-F1AD-4016-B9FD-328EC8E657E3}" type="presOf" srcId="{D21349C2-0551-438F-A7C4-E48DEAEA918A}" destId="{34B43B49-6DA8-4757-B15E-6757F4C85954}" srcOrd="1" destOrd="0" presId="urn:microsoft.com/office/officeart/2005/8/layout/hierarchy2"/>
    <dgm:cxn modelId="{8620B43D-D2BE-4820-A915-A9DB835A1A2C}" type="presOf" srcId="{FF707314-DFEA-48FF-B580-FB7D3C1805A2}" destId="{5005E0A2-1270-4497-9386-381BA5186443}" srcOrd="1" destOrd="0" presId="urn:microsoft.com/office/officeart/2005/8/layout/hierarchy2"/>
    <dgm:cxn modelId="{6195AA63-2278-4F45-98AF-4DDE585C0105}" srcId="{23836AF6-4A03-4698-8460-47C2F849C02D}" destId="{46434427-3666-4D82-9CE3-016E32B41D51}" srcOrd="3" destOrd="0" parTransId="{73F850F4-4197-432E-8725-3C0EA40F8A23}" sibTransId="{7611B2C8-8124-4AA5-8294-91467C425B34}"/>
    <dgm:cxn modelId="{5A866344-C970-4E1B-80FD-7A2B2B246886}" type="presOf" srcId="{AA8D5EA2-4A39-42C4-A655-8E4B51802EC8}" destId="{124566D6-4C7F-4FF4-8153-A61D770B6E1D}" srcOrd="0" destOrd="0" presId="urn:microsoft.com/office/officeart/2005/8/layout/hierarchy2"/>
    <dgm:cxn modelId="{46D49B45-A9D9-4514-8AD4-DE0002D0345E}" type="presOf" srcId="{1241FBAE-83F4-48A3-B807-12BB386340EE}" destId="{3088377B-04BA-4C48-AC3A-0F49BC51F005}" srcOrd="0" destOrd="0" presId="urn:microsoft.com/office/officeart/2005/8/layout/hierarchy2"/>
    <dgm:cxn modelId="{07932046-C293-445D-9A49-81BED1867396}" type="presOf" srcId="{186D4AF6-99EC-499E-9139-04BBB70835A0}" destId="{49D71D7B-11DB-45D4-960C-C12994F2519E}" srcOrd="1" destOrd="0" presId="urn:microsoft.com/office/officeart/2005/8/layout/hierarchy2"/>
    <dgm:cxn modelId="{05CCFD66-3772-4D6D-B58E-E34318C584B1}" srcId="{23836AF6-4A03-4698-8460-47C2F849C02D}" destId="{29CB983A-D11A-420B-8869-F167AA2E4368}" srcOrd="5" destOrd="0" parTransId="{A03E3D91-0D6F-4773-AD80-9D1D5E3BCACE}" sibTransId="{2BC8A35F-CF6C-4FE3-8AB1-B78904D58DBA}"/>
    <dgm:cxn modelId="{87D15F67-BB69-4E2D-B4A4-91D8D16F0F1F}" type="presOf" srcId="{0F4A143F-F55B-4795-B60C-3A2AFD4C6E68}" destId="{4DBA042B-AB49-46B9-8F67-DCF9A7CB8B7A}" srcOrd="1" destOrd="0" presId="urn:microsoft.com/office/officeart/2005/8/layout/hierarchy2"/>
    <dgm:cxn modelId="{06FA1448-506D-4EA9-B389-91C98013AF9A}" type="presOf" srcId="{A03E3D91-0D6F-4773-AD80-9D1D5E3BCACE}" destId="{322ABE82-DA62-418C-A03D-25CF8A5B8D44}" srcOrd="0" destOrd="0" presId="urn:microsoft.com/office/officeart/2005/8/layout/hierarchy2"/>
    <dgm:cxn modelId="{F2948E69-9905-45CB-A0F0-7287E774BC37}" type="presOf" srcId="{F2064C74-D0D8-4C06-88EB-DA51CD8CD4DD}" destId="{9955EEC3-16F1-485D-803D-847E5AFA2383}" srcOrd="0" destOrd="0" presId="urn:microsoft.com/office/officeart/2005/8/layout/hierarchy2"/>
    <dgm:cxn modelId="{7978334C-716D-487D-BF28-1A873F9954BE}" type="presOf" srcId="{0741583C-2504-4703-86C7-48E00ACBA107}" destId="{78B8E780-F9EB-4001-A047-28CA5F0D11FB}" srcOrd="0" destOrd="0" presId="urn:microsoft.com/office/officeart/2005/8/layout/hierarchy2"/>
    <dgm:cxn modelId="{E5B0234D-5D09-49C6-A59D-AE62B39D9F37}" srcId="{23836AF6-4A03-4698-8460-47C2F849C02D}" destId="{933C916C-466B-4CF4-A83D-8745A839989C}" srcOrd="0" destOrd="0" parTransId="{DE99B4CE-2AFD-4F26-8ABD-157F98644ABD}" sibTransId="{B41A781C-5F44-471A-99D2-19631A813BF3}"/>
    <dgm:cxn modelId="{0FE40970-561F-48D6-8B1C-681D57BEED49}" type="presOf" srcId="{FA5EA57F-97D8-4B4F-B664-56601C2A7DF1}" destId="{F0940957-637F-466C-B4B7-A3ED00860594}" srcOrd="0" destOrd="0" presId="urn:microsoft.com/office/officeart/2005/8/layout/hierarchy2"/>
    <dgm:cxn modelId="{763E7151-8CEF-41FD-89FA-AB258E5729D3}" type="presOf" srcId="{17AADC69-277D-41B7-830D-D8E7994DED42}" destId="{649B4025-B47A-44A2-BA2B-04A245D6C5F1}" srcOrd="0" destOrd="0" presId="urn:microsoft.com/office/officeart/2005/8/layout/hierarchy2"/>
    <dgm:cxn modelId="{840E8951-2305-4BC5-A0D0-3FDA0D0B8475}" type="presOf" srcId="{73F850F4-4197-432E-8725-3C0EA40F8A23}" destId="{CF10A4DF-CA47-45AB-9450-3D9B3A5AD8E5}" srcOrd="1" destOrd="0" presId="urn:microsoft.com/office/officeart/2005/8/layout/hierarchy2"/>
    <dgm:cxn modelId="{3D231D52-A42A-43A6-AB47-8ED3A39CF799}" type="presOf" srcId="{17AADC69-277D-41B7-830D-D8E7994DED42}" destId="{DD005E47-62E1-44C4-90F8-C35BE3EFFFFC}" srcOrd="1" destOrd="0" presId="urn:microsoft.com/office/officeart/2005/8/layout/hierarchy2"/>
    <dgm:cxn modelId="{D3DF2D53-BCC8-427A-9750-BD51086968F7}" type="presOf" srcId="{9A0858EC-6D80-4083-A540-C37F899B47C7}" destId="{3D1BB0A0-62CE-4372-A26E-03A16701B302}" srcOrd="1" destOrd="0" presId="urn:microsoft.com/office/officeart/2005/8/layout/hierarchy2"/>
    <dgm:cxn modelId="{AC770674-DA36-45EF-97A7-ECB8C88B976C}" type="presOf" srcId="{D21349C2-0551-438F-A7C4-E48DEAEA918A}" destId="{59793085-78A8-4E7A-9235-F76911E2EC93}" srcOrd="0" destOrd="0" presId="urn:microsoft.com/office/officeart/2005/8/layout/hierarchy2"/>
    <dgm:cxn modelId="{F38C2176-940B-4F59-9182-F057AF261672}" srcId="{AC6DF4EF-F9FC-423A-BC70-B3184752EE07}" destId="{9D935ECC-01B3-4A0B-9C0C-F3940141404A}" srcOrd="0" destOrd="0" parTransId="{8E67630F-DFDE-458E-8791-5BAAFC8DDDB2}" sibTransId="{64253C80-0434-4501-93A6-63B7220C0EBF}"/>
    <dgm:cxn modelId="{C6173E7A-CC8F-4BFD-800E-ECC62E7FD4A5}" type="presOf" srcId="{D573BC47-6CBE-441D-9270-D693BF39F5AD}" destId="{97EBAE10-3117-4829-9721-175BFF2A2ED3}" srcOrd="0" destOrd="0" presId="urn:microsoft.com/office/officeart/2005/8/layout/hierarchy2"/>
    <dgm:cxn modelId="{9AC19A7C-B74D-4058-8FDC-87683F828817}" type="presOf" srcId="{30DC6C92-94EB-4B44-A585-184F12B405AE}" destId="{0530270C-F498-47F9-A966-E46B15F28CF7}" srcOrd="0" destOrd="0" presId="urn:microsoft.com/office/officeart/2005/8/layout/hierarchy2"/>
    <dgm:cxn modelId="{22AA3B80-AD3F-43EB-B655-28BF2CE03117}" type="presOf" srcId="{2FAED223-B305-4F8C-A1B1-4932FEA32B1F}" destId="{8F357F52-88DE-4F17-ABAF-7B8F18EA925A}" srcOrd="1" destOrd="0" presId="urn:microsoft.com/office/officeart/2005/8/layout/hierarchy2"/>
    <dgm:cxn modelId="{8BE4A884-A642-4830-BABE-D71CB6B66C4A}" type="presOf" srcId="{DE99B4CE-2AFD-4F26-8ABD-157F98644ABD}" destId="{B6FBB6A9-314C-463F-BF61-47EE21652A0F}" srcOrd="1" destOrd="0" presId="urn:microsoft.com/office/officeart/2005/8/layout/hierarchy2"/>
    <dgm:cxn modelId="{BC369186-4756-4577-8D61-6F901EB48D0B}" type="presOf" srcId="{AA8D5EA2-4A39-42C4-A655-8E4B51802EC8}" destId="{83AE9F55-1CFC-4367-88EB-A6782A51CF01}" srcOrd="1" destOrd="0" presId="urn:microsoft.com/office/officeart/2005/8/layout/hierarchy2"/>
    <dgm:cxn modelId="{34AD5D8D-7CAC-46A5-A80A-AC662D040E6F}" srcId="{1241FBAE-83F4-48A3-B807-12BB386340EE}" destId="{0343E621-B088-4E65-8BA5-9E723C7BA87C}" srcOrd="0" destOrd="0" parTransId="{558DAE04-42D5-4596-A268-714B275F81BE}" sibTransId="{0879FFF2-A865-4140-BB83-63D6FDD1F947}"/>
    <dgm:cxn modelId="{7CCDF18D-6E76-4B6B-9572-9C2CDA203E3C}" srcId="{23836AF6-4A03-4698-8460-47C2F849C02D}" destId="{FD6A6389-DBE0-43A2-B8C5-DC0BC8128D96}" srcOrd="2" destOrd="0" parTransId="{AA8D5EA2-4A39-42C4-A655-8E4B51802EC8}" sibTransId="{D4EA570B-F99B-4262-8497-1BEA4D7EDA7F}"/>
    <dgm:cxn modelId="{4BD81191-4084-4910-905B-2F892260062C}" srcId="{1241FBAE-83F4-48A3-B807-12BB386340EE}" destId="{D1E2155F-57D1-4279-8764-FCBA85CE2E64}" srcOrd="2" destOrd="0" parTransId="{9A0858EC-6D80-4083-A540-C37F899B47C7}" sibTransId="{D5B92BE8-A5F3-4B98-BA88-345337EFDA3F}"/>
    <dgm:cxn modelId="{8A04F798-908D-4971-B1C6-E2B92B98D54F}" type="presOf" srcId="{73F850F4-4197-432E-8725-3C0EA40F8A23}" destId="{0E4B123D-4DE4-4B2D-A3A2-1BD15C4BA9A1}" srcOrd="0" destOrd="0" presId="urn:microsoft.com/office/officeart/2005/8/layout/hierarchy2"/>
    <dgm:cxn modelId="{2430B19D-ABCF-4492-9BC2-4116D8A55D82}" type="presOf" srcId="{FBB1977A-E4F5-4BF0-8B79-726B9CD18A97}" destId="{3ECC3BD3-25A8-425C-B5E3-8750774643F5}" srcOrd="1" destOrd="0" presId="urn:microsoft.com/office/officeart/2005/8/layout/hierarchy2"/>
    <dgm:cxn modelId="{B971E09D-F12F-4DAD-8F55-0CEC25F8EDBE}" srcId="{6F461EEA-F5D0-4265-A050-239F1E5B138A}" destId="{23836AF6-4A03-4698-8460-47C2F849C02D}" srcOrd="3" destOrd="0" parTransId="{2FAED223-B305-4F8C-A1B1-4932FEA32B1F}" sibTransId="{FF6CC6AE-686F-48B8-B092-21F7B58DFD35}"/>
    <dgm:cxn modelId="{FE3B1D9E-C2DD-4EF1-B2ED-9FD337EA0CFB}" type="presOf" srcId="{0F4A143F-F55B-4795-B60C-3A2AFD4C6E68}" destId="{CE2FBCA3-F36A-405A-AC28-1830AF456CCB}" srcOrd="0" destOrd="0" presId="urn:microsoft.com/office/officeart/2005/8/layout/hierarchy2"/>
    <dgm:cxn modelId="{F4F4FFA2-0F72-41C2-A5FD-023DBC41C064}" type="presOf" srcId="{934A5CB1-57B4-4AE5-8951-DEBC8737ECF7}" destId="{B2BD970C-2D59-4779-AD1C-CEE8CD150EAA}" srcOrd="1" destOrd="0" presId="urn:microsoft.com/office/officeart/2005/8/layout/hierarchy2"/>
    <dgm:cxn modelId="{863374A4-8621-4882-B0D1-DEAD5C25F177}" srcId="{23836AF6-4A03-4698-8460-47C2F849C02D}" destId="{C4E77A49-8EB4-4762-82C2-F61E40D9007A}" srcOrd="6" destOrd="0" parTransId="{934A5CB1-57B4-4AE5-8951-DEBC8737ECF7}" sibTransId="{5E655A46-771E-4597-BC43-85EE21D086E5}"/>
    <dgm:cxn modelId="{CF71D0A5-BF74-44E7-9DFF-F59808F598F8}" srcId="{9D935ECC-01B3-4A0B-9C0C-F3940141404A}" destId="{1241FBAE-83F4-48A3-B807-12BB386340EE}" srcOrd="0" destOrd="0" parTransId="{186D4AF6-99EC-499E-9139-04BBB70835A0}" sibTransId="{D99D2D84-D7B3-4014-989B-06945C7066FB}"/>
    <dgm:cxn modelId="{FEAE0CAA-3EB4-4C49-B2DB-C0EF503F50FA}" srcId="{23836AF6-4A03-4698-8460-47C2F849C02D}" destId="{9E242A82-F507-4525-AEAD-6BA47CB67446}" srcOrd="1" destOrd="0" parTransId="{BD897AC2-4618-4E87-864C-499994FB5B20}" sibTransId="{EC38DD9C-FA91-46A6-B5D4-10319519DAD5}"/>
    <dgm:cxn modelId="{FAC296AF-8F90-46CC-8F8D-4B7139A5D0CA}" type="presOf" srcId="{AC6DF4EF-F9FC-423A-BC70-B3184752EE07}" destId="{9356DF8F-7B16-4E5D-BD18-B00DAAFA80C8}" srcOrd="0" destOrd="0" presId="urn:microsoft.com/office/officeart/2005/8/layout/hierarchy2"/>
    <dgm:cxn modelId="{341603B1-A62C-41E1-BE5A-EED0B6B4BC30}" type="presOf" srcId="{2FAED223-B305-4F8C-A1B1-4932FEA32B1F}" destId="{E2A6DDB7-039E-4415-9AA7-CAD3ED9EEEF1}" srcOrd="0" destOrd="0" presId="urn:microsoft.com/office/officeart/2005/8/layout/hierarchy2"/>
    <dgm:cxn modelId="{35777AB7-9B1B-4BF3-8931-7242CA825139}" type="presOf" srcId="{9D935ECC-01B3-4A0B-9C0C-F3940141404A}" destId="{8447989E-E3F8-4EB4-81EC-D4C642505E7B}" srcOrd="0" destOrd="0" presId="urn:microsoft.com/office/officeart/2005/8/layout/hierarchy2"/>
    <dgm:cxn modelId="{EA09B9B7-5B39-4B21-AB06-97BCA5B578A2}" srcId="{23836AF6-4A03-4698-8460-47C2F849C02D}" destId="{0741583C-2504-4703-86C7-48E00ACBA107}" srcOrd="7" destOrd="0" parTransId="{17AADC69-277D-41B7-830D-D8E7994DED42}" sibTransId="{656F30F3-7BE3-4B70-976F-4A9A5E5C98E0}"/>
    <dgm:cxn modelId="{DCA194BD-E778-420C-B008-80A852798354}" type="presOf" srcId="{FBB1977A-E4F5-4BF0-8B79-726B9CD18A97}" destId="{B7412653-73BF-4CBC-89C0-4C41D643C92A}" srcOrd="0" destOrd="0" presId="urn:microsoft.com/office/officeart/2005/8/layout/hierarchy2"/>
    <dgm:cxn modelId="{B2431CD1-750F-4C19-AC70-B7DACA7C88C6}" type="presOf" srcId="{933C916C-466B-4CF4-A83D-8745A839989C}" destId="{369A5A06-2CBE-4BD7-93B0-E05AABFBD266}" srcOrd="0" destOrd="0" presId="urn:microsoft.com/office/officeart/2005/8/layout/hierarchy2"/>
    <dgm:cxn modelId="{99B254D1-00BA-43CA-9770-2096EDE87521}" type="presOf" srcId="{40FD86C8-3E3B-473C-94D8-A69AE17A0389}" destId="{A1ED9AC5-9158-4227-97B1-3ED0032069D8}" srcOrd="0" destOrd="0" presId="urn:microsoft.com/office/officeart/2005/8/layout/hierarchy2"/>
    <dgm:cxn modelId="{839F6ED4-E1C3-43F6-8C1C-31BE430890AA}" type="presOf" srcId="{F7CA186A-3EC1-41A1-84BC-50A88F7D7F99}" destId="{01D10F18-7C2D-4D4E-B042-2F146EE1CBE5}" srcOrd="1" destOrd="0" presId="urn:microsoft.com/office/officeart/2005/8/layout/hierarchy2"/>
    <dgm:cxn modelId="{11C931DF-C0AA-4190-A9A7-E5649C632708}" srcId="{6F461EEA-F5D0-4265-A050-239F1E5B138A}" destId="{D573BC47-6CBE-441D-9270-D693BF39F5AD}" srcOrd="2" destOrd="0" parTransId="{F7CA186A-3EC1-41A1-84BC-50A88F7D7F99}" sibTransId="{8EF9F36F-40D4-47DB-B4F7-D6106991DE4E}"/>
    <dgm:cxn modelId="{E15547E1-F63C-4838-9303-B332E645FDCA}" type="presOf" srcId="{6F461EEA-F5D0-4265-A050-239F1E5B138A}" destId="{AB75D32E-B008-4330-B7D9-225E143C50A2}" srcOrd="0" destOrd="0" presId="urn:microsoft.com/office/officeart/2005/8/layout/hierarchy2"/>
    <dgm:cxn modelId="{AD8A4DE1-1C2D-4523-90A9-E1812B020149}" type="presOf" srcId="{9E242A82-F507-4525-AEAD-6BA47CB67446}" destId="{BA28C170-5FE0-4260-912D-9C02E4922BE3}" srcOrd="0" destOrd="0" presId="urn:microsoft.com/office/officeart/2005/8/layout/hierarchy2"/>
    <dgm:cxn modelId="{FF3A31E2-9D3A-47C8-B7E2-51190246C9F9}" type="presOf" srcId="{29CB983A-D11A-420B-8869-F167AA2E4368}" destId="{AE61281B-9A6A-4505-B283-D8D9491F9E84}" srcOrd="0" destOrd="0" presId="urn:microsoft.com/office/officeart/2005/8/layout/hierarchy2"/>
    <dgm:cxn modelId="{E91B32E3-D0E0-40E4-8C04-79CBCBE52588}" type="presOf" srcId="{DE99B4CE-2AFD-4F26-8ABD-157F98644ABD}" destId="{0004591B-CDA1-40E6-8046-D4BDA5548C82}" srcOrd="0" destOrd="0" presId="urn:microsoft.com/office/officeart/2005/8/layout/hierarchy2"/>
    <dgm:cxn modelId="{B98227E4-C6DA-46BC-9D09-DC9D869BF452}" type="presOf" srcId="{C4E77A49-8EB4-4762-82C2-F61E40D9007A}" destId="{342623BE-7798-4AA0-BC03-C4A131A47DA0}" srcOrd="0" destOrd="0" presId="urn:microsoft.com/office/officeart/2005/8/layout/hierarchy2"/>
    <dgm:cxn modelId="{3BC9F0EB-0134-4DE7-8516-73163FFC6F90}" type="presOf" srcId="{558DAE04-42D5-4596-A268-714B275F81BE}" destId="{70F53529-EC34-443A-A07D-F33C2B89C4C4}" srcOrd="0" destOrd="0" presId="urn:microsoft.com/office/officeart/2005/8/layout/hierarchy2"/>
    <dgm:cxn modelId="{8F8901F5-DDEF-41BC-8EA1-1F9386BC85EF}" srcId="{6F461EEA-F5D0-4265-A050-239F1E5B138A}" destId="{40FD86C8-3E3B-473C-94D8-A69AE17A0389}" srcOrd="0" destOrd="0" parTransId="{0F4A143F-F55B-4795-B60C-3A2AFD4C6E68}" sibTransId="{7BA73D81-E2FF-4D49-920D-DC90E6071616}"/>
    <dgm:cxn modelId="{8CB310F5-C82B-48FC-B431-D4BF947123CD}" type="presOf" srcId="{2650C2B1-11A2-4A0E-BA85-CB55BBE5129A}" destId="{1F301727-8D14-439C-9304-C854F741DFE3}" srcOrd="0" destOrd="0" presId="urn:microsoft.com/office/officeart/2005/8/layout/hierarchy2"/>
    <dgm:cxn modelId="{3999ABF6-8DF7-4F9E-BB86-A5FEA87ABC52}" srcId="{23836AF6-4A03-4698-8460-47C2F849C02D}" destId="{F2064C74-D0D8-4C06-88EB-DA51CD8CD4DD}" srcOrd="8" destOrd="0" parTransId="{FBB1977A-E4F5-4BF0-8B79-726B9CD18A97}" sibTransId="{3592F189-BAA0-473F-B3D9-DF5C72AFF70A}"/>
    <dgm:cxn modelId="{D7479CFA-DB6C-45D4-9E53-6D2150122189}" srcId="{6F461EEA-F5D0-4265-A050-239F1E5B138A}" destId="{FA5EA57F-97D8-4B4F-B664-56601C2A7DF1}" srcOrd="1" destOrd="0" parTransId="{2650C2B1-11A2-4A0E-BA85-CB55BBE5129A}" sibTransId="{C2DD5EEA-DF8F-4A2D-A418-5C3A05756FC4}"/>
    <dgm:cxn modelId="{233676FB-2E41-4455-8340-ED60E3FAE1A6}" srcId="{9D935ECC-01B3-4A0B-9C0C-F3940141404A}" destId="{6F461EEA-F5D0-4265-A050-239F1E5B138A}" srcOrd="1" destOrd="0" parTransId="{59E6DDE4-CFFB-4C93-8D56-329CF81559B6}" sibTransId="{8689FE34-FF61-487D-B6D1-D89E1016C708}"/>
    <dgm:cxn modelId="{D7C4A5FB-F993-480A-A82C-9F15F5A34020}" type="presOf" srcId="{BD897AC2-4618-4E87-864C-499994FB5B20}" destId="{63D1C297-E050-42BB-9F15-503F547A15F2}" srcOrd="1" destOrd="0" presId="urn:microsoft.com/office/officeart/2005/8/layout/hierarchy2"/>
    <dgm:cxn modelId="{35BBA3FC-9194-4D90-9CB8-8A15C6C79407}" type="presOf" srcId="{FF707314-DFEA-48FF-B580-FB7D3C1805A2}" destId="{4DDEBAB3-C8D9-4A8D-85BF-89DB185FE3DB}" srcOrd="0" destOrd="0" presId="urn:microsoft.com/office/officeart/2005/8/layout/hierarchy2"/>
    <dgm:cxn modelId="{907C1751-40B4-4F3B-BFCE-C67D2008D645}" type="presParOf" srcId="{9356DF8F-7B16-4E5D-BD18-B00DAAFA80C8}" destId="{4EC0E542-C239-4B6C-BD89-FC705332AA7E}" srcOrd="0" destOrd="0" presId="urn:microsoft.com/office/officeart/2005/8/layout/hierarchy2"/>
    <dgm:cxn modelId="{B1CFE842-81BB-4931-B40C-A80D7B7DC045}" type="presParOf" srcId="{4EC0E542-C239-4B6C-BD89-FC705332AA7E}" destId="{8447989E-E3F8-4EB4-81EC-D4C642505E7B}" srcOrd="0" destOrd="0" presId="urn:microsoft.com/office/officeart/2005/8/layout/hierarchy2"/>
    <dgm:cxn modelId="{60E082E2-792C-442C-9B70-3D6DE9435FC4}" type="presParOf" srcId="{4EC0E542-C239-4B6C-BD89-FC705332AA7E}" destId="{2D4A441A-25A9-4BD1-9008-96AFCB5396B0}" srcOrd="1" destOrd="0" presId="urn:microsoft.com/office/officeart/2005/8/layout/hierarchy2"/>
    <dgm:cxn modelId="{3E7DFFC0-ABC0-4186-8ACD-680B94890DB4}" type="presParOf" srcId="{2D4A441A-25A9-4BD1-9008-96AFCB5396B0}" destId="{E466AE07-7922-43CF-9D2A-F9BABCAC599E}" srcOrd="0" destOrd="0" presId="urn:microsoft.com/office/officeart/2005/8/layout/hierarchy2"/>
    <dgm:cxn modelId="{BB922A15-DC8A-47B8-9BE8-76D0B2F78E19}" type="presParOf" srcId="{E466AE07-7922-43CF-9D2A-F9BABCAC599E}" destId="{49D71D7B-11DB-45D4-960C-C12994F2519E}" srcOrd="0" destOrd="0" presId="urn:microsoft.com/office/officeart/2005/8/layout/hierarchy2"/>
    <dgm:cxn modelId="{BEF2B9F9-7356-41CC-B9E6-C08EAB731BBD}" type="presParOf" srcId="{2D4A441A-25A9-4BD1-9008-96AFCB5396B0}" destId="{E6BB229C-E0C0-48F0-A9A5-52FEB6456EAF}" srcOrd="1" destOrd="0" presId="urn:microsoft.com/office/officeart/2005/8/layout/hierarchy2"/>
    <dgm:cxn modelId="{D5F28BFC-75F6-481E-BE3A-BD675BC78879}" type="presParOf" srcId="{E6BB229C-E0C0-48F0-A9A5-52FEB6456EAF}" destId="{3088377B-04BA-4C48-AC3A-0F49BC51F005}" srcOrd="0" destOrd="0" presId="urn:microsoft.com/office/officeart/2005/8/layout/hierarchy2"/>
    <dgm:cxn modelId="{8A92B127-8175-4835-91B1-BE8473654AD7}" type="presParOf" srcId="{E6BB229C-E0C0-48F0-A9A5-52FEB6456EAF}" destId="{C4C9AC9E-1A64-4CCF-8E28-66535C155FEA}" srcOrd="1" destOrd="0" presId="urn:microsoft.com/office/officeart/2005/8/layout/hierarchy2"/>
    <dgm:cxn modelId="{4D4FA989-CCD3-4A10-8422-629E131CBC99}" type="presParOf" srcId="{C4C9AC9E-1A64-4CCF-8E28-66535C155FEA}" destId="{70F53529-EC34-443A-A07D-F33C2B89C4C4}" srcOrd="0" destOrd="0" presId="urn:microsoft.com/office/officeart/2005/8/layout/hierarchy2"/>
    <dgm:cxn modelId="{7575E36A-80D2-489E-8C3D-539DDB26F333}" type="presParOf" srcId="{70F53529-EC34-443A-A07D-F33C2B89C4C4}" destId="{05FE2E25-664E-4D1D-914A-E2CCDE7C12E7}" srcOrd="0" destOrd="0" presId="urn:microsoft.com/office/officeart/2005/8/layout/hierarchy2"/>
    <dgm:cxn modelId="{DFD885F1-0EBA-49AC-B9EF-ECE5F3B59DA3}" type="presParOf" srcId="{C4C9AC9E-1A64-4CCF-8E28-66535C155FEA}" destId="{55A1F3FC-AB67-4223-8CAE-CAAD843878B5}" srcOrd="1" destOrd="0" presId="urn:microsoft.com/office/officeart/2005/8/layout/hierarchy2"/>
    <dgm:cxn modelId="{B7420682-EFED-4BF5-8850-FD4D6249673F}" type="presParOf" srcId="{55A1F3FC-AB67-4223-8CAE-CAAD843878B5}" destId="{CA0336C4-4EFE-4E77-A587-B6CD46A80E3F}" srcOrd="0" destOrd="0" presId="urn:microsoft.com/office/officeart/2005/8/layout/hierarchy2"/>
    <dgm:cxn modelId="{D4B4FDD1-2A96-432E-948A-5CA43D73D25B}" type="presParOf" srcId="{55A1F3FC-AB67-4223-8CAE-CAAD843878B5}" destId="{9B305B27-10E6-48EC-99CE-F5D835F44D20}" srcOrd="1" destOrd="0" presId="urn:microsoft.com/office/officeart/2005/8/layout/hierarchy2"/>
    <dgm:cxn modelId="{46507BB4-232D-49F9-A6C0-DA2961C9DA8E}" type="presParOf" srcId="{C4C9AC9E-1A64-4CCF-8E28-66535C155FEA}" destId="{4DDEBAB3-C8D9-4A8D-85BF-89DB185FE3DB}" srcOrd="2" destOrd="0" presId="urn:microsoft.com/office/officeart/2005/8/layout/hierarchy2"/>
    <dgm:cxn modelId="{B0699141-3E6F-431D-AC16-6C2185FB1AA7}" type="presParOf" srcId="{4DDEBAB3-C8D9-4A8D-85BF-89DB185FE3DB}" destId="{5005E0A2-1270-4497-9386-381BA5186443}" srcOrd="0" destOrd="0" presId="urn:microsoft.com/office/officeart/2005/8/layout/hierarchy2"/>
    <dgm:cxn modelId="{A7680FAD-44E8-4C01-B000-AF81E2253327}" type="presParOf" srcId="{C4C9AC9E-1A64-4CCF-8E28-66535C155FEA}" destId="{CC6FE2C4-AF5F-4073-A5F5-3E9FE2C817B4}" srcOrd="3" destOrd="0" presId="urn:microsoft.com/office/officeart/2005/8/layout/hierarchy2"/>
    <dgm:cxn modelId="{76D6C09E-7D17-4546-8152-34F0EA9CC7FE}" type="presParOf" srcId="{CC6FE2C4-AF5F-4073-A5F5-3E9FE2C817B4}" destId="{0530270C-F498-47F9-A966-E46B15F28CF7}" srcOrd="0" destOrd="0" presId="urn:microsoft.com/office/officeart/2005/8/layout/hierarchy2"/>
    <dgm:cxn modelId="{371F63FB-EC58-477D-8E21-7FB746E979DB}" type="presParOf" srcId="{CC6FE2C4-AF5F-4073-A5F5-3E9FE2C817B4}" destId="{76BF993E-9BF2-4D91-A8E3-EF139F9B1DBC}" srcOrd="1" destOrd="0" presId="urn:microsoft.com/office/officeart/2005/8/layout/hierarchy2"/>
    <dgm:cxn modelId="{539E9E65-95E1-4A28-961F-DBE74E4C8025}" type="presParOf" srcId="{C4C9AC9E-1A64-4CCF-8E28-66535C155FEA}" destId="{F85163BE-187D-445F-9445-A5823536494B}" srcOrd="4" destOrd="0" presId="urn:microsoft.com/office/officeart/2005/8/layout/hierarchy2"/>
    <dgm:cxn modelId="{2C76FF70-B355-4862-8280-7B7BF53562DF}" type="presParOf" srcId="{F85163BE-187D-445F-9445-A5823536494B}" destId="{3D1BB0A0-62CE-4372-A26E-03A16701B302}" srcOrd="0" destOrd="0" presId="urn:microsoft.com/office/officeart/2005/8/layout/hierarchy2"/>
    <dgm:cxn modelId="{C18F827E-C73A-4DE0-8453-39C3642FB746}" type="presParOf" srcId="{C4C9AC9E-1A64-4CCF-8E28-66535C155FEA}" destId="{BCE74809-D097-4492-8288-D15FE0291909}" srcOrd="5" destOrd="0" presId="urn:microsoft.com/office/officeart/2005/8/layout/hierarchy2"/>
    <dgm:cxn modelId="{A17BEA73-2F04-456C-B73B-2D7E3BD8C11E}" type="presParOf" srcId="{BCE74809-D097-4492-8288-D15FE0291909}" destId="{E1741F1C-5FB0-4F4E-BAAD-5BB75E26F993}" srcOrd="0" destOrd="0" presId="urn:microsoft.com/office/officeart/2005/8/layout/hierarchy2"/>
    <dgm:cxn modelId="{0407D425-EEDA-47F9-B4E0-0FC7303B6BCC}" type="presParOf" srcId="{BCE74809-D097-4492-8288-D15FE0291909}" destId="{A8CD9921-1DBB-445B-9F0C-DF3ED18A3461}" srcOrd="1" destOrd="0" presId="urn:microsoft.com/office/officeart/2005/8/layout/hierarchy2"/>
    <dgm:cxn modelId="{5317E4C7-111F-4887-B670-AB44C25E1C0A}" type="presParOf" srcId="{2D4A441A-25A9-4BD1-9008-96AFCB5396B0}" destId="{BB7E6716-6B0D-49D6-9454-FCDC93D49B86}" srcOrd="2" destOrd="0" presId="urn:microsoft.com/office/officeart/2005/8/layout/hierarchy2"/>
    <dgm:cxn modelId="{BBCE251D-491E-4D35-AF18-808F7FF44EA5}" type="presParOf" srcId="{BB7E6716-6B0D-49D6-9454-FCDC93D49B86}" destId="{7E12D16A-2E5C-46DD-9D43-5B927560894E}" srcOrd="0" destOrd="0" presId="urn:microsoft.com/office/officeart/2005/8/layout/hierarchy2"/>
    <dgm:cxn modelId="{CF535F52-40F4-4485-B497-062F12120CC0}" type="presParOf" srcId="{2D4A441A-25A9-4BD1-9008-96AFCB5396B0}" destId="{41D49829-8D71-4247-9DFC-DA1A4A60864E}" srcOrd="3" destOrd="0" presId="urn:microsoft.com/office/officeart/2005/8/layout/hierarchy2"/>
    <dgm:cxn modelId="{C1990C61-9453-4489-B49B-9A639529CE62}" type="presParOf" srcId="{41D49829-8D71-4247-9DFC-DA1A4A60864E}" destId="{AB75D32E-B008-4330-B7D9-225E143C50A2}" srcOrd="0" destOrd="0" presId="urn:microsoft.com/office/officeart/2005/8/layout/hierarchy2"/>
    <dgm:cxn modelId="{487B3F4B-10C7-4261-8ACB-4FFA4CC8F5AB}" type="presParOf" srcId="{41D49829-8D71-4247-9DFC-DA1A4A60864E}" destId="{FE2DB179-4025-422D-A775-9E95C37D25DA}" srcOrd="1" destOrd="0" presId="urn:microsoft.com/office/officeart/2005/8/layout/hierarchy2"/>
    <dgm:cxn modelId="{5EEB23F0-2645-4E90-B048-5B7DBC76EB2A}" type="presParOf" srcId="{FE2DB179-4025-422D-A775-9E95C37D25DA}" destId="{CE2FBCA3-F36A-405A-AC28-1830AF456CCB}" srcOrd="0" destOrd="0" presId="urn:microsoft.com/office/officeart/2005/8/layout/hierarchy2"/>
    <dgm:cxn modelId="{66827FCB-6C8A-408B-8ACC-C35B41D63C37}" type="presParOf" srcId="{CE2FBCA3-F36A-405A-AC28-1830AF456CCB}" destId="{4DBA042B-AB49-46B9-8F67-DCF9A7CB8B7A}" srcOrd="0" destOrd="0" presId="urn:microsoft.com/office/officeart/2005/8/layout/hierarchy2"/>
    <dgm:cxn modelId="{1B4FE354-8FC9-41F7-B465-F9B9AC8CF31E}" type="presParOf" srcId="{FE2DB179-4025-422D-A775-9E95C37D25DA}" destId="{B066D72B-37D6-4E2F-BA0E-44004FAC42FB}" srcOrd="1" destOrd="0" presId="urn:microsoft.com/office/officeart/2005/8/layout/hierarchy2"/>
    <dgm:cxn modelId="{ECAB88FF-25D4-4055-A956-6108038EC250}" type="presParOf" srcId="{B066D72B-37D6-4E2F-BA0E-44004FAC42FB}" destId="{A1ED9AC5-9158-4227-97B1-3ED0032069D8}" srcOrd="0" destOrd="0" presId="urn:microsoft.com/office/officeart/2005/8/layout/hierarchy2"/>
    <dgm:cxn modelId="{64CFB607-08B5-43C3-8C27-755CDA8A8D60}" type="presParOf" srcId="{B066D72B-37D6-4E2F-BA0E-44004FAC42FB}" destId="{3463FF41-F575-4D7D-B6F0-CED52C1BDA70}" srcOrd="1" destOrd="0" presId="urn:microsoft.com/office/officeart/2005/8/layout/hierarchy2"/>
    <dgm:cxn modelId="{8275487E-713D-456F-8152-4B49190D3C43}" type="presParOf" srcId="{FE2DB179-4025-422D-A775-9E95C37D25DA}" destId="{1F301727-8D14-439C-9304-C854F741DFE3}" srcOrd="2" destOrd="0" presId="urn:microsoft.com/office/officeart/2005/8/layout/hierarchy2"/>
    <dgm:cxn modelId="{E548FC17-5239-4C4D-AE25-CDEBEA5EB19B}" type="presParOf" srcId="{1F301727-8D14-439C-9304-C854F741DFE3}" destId="{557FBBEF-2F74-40D7-BC53-2D5E29EFC458}" srcOrd="0" destOrd="0" presId="urn:microsoft.com/office/officeart/2005/8/layout/hierarchy2"/>
    <dgm:cxn modelId="{77D857B5-F44A-49E7-B062-C82A30E0B879}" type="presParOf" srcId="{FE2DB179-4025-422D-A775-9E95C37D25DA}" destId="{EB14D330-ABCC-4150-B379-A52E18B7ABFE}" srcOrd="3" destOrd="0" presId="urn:microsoft.com/office/officeart/2005/8/layout/hierarchy2"/>
    <dgm:cxn modelId="{5AB7B5E7-9470-481E-B8C5-1382E9470A03}" type="presParOf" srcId="{EB14D330-ABCC-4150-B379-A52E18B7ABFE}" destId="{F0940957-637F-466C-B4B7-A3ED00860594}" srcOrd="0" destOrd="0" presId="urn:microsoft.com/office/officeart/2005/8/layout/hierarchy2"/>
    <dgm:cxn modelId="{FEA2EC33-F8C4-4E5F-BB03-0978B9D6F82B}" type="presParOf" srcId="{EB14D330-ABCC-4150-B379-A52E18B7ABFE}" destId="{38CF13D3-1A0A-4867-A12E-5016632AC8C7}" srcOrd="1" destOrd="0" presId="urn:microsoft.com/office/officeart/2005/8/layout/hierarchy2"/>
    <dgm:cxn modelId="{C090656E-9FB8-4768-844E-A7C0344B57A5}" type="presParOf" srcId="{FE2DB179-4025-422D-A775-9E95C37D25DA}" destId="{2137BCAA-D9C1-40BF-8C2F-D5696D8EB4D7}" srcOrd="4" destOrd="0" presId="urn:microsoft.com/office/officeart/2005/8/layout/hierarchy2"/>
    <dgm:cxn modelId="{E4D4079E-1C3D-42BF-A469-4C9BD98E6F06}" type="presParOf" srcId="{2137BCAA-D9C1-40BF-8C2F-D5696D8EB4D7}" destId="{01D10F18-7C2D-4D4E-B042-2F146EE1CBE5}" srcOrd="0" destOrd="0" presId="urn:microsoft.com/office/officeart/2005/8/layout/hierarchy2"/>
    <dgm:cxn modelId="{35C547E9-6A51-4D39-A9A8-8BCFC1717D08}" type="presParOf" srcId="{FE2DB179-4025-422D-A775-9E95C37D25DA}" destId="{CAC9E3CB-5635-48D3-844E-045024BE3007}" srcOrd="5" destOrd="0" presId="urn:microsoft.com/office/officeart/2005/8/layout/hierarchy2"/>
    <dgm:cxn modelId="{E5D1AEC6-CB7A-4F6F-92A7-910E46A4FEF5}" type="presParOf" srcId="{CAC9E3CB-5635-48D3-844E-045024BE3007}" destId="{97EBAE10-3117-4829-9721-175BFF2A2ED3}" srcOrd="0" destOrd="0" presId="urn:microsoft.com/office/officeart/2005/8/layout/hierarchy2"/>
    <dgm:cxn modelId="{80522F2B-8881-4709-982C-5656D84AAB60}" type="presParOf" srcId="{CAC9E3CB-5635-48D3-844E-045024BE3007}" destId="{A5A649E3-80F0-4D51-8B99-5F802FB608D3}" srcOrd="1" destOrd="0" presId="urn:microsoft.com/office/officeart/2005/8/layout/hierarchy2"/>
    <dgm:cxn modelId="{2BEBAA89-9EEF-426B-9A94-BD51281468CC}" type="presParOf" srcId="{FE2DB179-4025-422D-A775-9E95C37D25DA}" destId="{E2A6DDB7-039E-4415-9AA7-CAD3ED9EEEF1}" srcOrd="6" destOrd="0" presId="urn:microsoft.com/office/officeart/2005/8/layout/hierarchy2"/>
    <dgm:cxn modelId="{9149B06E-FAA5-43ED-9196-6AAE1B45E009}" type="presParOf" srcId="{E2A6DDB7-039E-4415-9AA7-CAD3ED9EEEF1}" destId="{8F357F52-88DE-4F17-ABAF-7B8F18EA925A}" srcOrd="0" destOrd="0" presId="urn:microsoft.com/office/officeart/2005/8/layout/hierarchy2"/>
    <dgm:cxn modelId="{2E8E9677-0B32-427D-BC40-FBE81AA4CA16}" type="presParOf" srcId="{FE2DB179-4025-422D-A775-9E95C37D25DA}" destId="{6E4DC189-E0D4-4D19-A3E3-093958972E04}" srcOrd="7" destOrd="0" presId="urn:microsoft.com/office/officeart/2005/8/layout/hierarchy2"/>
    <dgm:cxn modelId="{4A128E78-E06B-46E9-8F53-5852ADF7D17A}" type="presParOf" srcId="{6E4DC189-E0D4-4D19-A3E3-093958972E04}" destId="{5DEA7041-942D-42B9-B822-D26B78C112FE}" srcOrd="0" destOrd="0" presId="urn:microsoft.com/office/officeart/2005/8/layout/hierarchy2"/>
    <dgm:cxn modelId="{BF6B0CAA-962C-49A8-9DFA-4A5D6A7CD9BA}" type="presParOf" srcId="{6E4DC189-E0D4-4D19-A3E3-093958972E04}" destId="{2B25AAB4-BBCE-488D-83F4-8C6265DA2633}" srcOrd="1" destOrd="0" presId="urn:microsoft.com/office/officeart/2005/8/layout/hierarchy2"/>
    <dgm:cxn modelId="{A52D4D99-D334-4623-B4E2-BFC6B816FF5F}" type="presParOf" srcId="{2B25AAB4-BBCE-488D-83F4-8C6265DA2633}" destId="{0004591B-CDA1-40E6-8046-D4BDA5548C82}" srcOrd="0" destOrd="0" presId="urn:microsoft.com/office/officeart/2005/8/layout/hierarchy2"/>
    <dgm:cxn modelId="{48B9AFB9-C6F3-472F-A2A0-43F34C01EED2}" type="presParOf" srcId="{0004591B-CDA1-40E6-8046-D4BDA5548C82}" destId="{B6FBB6A9-314C-463F-BF61-47EE21652A0F}" srcOrd="0" destOrd="0" presId="urn:microsoft.com/office/officeart/2005/8/layout/hierarchy2"/>
    <dgm:cxn modelId="{44686ACA-56C7-420F-BB1E-7FA0E7E67DFE}" type="presParOf" srcId="{2B25AAB4-BBCE-488D-83F4-8C6265DA2633}" destId="{EFC57322-2645-48A5-B7BA-04637869E3EB}" srcOrd="1" destOrd="0" presId="urn:microsoft.com/office/officeart/2005/8/layout/hierarchy2"/>
    <dgm:cxn modelId="{DF441D4A-8B63-4018-B19D-A3566EC5A6C5}" type="presParOf" srcId="{EFC57322-2645-48A5-B7BA-04637869E3EB}" destId="{369A5A06-2CBE-4BD7-93B0-E05AABFBD266}" srcOrd="0" destOrd="0" presId="urn:microsoft.com/office/officeart/2005/8/layout/hierarchy2"/>
    <dgm:cxn modelId="{8FEA5CCB-451E-4237-9AEF-56CF71EDA429}" type="presParOf" srcId="{EFC57322-2645-48A5-B7BA-04637869E3EB}" destId="{139AFF25-DBEA-42A0-B32C-B40CE3AEB36B}" srcOrd="1" destOrd="0" presId="urn:microsoft.com/office/officeart/2005/8/layout/hierarchy2"/>
    <dgm:cxn modelId="{F971B7BA-B68F-4FF2-8421-84F0A5740565}" type="presParOf" srcId="{2B25AAB4-BBCE-488D-83F4-8C6265DA2633}" destId="{E2F52207-3F98-4136-ACF5-893C496EA146}" srcOrd="2" destOrd="0" presId="urn:microsoft.com/office/officeart/2005/8/layout/hierarchy2"/>
    <dgm:cxn modelId="{F826F9DE-C3C4-4349-8D91-BF11B3673D0B}" type="presParOf" srcId="{E2F52207-3F98-4136-ACF5-893C496EA146}" destId="{63D1C297-E050-42BB-9F15-503F547A15F2}" srcOrd="0" destOrd="0" presId="urn:microsoft.com/office/officeart/2005/8/layout/hierarchy2"/>
    <dgm:cxn modelId="{D72F2C03-AA0B-4AE6-A3D7-B1E79BEEE167}" type="presParOf" srcId="{2B25AAB4-BBCE-488D-83F4-8C6265DA2633}" destId="{FDCCDB8D-3A6B-4D71-A0E6-44FF2FD35A87}" srcOrd="3" destOrd="0" presId="urn:microsoft.com/office/officeart/2005/8/layout/hierarchy2"/>
    <dgm:cxn modelId="{72CC1850-924B-4CF5-935B-09F22EAE9E24}" type="presParOf" srcId="{FDCCDB8D-3A6B-4D71-A0E6-44FF2FD35A87}" destId="{BA28C170-5FE0-4260-912D-9C02E4922BE3}" srcOrd="0" destOrd="0" presId="urn:microsoft.com/office/officeart/2005/8/layout/hierarchy2"/>
    <dgm:cxn modelId="{A2430647-55EB-4AEA-9B25-5001DDB89829}" type="presParOf" srcId="{FDCCDB8D-3A6B-4D71-A0E6-44FF2FD35A87}" destId="{739FC764-EDA2-479E-9BCB-121AB2CBF737}" srcOrd="1" destOrd="0" presId="urn:microsoft.com/office/officeart/2005/8/layout/hierarchy2"/>
    <dgm:cxn modelId="{6B767CBD-147E-4C07-860D-865579040275}" type="presParOf" srcId="{2B25AAB4-BBCE-488D-83F4-8C6265DA2633}" destId="{124566D6-4C7F-4FF4-8153-A61D770B6E1D}" srcOrd="4" destOrd="0" presId="urn:microsoft.com/office/officeart/2005/8/layout/hierarchy2"/>
    <dgm:cxn modelId="{13BA75AB-4040-4762-8AFE-B78AFFD70397}" type="presParOf" srcId="{124566D6-4C7F-4FF4-8153-A61D770B6E1D}" destId="{83AE9F55-1CFC-4367-88EB-A6782A51CF01}" srcOrd="0" destOrd="0" presId="urn:microsoft.com/office/officeart/2005/8/layout/hierarchy2"/>
    <dgm:cxn modelId="{0746F94A-5B77-4458-873C-B5B7325623E7}" type="presParOf" srcId="{2B25AAB4-BBCE-488D-83F4-8C6265DA2633}" destId="{54570F45-DDE5-485E-9BD4-EBDDBACF8441}" srcOrd="5" destOrd="0" presId="urn:microsoft.com/office/officeart/2005/8/layout/hierarchy2"/>
    <dgm:cxn modelId="{CC65F8A5-CF84-43AB-BAC1-5B13FF02A702}" type="presParOf" srcId="{54570F45-DDE5-485E-9BD4-EBDDBACF8441}" destId="{DEFBAD9C-E264-415E-91B7-D3609883E2B9}" srcOrd="0" destOrd="0" presId="urn:microsoft.com/office/officeart/2005/8/layout/hierarchy2"/>
    <dgm:cxn modelId="{7C8FF707-EC46-4D28-A060-4A2232C40947}" type="presParOf" srcId="{54570F45-DDE5-485E-9BD4-EBDDBACF8441}" destId="{575993B7-E921-4398-AFE4-EB17E1F682DF}" srcOrd="1" destOrd="0" presId="urn:microsoft.com/office/officeart/2005/8/layout/hierarchy2"/>
    <dgm:cxn modelId="{4067D9CA-5CF7-401E-B3D9-C30D214D892E}" type="presParOf" srcId="{2B25AAB4-BBCE-488D-83F4-8C6265DA2633}" destId="{0E4B123D-4DE4-4B2D-A3A2-1BD15C4BA9A1}" srcOrd="6" destOrd="0" presId="urn:microsoft.com/office/officeart/2005/8/layout/hierarchy2"/>
    <dgm:cxn modelId="{6146E791-9748-4B30-AA2D-BB1E2DC72188}" type="presParOf" srcId="{0E4B123D-4DE4-4B2D-A3A2-1BD15C4BA9A1}" destId="{CF10A4DF-CA47-45AB-9450-3D9B3A5AD8E5}" srcOrd="0" destOrd="0" presId="urn:microsoft.com/office/officeart/2005/8/layout/hierarchy2"/>
    <dgm:cxn modelId="{D9C3C698-6957-4364-B805-1B908454E9D3}" type="presParOf" srcId="{2B25AAB4-BBCE-488D-83F4-8C6265DA2633}" destId="{2C9F512E-D44C-4819-86C2-4BBB169EF3B2}" srcOrd="7" destOrd="0" presId="urn:microsoft.com/office/officeart/2005/8/layout/hierarchy2"/>
    <dgm:cxn modelId="{4906D983-929B-49B6-B4E0-45124C5BDDC6}" type="presParOf" srcId="{2C9F512E-D44C-4819-86C2-4BBB169EF3B2}" destId="{935DE4AE-CC00-41D6-AB2C-B20F092DB723}" srcOrd="0" destOrd="0" presId="urn:microsoft.com/office/officeart/2005/8/layout/hierarchy2"/>
    <dgm:cxn modelId="{CC812388-DBD8-4906-A1B6-DFB2AB7B127B}" type="presParOf" srcId="{2C9F512E-D44C-4819-86C2-4BBB169EF3B2}" destId="{6CBBB301-4EC2-45CE-AB62-AFB89C0224A3}" srcOrd="1" destOrd="0" presId="urn:microsoft.com/office/officeart/2005/8/layout/hierarchy2"/>
    <dgm:cxn modelId="{56101897-B94C-46CA-B57D-DC43D4399A29}" type="presParOf" srcId="{2B25AAB4-BBCE-488D-83F4-8C6265DA2633}" destId="{59793085-78A8-4E7A-9235-F76911E2EC93}" srcOrd="8" destOrd="0" presId="urn:microsoft.com/office/officeart/2005/8/layout/hierarchy2"/>
    <dgm:cxn modelId="{9C821611-C1CF-43E9-8747-76A3957C48F4}" type="presParOf" srcId="{59793085-78A8-4E7A-9235-F76911E2EC93}" destId="{34B43B49-6DA8-4757-B15E-6757F4C85954}" srcOrd="0" destOrd="0" presId="urn:microsoft.com/office/officeart/2005/8/layout/hierarchy2"/>
    <dgm:cxn modelId="{2ACF80ED-7407-4867-BFF5-1EFF11AC6FE1}" type="presParOf" srcId="{2B25AAB4-BBCE-488D-83F4-8C6265DA2633}" destId="{7BDA26E2-1F04-4AB8-812D-2E0A76810E6D}" srcOrd="9" destOrd="0" presId="urn:microsoft.com/office/officeart/2005/8/layout/hierarchy2"/>
    <dgm:cxn modelId="{1A514CE1-9049-413A-86D8-620939529DA0}" type="presParOf" srcId="{7BDA26E2-1F04-4AB8-812D-2E0A76810E6D}" destId="{124E7096-D477-4A8D-AD1D-13687D409A98}" srcOrd="0" destOrd="0" presId="urn:microsoft.com/office/officeart/2005/8/layout/hierarchy2"/>
    <dgm:cxn modelId="{633F3AAC-2963-49EC-A8A5-2F856D8969D8}" type="presParOf" srcId="{7BDA26E2-1F04-4AB8-812D-2E0A76810E6D}" destId="{F3056D2B-7CC5-491B-AB0E-D5D9B555CEF6}" srcOrd="1" destOrd="0" presId="urn:microsoft.com/office/officeart/2005/8/layout/hierarchy2"/>
    <dgm:cxn modelId="{E5428E62-80C0-4504-89C7-657AA2710354}" type="presParOf" srcId="{2B25AAB4-BBCE-488D-83F4-8C6265DA2633}" destId="{322ABE82-DA62-418C-A03D-25CF8A5B8D44}" srcOrd="10" destOrd="0" presId="urn:microsoft.com/office/officeart/2005/8/layout/hierarchy2"/>
    <dgm:cxn modelId="{FA954F8B-DAF8-41E2-8BB3-681CF7C03BDE}" type="presParOf" srcId="{322ABE82-DA62-418C-A03D-25CF8A5B8D44}" destId="{78C71012-196D-42AF-9673-C0953C611250}" srcOrd="0" destOrd="0" presId="urn:microsoft.com/office/officeart/2005/8/layout/hierarchy2"/>
    <dgm:cxn modelId="{84FC2A9E-A5BF-41C2-92BE-889171D86A91}" type="presParOf" srcId="{2B25AAB4-BBCE-488D-83F4-8C6265DA2633}" destId="{C8B08880-DA35-43CC-AA7A-984798516F87}" srcOrd="11" destOrd="0" presId="urn:microsoft.com/office/officeart/2005/8/layout/hierarchy2"/>
    <dgm:cxn modelId="{03F8DDE5-2268-4AA9-85AF-81F78F9906F0}" type="presParOf" srcId="{C8B08880-DA35-43CC-AA7A-984798516F87}" destId="{AE61281B-9A6A-4505-B283-D8D9491F9E84}" srcOrd="0" destOrd="0" presId="urn:microsoft.com/office/officeart/2005/8/layout/hierarchy2"/>
    <dgm:cxn modelId="{92FCE9D0-CA32-4120-A6C6-3CEF40970626}" type="presParOf" srcId="{C8B08880-DA35-43CC-AA7A-984798516F87}" destId="{87756490-358A-40C7-955E-64887F096827}" srcOrd="1" destOrd="0" presId="urn:microsoft.com/office/officeart/2005/8/layout/hierarchy2"/>
    <dgm:cxn modelId="{B87CDBEA-EC50-43CA-A757-8C8DCA6B1842}" type="presParOf" srcId="{2B25AAB4-BBCE-488D-83F4-8C6265DA2633}" destId="{0B4BD076-D993-4AD2-A820-245A2D6C1D17}" srcOrd="12" destOrd="0" presId="urn:microsoft.com/office/officeart/2005/8/layout/hierarchy2"/>
    <dgm:cxn modelId="{AE88F103-04AB-44F9-AE38-E9B888EBB8CF}" type="presParOf" srcId="{0B4BD076-D993-4AD2-A820-245A2D6C1D17}" destId="{B2BD970C-2D59-4779-AD1C-CEE8CD150EAA}" srcOrd="0" destOrd="0" presId="urn:microsoft.com/office/officeart/2005/8/layout/hierarchy2"/>
    <dgm:cxn modelId="{5C171E2C-F48D-4138-9961-21422945AC6A}" type="presParOf" srcId="{2B25AAB4-BBCE-488D-83F4-8C6265DA2633}" destId="{6DE0675C-9169-4496-9789-16FA00067272}" srcOrd="13" destOrd="0" presId="urn:microsoft.com/office/officeart/2005/8/layout/hierarchy2"/>
    <dgm:cxn modelId="{80077129-2962-43B6-87DB-4CA949EF6C3D}" type="presParOf" srcId="{6DE0675C-9169-4496-9789-16FA00067272}" destId="{342623BE-7798-4AA0-BC03-C4A131A47DA0}" srcOrd="0" destOrd="0" presId="urn:microsoft.com/office/officeart/2005/8/layout/hierarchy2"/>
    <dgm:cxn modelId="{EFCF5082-E878-4387-9502-F6C77AAC763F}" type="presParOf" srcId="{6DE0675C-9169-4496-9789-16FA00067272}" destId="{A1CC7905-FEE7-4195-B44C-CA7CDD14BEE2}" srcOrd="1" destOrd="0" presId="urn:microsoft.com/office/officeart/2005/8/layout/hierarchy2"/>
    <dgm:cxn modelId="{2535C9D5-3BB9-4AE9-BADA-FC3C00B186EC}" type="presParOf" srcId="{2B25AAB4-BBCE-488D-83F4-8C6265DA2633}" destId="{649B4025-B47A-44A2-BA2B-04A245D6C5F1}" srcOrd="14" destOrd="0" presId="urn:microsoft.com/office/officeart/2005/8/layout/hierarchy2"/>
    <dgm:cxn modelId="{BD7A9541-1B24-4465-ADE3-8EF3F6EA585A}" type="presParOf" srcId="{649B4025-B47A-44A2-BA2B-04A245D6C5F1}" destId="{DD005E47-62E1-44C4-90F8-C35BE3EFFFFC}" srcOrd="0" destOrd="0" presId="urn:microsoft.com/office/officeart/2005/8/layout/hierarchy2"/>
    <dgm:cxn modelId="{9DFE2D75-AB9A-4E8F-955C-733E369FA62B}" type="presParOf" srcId="{2B25AAB4-BBCE-488D-83F4-8C6265DA2633}" destId="{98C4B54F-3842-4176-B4ED-DDEA40DD7274}" srcOrd="15" destOrd="0" presId="urn:microsoft.com/office/officeart/2005/8/layout/hierarchy2"/>
    <dgm:cxn modelId="{33E8A23D-181D-45D0-BB13-B6ECFF2CADC1}" type="presParOf" srcId="{98C4B54F-3842-4176-B4ED-DDEA40DD7274}" destId="{78B8E780-F9EB-4001-A047-28CA5F0D11FB}" srcOrd="0" destOrd="0" presId="urn:microsoft.com/office/officeart/2005/8/layout/hierarchy2"/>
    <dgm:cxn modelId="{53DEE6C1-2865-40A5-BA8E-51D0276F6F36}" type="presParOf" srcId="{98C4B54F-3842-4176-B4ED-DDEA40DD7274}" destId="{7505C788-ECB2-47DE-84C6-367F587C29E4}" srcOrd="1" destOrd="0" presId="urn:microsoft.com/office/officeart/2005/8/layout/hierarchy2"/>
    <dgm:cxn modelId="{84023517-6C78-4E17-B3FD-03B4DE1551F4}" type="presParOf" srcId="{2B25AAB4-BBCE-488D-83F4-8C6265DA2633}" destId="{B7412653-73BF-4CBC-89C0-4C41D643C92A}" srcOrd="16" destOrd="0" presId="urn:microsoft.com/office/officeart/2005/8/layout/hierarchy2"/>
    <dgm:cxn modelId="{9401FF2A-62C0-44E5-99E3-D80F1945CEEE}" type="presParOf" srcId="{B7412653-73BF-4CBC-89C0-4C41D643C92A}" destId="{3ECC3BD3-25A8-425C-B5E3-8750774643F5}" srcOrd="0" destOrd="0" presId="urn:microsoft.com/office/officeart/2005/8/layout/hierarchy2"/>
    <dgm:cxn modelId="{77ED7989-4400-4C6B-8224-2A5BAB62B86F}" type="presParOf" srcId="{2B25AAB4-BBCE-488D-83F4-8C6265DA2633}" destId="{3D9704D7-97C1-4241-8D2C-20249620A881}" srcOrd="17" destOrd="0" presId="urn:microsoft.com/office/officeart/2005/8/layout/hierarchy2"/>
    <dgm:cxn modelId="{49098752-21DD-4647-96B5-A95A1168BB23}" type="presParOf" srcId="{3D9704D7-97C1-4241-8D2C-20249620A881}" destId="{9955EEC3-16F1-485D-803D-847E5AFA2383}" srcOrd="0" destOrd="0" presId="urn:microsoft.com/office/officeart/2005/8/layout/hierarchy2"/>
    <dgm:cxn modelId="{BB8B2DF7-7E24-4649-8EB8-3A8E41470BB9}" type="presParOf" srcId="{3D9704D7-97C1-4241-8D2C-20249620A881}" destId="{535683B6-D87F-430F-AD46-FAD61B2D8F1B}" srcOrd="1" destOrd="0" presId="urn:microsoft.com/office/officeart/2005/8/layout/hierarchy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47989E-E3F8-4EB4-81EC-D4C642505E7B}">
      <dsp:nvSpPr>
        <dsp:cNvPr id="0" name=""/>
        <dsp:cNvSpPr/>
      </dsp:nvSpPr>
      <dsp:spPr>
        <a:xfrm>
          <a:off x="244630" y="1730417"/>
          <a:ext cx="1091041" cy="54552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t>Beneficiaries of Accessible Tourism</a:t>
          </a:r>
        </a:p>
      </dsp:txBody>
      <dsp:txXfrm>
        <a:off x="260608" y="1746395"/>
        <a:ext cx="1059085" cy="513564"/>
      </dsp:txXfrm>
    </dsp:sp>
    <dsp:sp modelId="{E466AE07-7922-43CF-9D2A-F9BABCAC599E}">
      <dsp:nvSpPr>
        <dsp:cNvPr id="0" name=""/>
        <dsp:cNvSpPr/>
      </dsp:nvSpPr>
      <dsp:spPr>
        <a:xfrm rot="17500715">
          <a:off x="963169" y="1447058"/>
          <a:ext cx="1181421" cy="14378"/>
        </a:xfrm>
        <a:custGeom>
          <a:avLst/>
          <a:gdLst/>
          <a:ahLst/>
          <a:cxnLst/>
          <a:rect l="0" t="0" r="0" b="0"/>
          <a:pathLst>
            <a:path>
              <a:moveTo>
                <a:pt x="0" y="7189"/>
              </a:moveTo>
              <a:lnTo>
                <a:pt x="1181421" y="71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1524344" y="1424712"/>
        <a:ext cx="59071" cy="59071"/>
      </dsp:txXfrm>
    </dsp:sp>
    <dsp:sp modelId="{3088377B-04BA-4C48-AC3A-0F49BC51F005}">
      <dsp:nvSpPr>
        <dsp:cNvPr id="0" name=""/>
        <dsp:cNvSpPr/>
      </dsp:nvSpPr>
      <dsp:spPr>
        <a:xfrm>
          <a:off x="1772088" y="632557"/>
          <a:ext cx="1091041" cy="54552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t>Persons with disabilities</a:t>
          </a:r>
        </a:p>
      </dsp:txBody>
      <dsp:txXfrm>
        <a:off x="1788066" y="648535"/>
        <a:ext cx="1059085" cy="513564"/>
      </dsp:txXfrm>
    </dsp:sp>
    <dsp:sp modelId="{70F53529-EC34-443A-A07D-F33C2B89C4C4}">
      <dsp:nvSpPr>
        <dsp:cNvPr id="0" name=""/>
        <dsp:cNvSpPr/>
      </dsp:nvSpPr>
      <dsp:spPr>
        <a:xfrm rot="18289469">
          <a:off x="2699229" y="584454"/>
          <a:ext cx="764215" cy="14378"/>
        </a:xfrm>
        <a:custGeom>
          <a:avLst/>
          <a:gdLst/>
          <a:ahLst/>
          <a:cxnLst/>
          <a:rect l="0" t="0" r="0" b="0"/>
          <a:pathLst>
            <a:path>
              <a:moveTo>
                <a:pt x="0" y="7189"/>
              </a:moveTo>
              <a:lnTo>
                <a:pt x="764215" y="71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3062232" y="572537"/>
        <a:ext cx="38210" cy="38210"/>
      </dsp:txXfrm>
    </dsp:sp>
    <dsp:sp modelId="{CA0336C4-4EFE-4E77-A587-B6CD46A80E3F}">
      <dsp:nvSpPr>
        <dsp:cNvPr id="0" name=""/>
        <dsp:cNvSpPr/>
      </dsp:nvSpPr>
      <dsp:spPr>
        <a:xfrm>
          <a:off x="3299545" y="5208"/>
          <a:ext cx="1091041" cy="54552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Physical</a:t>
          </a:r>
        </a:p>
      </dsp:txBody>
      <dsp:txXfrm>
        <a:off x="3315523" y="21186"/>
        <a:ext cx="1059085" cy="513564"/>
      </dsp:txXfrm>
    </dsp:sp>
    <dsp:sp modelId="{4DDEBAB3-C8D9-4A8D-85BF-89DB185FE3DB}">
      <dsp:nvSpPr>
        <dsp:cNvPr id="0" name=""/>
        <dsp:cNvSpPr/>
      </dsp:nvSpPr>
      <dsp:spPr>
        <a:xfrm>
          <a:off x="2863129" y="898128"/>
          <a:ext cx="436416" cy="14378"/>
        </a:xfrm>
        <a:custGeom>
          <a:avLst/>
          <a:gdLst/>
          <a:ahLst/>
          <a:cxnLst/>
          <a:rect l="0" t="0" r="0" b="0"/>
          <a:pathLst>
            <a:path>
              <a:moveTo>
                <a:pt x="0" y="7189"/>
              </a:moveTo>
              <a:lnTo>
                <a:pt x="436416" y="71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3070427" y="894407"/>
        <a:ext cx="21820" cy="21820"/>
      </dsp:txXfrm>
    </dsp:sp>
    <dsp:sp modelId="{0530270C-F498-47F9-A966-E46B15F28CF7}">
      <dsp:nvSpPr>
        <dsp:cNvPr id="0" name=""/>
        <dsp:cNvSpPr/>
      </dsp:nvSpPr>
      <dsp:spPr>
        <a:xfrm>
          <a:off x="3299545" y="632557"/>
          <a:ext cx="1091041" cy="54552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Sensory</a:t>
          </a:r>
        </a:p>
      </dsp:txBody>
      <dsp:txXfrm>
        <a:off x="3315523" y="648535"/>
        <a:ext cx="1059085" cy="513564"/>
      </dsp:txXfrm>
    </dsp:sp>
    <dsp:sp modelId="{F85163BE-187D-445F-9445-A5823536494B}">
      <dsp:nvSpPr>
        <dsp:cNvPr id="0" name=""/>
        <dsp:cNvSpPr/>
      </dsp:nvSpPr>
      <dsp:spPr>
        <a:xfrm rot="3310531">
          <a:off x="2699229" y="1211802"/>
          <a:ext cx="764215" cy="14378"/>
        </a:xfrm>
        <a:custGeom>
          <a:avLst/>
          <a:gdLst/>
          <a:ahLst/>
          <a:cxnLst/>
          <a:rect l="0" t="0" r="0" b="0"/>
          <a:pathLst>
            <a:path>
              <a:moveTo>
                <a:pt x="0" y="7189"/>
              </a:moveTo>
              <a:lnTo>
                <a:pt x="764215" y="71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3062232" y="1199886"/>
        <a:ext cx="38210" cy="38210"/>
      </dsp:txXfrm>
    </dsp:sp>
    <dsp:sp modelId="{E1741F1C-5FB0-4F4E-BAAD-5BB75E26F993}">
      <dsp:nvSpPr>
        <dsp:cNvPr id="0" name=""/>
        <dsp:cNvSpPr/>
      </dsp:nvSpPr>
      <dsp:spPr>
        <a:xfrm>
          <a:off x="3299545" y="1259906"/>
          <a:ext cx="1091041" cy="54552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Intellectual</a:t>
          </a:r>
        </a:p>
      </dsp:txBody>
      <dsp:txXfrm>
        <a:off x="3315523" y="1275884"/>
        <a:ext cx="1059085" cy="513564"/>
      </dsp:txXfrm>
    </dsp:sp>
    <dsp:sp modelId="{BB7E6716-6B0D-49D6-9454-FCDC93D49B86}">
      <dsp:nvSpPr>
        <dsp:cNvPr id="0" name=""/>
        <dsp:cNvSpPr/>
      </dsp:nvSpPr>
      <dsp:spPr>
        <a:xfrm rot="4099285">
          <a:off x="963169" y="2544918"/>
          <a:ext cx="1181421" cy="14378"/>
        </a:xfrm>
        <a:custGeom>
          <a:avLst/>
          <a:gdLst/>
          <a:ahLst/>
          <a:cxnLst/>
          <a:rect l="0" t="0" r="0" b="0"/>
          <a:pathLst>
            <a:path>
              <a:moveTo>
                <a:pt x="0" y="7189"/>
              </a:moveTo>
              <a:lnTo>
                <a:pt x="1181421" y="71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1524344" y="2522572"/>
        <a:ext cx="59071" cy="59071"/>
      </dsp:txXfrm>
    </dsp:sp>
    <dsp:sp modelId="{AB75D32E-B008-4330-B7D9-225E143C50A2}">
      <dsp:nvSpPr>
        <dsp:cNvPr id="0" name=""/>
        <dsp:cNvSpPr/>
      </dsp:nvSpPr>
      <dsp:spPr>
        <a:xfrm>
          <a:off x="1772088" y="2828277"/>
          <a:ext cx="1091041" cy="54552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t>Other population groups</a:t>
          </a:r>
        </a:p>
      </dsp:txBody>
      <dsp:txXfrm>
        <a:off x="1788066" y="2844255"/>
        <a:ext cx="1059085" cy="513564"/>
      </dsp:txXfrm>
    </dsp:sp>
    <dsp:sp modelId="{CE2FBCA3-F36A-405A-AC28-1830AF456CCB}">
      <dsp:nvSpPr>
        <dsp:cNvPr id="0" name=""/>
        <dsp:cNvSpPr/>
      </dsp:nvSpPr>
      <dsp:spPr>
        <a:xfrm rot="17692822">
          <a:off x="2562689" y="2623337"/>
          <a:ext cx="1037296" cy="14378"/>
        </a:xfrm>
        <a:custGeom>
          <a:avLst/>
          <a:gdLst/>
          <a:ahLst/>
          <a:cxnLst/>
          <a:rect l="0" t="0" r="0" b="0"/>
          <a:pathLst>
            <a:path>
              <a:moveTo>
                <a:pt x="0" y="7189"/>
              </a:moveTo>
              <a:lnTo>
                <a:pt x="1037296" y="71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3055405" y="2604594"/>
        <a:ext cx="51864" cy="51864"/>
      </dsp:txXfrm>
    </dsp:sp>
    <dsp:sp modelId="{A1ED9AC5-9158-4227-97B1-3ED0032069D8}">
      <dsp:nvSpPr>
        <dsp:cNvPr id="0" name=""/>
        <dsp:cNvSpPr/>
      </dsp:nvSpPr>
      <dsp:spPr>
        <a:xfrm>
          <a:off x="3299545" y="1887254"/>
          <a:ext cx="1091041" cy="54552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Local residents in the destination</a:t>
          </a:r>
        </a:p>
      </dsp:txBody>
      <dsp:txXfrm>
        <a:off x="3315523" y="1903232"/>
        <a:ext cx="1059085" cy="513564"/>
      </dsp:txXfrm>
    </dsp:sp>
    <dsp:sp modelId="{1F301727-8D14-439C-9304-C854F741DFE3}">
      <dsp:nvSpPr>
        <dsp:cNvPr id="0" name=""/>
        <dsp:cNvSpPr/>
      </dsp:nvSpPr>
      <dsp:spPr>
        <a:xfrm rot="19457599">
          <a:off x="2812613" y="2937011"/>
          <a:ext cx="537448" cy="14378"/>
        </a:xfrm>
        <a:custGeom>
          <a:avLst/>
          <a:gdLst/>
          <a:ahLst/>
          <a:cxnLst/>
          <a:rect l="0" t="0" r="0" b="0"/>
          <a:pathLst>
            <a:path>
              <a:moveTo>
                <a:pt x="0" y="7189"/>
              </a:moveTo>
              <a:lnTo>
                <a:pt x="537448" y="71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3067901" y="2930764"/>
        <a:ext cx="26872" cy="26872"/>
      </dsp:txXfrm>
    </dsp:sp>
    <dsp:sp modelId="{F0940957-637F-466C-B4B7-A3ED00860594}">
      <dsp:nvSpPr>
        <dsp:cNvPr id="0" name=""/>
        <dsp:cNvSpPr/>
      </dsp:nvSpPr>
      <dsp:spPr>
        <a:xfrm>
          <a:off x="3299545" y="2514603"/>
          <a:ext cx="1091041" cy="54552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Elderly people</a:t>
          </a:r>
        </a:p>
      </dsp:txBody>
      <dsp:txXfrm>
        <a:off x="3315523" y="2530581"/>
        <a:ext cx="1059085" cy="513564"/>
      </dsp:txXfrm>
    </dsp:sp>
    <dsp:sp modelId="{2137BCAA-D9C1-40BF-8C2F-D5696D8EB4D7}">
      <dsp:nvSpPr>
        <dsp:cNvPr id="0" name=""/>
        <dsp:cNvSpPr/>
      </dsp:nvSpPr>
      <dsp:spPr>
        <a:xfrm rot="2142401">
          <a:off x="2812613" y="3250686"/>
          <a:ext cx="537448" cy="14378"/>
        </a:xfrm>
        <a:custGeom>
          <a:avLst/>
          <a:gdLst/>
          <a:ahLst/>
          <a:cxnLst/>
          <a:rect l="0" t="0" r="0" b="0"/>
          <a:pathLst>
            <a:path>
              <a:moveTo>
                <a:pt x="0" y="7189"/>
              </a:moveTo>
              <a:lnTo>
                <a:pt x="537448" y="71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3067901" y="3244439"/>
        <a:ext cx="26872" cy="26872"/>
      </dsp:txXfrm>
    </dsp:sp>
    <dsp:sp modelId="{97EBAE10-3117-4829-9721-175BFF2A2ED3}">
      <dsp:nvSpPr>
        <dsp:cNvPr id="0" name=""/>
        <dsp:cNvSpPr/>
      </dsp:nvSpPr>
      <dsp:spPr>
        <a:xfrm>
          <a:off x="3299545" y="3141952"/>
          <a:ext cx="1091041" cy="54552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Foreigners</a:t>
          </a:r>
        </a:p>
      </dsp:txBody>
      <dsp:txXfrm>
        <a:off x="3315523" y="3157930"/>
        <a:ext cx="1059085" cy="513564"/>
      </dsp:txXfrm>
    </dsp:sp>
    <dsp:sp modelId="{E2A6DDB7-039E-4415-9AA7-CAD3ED9EEEF1}">
      <dsp:nvSpPr>
        <dsp:cNvPr id="0" name=""/>
        <dsp:cNvSpPr/>
      </dsp:nvSpPr>
      <dsp:spPr>
        <a:xfrm rot="3907178">
          <a:off x="2562689" y="3564360"/>
          <a:ext cx="1037296" cy="14378"/>
        </a:xfrm>
        <a:custGeom>
          <a:avLst/>
          <a:gdLst/>
          <a:ahLst/>
          <a:cxnLst/>
          <a:rect l="0" t="0" r="0" b="0"/>
          <a:pathLst>
            <a:path>
              <a:moveTo>
                <a:pt x="0" y="7189"/>
              </a:moveTo>
              <a:lnTo>
                <a:pt x="1037296" y="71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3055405" y="3545617"/>
        <a:ext cx="51864" cy="51864"/>
      </dsp:txXfrm>
    </dsp:sp>
    <dsp:sp modelId="{5DEA7041-942D-42B9-B822-D26B78C112FE}">
      <dsp:nvSpPr>
        <dsp:cNvPr id="0" name=""/>
        <dsp:cNvSpPr/>
      </dsp:nvSpPr>
      <dsp:spPr>
        <a:xfrm>
          <a:off x="3299545" y="3769300"/>
          <a:ext cx="1091041" cy="54552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Others</a:t>
          </a:r>
        </a:p>
      </dsp:txBody>
      <dsp:txXfrm>
        <a:off x="3315523" y="3785278"/>
        <a:ext cx="1059085" cy="513564"/>
      </dsp:txXfrm>
    </dsp:sp>
    <dsp:sp modelId="{0004591B-CDA1-40E6-8046-D4BDA5548C82}">
      <dsp:nvSpPr>
        <dsp:cNvPr id="0" name=""/>
        <dsp:cNvSpPr/>
      </dsp:nvSpPr>
      <dsp:spPr>
        <a:xfrm rot="16791948">
          <a:off x="3335264" y="2780174"/>
          <a:ext cx="2547061" cy="14378"/>
        </a:xfrm>
        <a:custGeom>
          <a:avLst/>
          <a:gdLst/>
          <a:ahLst/>
          <a:cxnLst/>
          <a:rect l="0" t="0" r="0" b="0"/>
          <a:pathLst>
            <a:path>
              <a:moveTo>
                <a:pt x="0" y="7189"/>
              </a:moveTo>
              <a:lnTo>
                <a:pt x="2547061" y="71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4545118" y="2723687"/>
        <a:ext cx="127353" cy="127353"/>
      </dsp:txXfrm>
    </dsp:sp>
    <dsp:sp modelId="{369A5A06-2CBE-4BD7-93B0-E05AABFBD266}">
      <dsp:nvSpPr>
        <dsp:cNvPr id="0" name=""/>
        <dsp:cNvSpPr/>
      </dsp:nvSpPr>
      <dsp:spPr>
        <a:xfrm>
          <a:off x="4827003" y="1259906"/>
          <a:ext cx="1091041" cy="54552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People with pushchairs and prams</a:t>
          </a:r>
        </a:p>
      </dsp:txBody>
      <dsp:txXfrm>
        <a:off x="4842981" y="1275884"/>
        <a:ext cx="1059085" cy="513564"/>
      </dsp:txXfrm>
    </dsp:sp>
    <dsp:sp modelId="{E2F52207-3F98-4136-ACF5-893C496EA146}">
      <dsp:nvSpPr>
        <dsp:cNvPr id="0" name=""/>
        <dsp:cNvSpPr/>
      </dsp:nvSpPr>
      <dsp:spPr>
        <a:xfrm rot="16983315">
          <a:off x="3642803" y="3093849"/>
          <a:ext cx="1931982" cy="14378"/>
        </a:xfrm>
        <a:custGeom>
          <a:avLst/>
          <a:gdLst/>
          <a:ahLst/>
          <a:cxnLst/>
          <a:rect l="0" t="0" r="0" b="0"/>
          <a:pathLst>
            <a:path>
              <a:moveTo>
                <a:pt x="0" y="7189"/>
              </a:moveTo>
              <a:lnTo>
                <a:pt x="1931982" y="71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4560495" y="3052738"/>
        <a:ext cx="96599" cy="96599"/>
      </dsp:txXfrm>
    </dsp:sp>
    <dsp:sp modelId="{BA28C170-5FE0-4260-912D-9C02E4922BE3}">
      <dsp:nvSpPr>
        <dsp:cNvPr id="0" name=""/>
        <dsp:cNvSpPr/>
      </dsp:nvSpPr>
      <dsp:spPr>
        <a:xfrm>
          <a:off x="4827003" y="1887254"/>
          <a:ext cx="1091041" cy="54552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Pregnant women</a:t>
          </a:r>
        </a:p>
      </dsp:txBody>
      <dsp:txXfrm>
        <a:off x="4842981" y="1903232"/>
        <a:ext cx="1059085" cy="513564"/>
      </dsp:txXfrm>
    </dsp:sp>
    <dsp:sp modelId="{124566D6-4C7F-4FF4-8153-A61D770B6E1D}">
      <dsp:nvSpPr>
        <dsp:cNvPr id="0" name=""/>
        <dsp:cNvSpPr/>
      </dsp:nvSpPr>
      <dsp:spPr>
        <a:xfrm rot="17350740">
          <a:off x="3944580" y="3407523"/>
          <a:ext cx="1328429" cy="14378"/>
        </a:xfrm>
        <a:custGeom>
          <a:avLst/>
          <a:gdLst/>
          <a:ahLst/>
          <a:cxnLst/>
          <a:rect l="0" t="0" r="0" b="0"/>
          <a:pathLst>
            <a:path>
              <a:moveTo>
                <a:pt x="0" y="7189"/>
              </a:moveTo>
              <a:lnTo>
                <a:pt x="1328429" y="71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4575584" y="3381501"/>
        <a:ext cx="66421" cy="66421"/>
      </dsp:txXfrm>
    </dsp:sp>
    <dsp:sp modelId="{DEFBAD9C-E264-415E-91B7-D3609883E2B9}">
      <dsp:nvSpPr>
        <dsp:cNvPr id="0" name=""/>
        <dsp:cNvSpPr/>
      </dsp:nvSpPr>
      <dsp:spPr>
        <a:xfrm>
          <a:off x="4827003" y="2514603"/>
          <a:ext cx="1091041" cy="54552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Persons with a temporary disability</a:t>
          </a:r>
        </a:p>
      </dsp:txBody>
      <dsp:txXfrm>
        <a:off x="4842981" y="2530581"/>
        <a:ext cx="1059085" cy="513564"/>
      </dsp:txXfrm>
    </dsp:sp>
    <dsp:sp modelId="{0E4B123D-4DE4-4B2D-A3A2-1BD15C4BA9A1}">
      <dsp:nvSpPr>
        <dsp:cNvPr id="0" name=""/>
        <dsp:cNvSpPr/>
      </dsp:nvSpPr>
      <dsp:spPr>
        <a:xfrm rot="18289469">
          <a:off x="4226687" y="3721197"/>
          <a:ext cx="764215" cy="14378"/>
        </a:xfrm>
        <a:custGeom>
          <a:avLst/>
          <a:gdLst/>
          <a:ahLst/>
          <a:cxnLst/>
          <a:rect l="0" t="0" r="0" b="0"/>
          <a:pathLst>
            <a:path>
              <a:moveTo>
                <a:pt x="0" y="7189"/>
              </a:moveTo>
              <a:lnTo>
                <a:pt x="764215" y="71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4589689" y="3709281"/>
        <a:ext cx="38210" cy="38210"/>
      </dsp:txXfrm>
    </dsp:sp>
    <dsp:sp modelId="{935DE4AE-CC00-41D6-AB2C-B20F092DB723}">
      <dsp:nvSpPr>
        <dsp:cNvPr id="0" name=""/>
        <dsp:cNvSpPr/>
      </dsp:nvSpPr>
      <dsp:spPr>
        <a:xfrm>
          <a:off x="4827003" y="3141952"/>
          <a:ext cx="1091041" cy="54552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Persons with injuries</a:t>
          </a:r>
        </a:p>
      </dsp:txBody>
      <dsp:txXfrm>
        <a:off x="4842981" y="3157930"/>
        <a:ext cx="1059085" cy="513564"/>
      </dsp:txXfrm>
    </dsp:sp>
    <dsp:sp modelId="{59793085-78A8-4E7A-9235-F76911E2EC93}">
      <dsp:nvSpPr>
        <dsp:cNvPr id="0" name=""/>
        <dsp:cNvSpPr/>
      </dsp:nvSpPr>
      <dsp:spPr>
        <a:xfrm>
          <a:off x="4390586" y="4034872"/>
          <a:ext cx="436416" cy="14378"/>
        </a:xfrm>
        <a:custGeom>
          <a:avLst/>
          <a:gdLst/>
          <a:ahLst/>
          <a:cxnLst/>
          <a:rect l="0" t="0" r="0" b="0"/>
          <a:pathLst>
            <a:path>
              <a:moveTo>
                <a:pt x="0" y="7189"/>
              </a:moveTo>
              <a:lnTo>
                <a:pt x="436416" y="71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4597884" y="4031150"/>
        <a:ext cx="21820" cy="21820"/>
      </dsp:txXfrm>
    </dsp:sp>
    <dsp:sp modelId="{124E7096-D477-4A8D-AD1D-13687D409A98}">
      <dsp:nvSpPr>
        <dsp:cNvPr id="0" name=""/>
        <dsp:cNvSpPr/>
      </dsp:nvSpPr>
      <dsp:spPr>
        <a:xfrm>
          <a:off x="4827003" y="3769300"/>
          <a:ext cx="1091041" cy="54552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Persons with obesity, or of very tall or very short stature;</a:t>
          </a:r>
        </a:p>
      </dsp:txBody>
      <dsp:txXfrm>
        <a:off x="4842981" y="3785278"/>
        <a:ext cx="1059085" cy="513564"/>
      </dsp:txXfrm>
    </dsp:sp>
    <dsp:sp modelId="{322ABE82-DA62-418C-A03D-25CF8A5B8D44}">
      <dsp:nvSpPr>
        <dsp:cNvPr id="0" name=""/>
        <dsp:cNvSpPr/>
      </dsp:nvSpPr>
      <dsp:spPr>
        <a:xfrm rot="3310531">
          <a:off x="4226687" y="4348546"/>
          <a:ext cx="764215" cy="14378"/>
        </a:xfrm>
        <a:custGeom>
          <a:avLst/>
          <a:gdLst/>
          <a:ahLst/>
          <a:cxnLst/>
          <a:rect l="0" t="0" r="0" b="0"/>
          <a:pathLst>
            <a:path>
              <a:moveTo>
                <a:pt x="0" y="7189"/>
              </a:moveTo>
              <a:lnTo>
                <a:pt x="764215" y="71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4589689" y="4336630"/>
        <a:ext cx="38210" cy="38210"/>
      </dsp:txXfrm>
    </dsp:sp>
    <dsp:sp modelId="{AE61281B-9A6A-4505-B283-D8D9491F9E84}">
      <dsp:nvSpPr>
        <dsp:cNvPr id="0" name=""/>
        <dsp:cNvSpPr/>
      </dsp:nvSpPr>
      <dsp:spPr>
        <a:xfrm>
          <a:off x="4827003" y="4396649"/>
          <a:ext cx="1091041" cy="54552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Persons carrying large items</a:t>
          </a:r>
        </a:p>
      </dsp:txBody>
      <dsp:txXfrm>
        <a:off x="4842981" y="4412627"/>
        <a:ext cx="1059085" cy="513564"/>
      </dsp:txXfrm>
    </dsp:sp>
    <dsp:sp modelId="{0B4BD076-D993-4AD2-A820-245A2D6C1D17}">
      <dsp:nvSpPr>
        <dsp:cNvPr id="0" name=""/>
        <dsp:cNvSpPr/>
      </dsp:nvSpPr>
      <dsp:spPr>
        <a:xfrm rot="4249260">
          <a:off x="3944580" y="4662220"/>
          <a:ext cx="1328429" cy="14378"/>
        </a:xfrm>
        <a:custGeom>
          <a:avLst/>
          <a:gdLst/>
          <a:ahLst/>
          <a:cxnLst/>
          <a:rect l="0" t="0" r="0" b="0"/>
          <a:pathLst>
            <a:path>
              <a:moveTo>
                <a:pt x="0" y="7189"/>
              </a:moveTo>
              <a:lnTo>
                <a:pt x="1328429" y="71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4575584" y="4636199"/>
        <a:ext cx="66421" cy="66421"/>
      </dsp:txXfrm>
    </dsp:sp>
    <dsp:sp modelId="{342623BE-7798-4AA0-BC03-C4A131A47DA0}">
      <dsp:nvSpPr>
        <dsp:cNvPr id="0" name=""/>
        <dsp:cNvSpPr/>
      </dsp:nvSpPr>
      <dsp:spPr>
        <a:xfrm>
          <a:off x="4827003" y="5023998"/>
          <a:ext cx="1091041" cy="54552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Children</a:t>
          </a:r>
        </a:p>
      </dsp:txBody>
      <dsp:txXfrm>
        <a:off x="4842981" y="5039976"/>
        <a:ext cx="1059085" cy="513564"/>
      </dsp:txXfrm>
    </dsp:sp>
    <dsp:sp modelId="{649B4025-B47A-44A2-BA2B-04A245D6C5F1}">
      <dsp:nvSpPr>
        <dsp:cNvPr id="0" name=""/>
        <dsp:cNvSpPr/>
      </dsp:nvSpPr>
      <dsp:spPr>
        <a:xfrm rot="4616685">
          <a:off x="3642803" y="4975895"/>
          <a:ext cx="1931982" cy="14378"/>
        </a:xfrm>
        <a:custGeom>
          <a:avLst/>
          <a:gdLst/>
          <a:ahLst/>
          <a:cxnLst/>
          <a:rect l="0" t="0" r="0" b="0"/>
          <a:pathLst>
            <a:path>
              <a:moveTo>
                <a:pt x="0" y="7189"/>
              </a:moveTo>
              <a:lnTo>
                <a:pt x="1931982" y="71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4560495" y="4934784"/>
        <a:ext cx="96599" cy="96599"/>
      </dsp:txXfrm>
    </dsp:sp>
    <dsp:sp modelId="{78B8E780-F9EB-4001-A047-28CA5F0D11FB}">
      <dsp:nvSpPr>
        <dsp:cNvPr id="0" name=""/>
        <dsp:cNvSpPr/>
      </dsp:nvSpPr>
      <dsp:spPr>
        <a:xfrm>
          <a:off x="4827003" y="5651347"/>
          <a:ext cx="1091041" cy="54552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People accompanying persons with disabilities</a:t>
          </a:r>
        </a:p>
      </dsp:txBody>
      <dsp:txXfrm>
        <a:off x="4842981" y="5667325"/>
        <a:ext cx="1059085" cy="513564"/>
      </dsp:txXfrm>
    </dsp:sp>
    <dsp:sp modelId="{B7412653-73BF-4CBC-89C0-4C41D643C92A}">
      <dsp:nvSpPr>
        <dsp:cNvPr id="0" name=""/>
        <dsp:cNvSpPr/>
      </dsp:nvSpPr>
      <dsp:spPr>
        <a:xfrm rot="4808052">
          <a:off x="3335264" y="5289569"/>
          <a:ext cx="2547061" cy="14378"/>
        </a:xfrm>
        <a:custGeom>
          <a:avLst/>
          <a:gdLst/>
          <a:ahLst/>
          <a:cxnLst/>
          <a:rect l="0" t="0" r="0" b="0"/>
          <a:pathLst>
            <a:path>
              <a:moveTo>
                <a:pt x="0" y="7189"/>
              </a:moveTo>
              <a:lnTo>
                <a:pt x="2547061" y="71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4545118" y="5233082"/>
        <a:ext cx="127353" cy="127353"/>
      </dsp:txXfrm>
    </dsp:sp>
    <dsp:sp modelId="{9955EEC3-16F1-485D-803D-847E5AFA2383}">
      <dsp:nvSpPr>
        <dsp:cNvPr id="0" name=""/>
        <dsp:cNvSpPr/>
      </dsp:nvSpPr>
      <dsp:spPr>
        <a:xfrm>
          <a:off x="4827003" y="6278695"/>
          <a:ext cx="1091041" cy="54552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Persons with allergies and/or food intolerances. </a:t>
          </a:r>
        </a:p>
      </dsp:txBody>
      <dsp:txXfrm>
        <a:off x="4842981" y="6294673"/>
        <a:ext cx="1059085" cy="51356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E6D10-9811-4CB3-B6BD-2B26D0637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1458</TotalTime>
  <Pages>99</Pages>
  <Words>38661</Words>
  <Characters>220374</Characters>
  <Application>Microsoft Office Word</Application>
  <DocSecurity>0</DocSecurity>
  <Lines>1836</Lines>
  <Paragraphs>517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Pupovac</dc:creator>
  <cp:keywords/>
  <dc:description/>
  <cp:lastModifiedBy>Rafael Pupovac</cp:lastModifiedBy>
  <cp:revision>197</cp:revision>
  <dcterms:created xsi:type="dcterms:W3CDTF">2026-01-17T20:19:00Z</dcterms:created>
  <dcterms:modified xsi:type="dcterms:W3CDTF">2026-01-22T09:26:00Z</dcterms:modified>
</cp:coreProperties>
</file>